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chart32.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3.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4.xml" ContentType="application/vnd.openxmlformats-officedocument.drawingml.chart+xml"/>
  <Override PartName="/word/charts/style33.xml" ContentType="application/vnd.ms-office.chartstyle+xml"/>
  <Override PartName="/word/charts/colors3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77DAD" w14:textId="77777777" w:rsidR="00643999" w:rsidRDefault="0016459D" w:rsidP="005A6707">
      <w:pPr>
        <w:jc w:val="center"/>
        <w:rPr>
          <w:rFonts w:ascii="Times New Roman" w:hAnsi="Times New Roman" w:cs="Times New Roman"/>
          <w:sz w:val="96"/>
          <w:szCs w:val="96"/>
        </w:rPr>
      </w:pPr>
      <w:bookmarkStart w:id="0" w:name="_Hlk73615795"/>
      <w:bookmarkEnd w:id="0"/>
      <w:r>
        <w:rPr>
          <w:noProof/>
        </w:rPr>
        <w:drawing>
          <wp:inline distT="0" distB="0" distL="0" distR="0" wp14:anchorId="4219A9C0" wp14:editId="6D920F9A">
            <wp:extent cx="5943138" cy="38100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5849" cy="3811738"/>
                    </a:xfrm>
                    <a:prstGeom prst="rect">
                      <a:avLst/>
                    </a:prstGeom>
                    <a:noFill/>
                    <a:ln>
                      <a:noFill/>
                    </a:ln>
                  </pic:spPr>
                </pic:pic>
              </a:graphicData>
            </a:graphic>
          </wp:inline>
        </w:drawing>
      </w:r>
    </w:p>
    <w:p w14:paraId="148D2CEB" w14:textId="717B433B" w:rsidR="005A6707" w:rsidRDefault="005A6707" w:rsidP="005A6707">
      <w:pPr>
        <w:jc w:val="center"/>
        <w:rPr>
          <w:rFonts w:ascii="Times New Roman" w:hAnsi="Times New Roman" w:cs="Times New Roman"/>
          <w:sz w:val="96"/>
          <w:szCs w:val="96"/>
        </w:rPr>
      </w:pPr>
      <w:r>
        <w:rPr>
          <w:rFonts w:ascii="Times New Roman" w:hAnsi="Times New Roman" w:cs="Times New Roman"/>
          <w:sz w:val="96"/>
          <w:szCs w:val="96"/>
        </w:rPr>
        <w:t xml:space="preserve">Community Needs Assessment </w:t>
      </w:r>
      <w:r w:rsidR="005526AD">
        <w:rPr>
          <w:rFonts w:ascii="Times New Roman" w:hAnsi="Times New Roman" w:cs="Times New Roman"/>
          <w:sz w:val="96"/>
          <w:szCs w:val="96"/>
        </w:rPr>
        <w:t>Update</w:t>
      </w:r>
    </w:p>
    <w:p w14:paraId="20CF25A6" w14:textId="1B0452B3" w:rsidR="005526AD" w:rsidRDefault="005526AD" w:rsidP="005A6707">
      <w:pPr>
        <w:jc w:val="center"/>
        <w:rPr>
          <w:rFonts w:ascii="Times New Roman" w:hAnsi="Times New Roman" w:cs="Times New Roman"/>
          <w:sz w:val="96"/>
          <w:szCs w:val="96"/>
        </w:rPr>
      </w:pPr>
      <w:r>
        <w:rPr>
          <w:rFonts w:ascii="Times New Roman" w:hAnsi="Times New Roman" w:cs="Times New Roman"/>
          <w:sz w:val="96"/>
          <w:szCs w:val="96"/>
        </w:rPr>
        <w:t>2023</w:t>
      </w:r>
    </w:p>
    <w:p w14:paraId="0700E966" w14:textId="77777777" w:rsidR="005A6707" w:rsidRDefault="005A6707">
      <w:pPr>
        <w:rPr>
          <w:rFonts w:ascii="Times New Roman" w:hAnsi="Times New Roman" w:cs="Times New Roman"/>
          <w:sz w:val="96"/>
          <w:szCs w:val="96"/>
        </w:rPr>
      </w:pPr>
      <w:r>
        <w:rPr>
          <w:rFonts w:ascii="Times New Roman" w:hAnsi="Times New Roman" w:cs="Times New Roman"/>
          <w:sz w:val="96"/>
          <w:szCs w:val="96"/>
        </w:rPr>
        <w:br w:type="page"/>
      </w:r>
    </w:p>
    <w:p w14:paraId="4906A01B" w14:textId="77777777" w:rsidR="005A6707" w:rsidRPr="005A6707" w:rsidRDefault="005A6707" w:rsidP="005A6707">
      <w:pPr>
        <w:rPr>
          <w:rFonts w:ascii="Times New Roman" w:hAnsi="Times New Roman" w:cs="Times New Roman"/>
          <w:sz w:val="24"/>
          <w:szCs w:val="24"/>
        </w:rPr>
      </w:pPr>
      <w:r w:rsidRPr="005A6707">
        <w:rPr>
          <w:rFonts w:ascii="Times New Roman" w:hAnsi="Times New Roman" w:cs="Times New Roman"/>
          <w:sz w:val="24"/>
          <w:szCs w:val="24"/>
        </w:rPr>
        <w:lastRenderedPageBreak/>
        <w:t>TABLE OF CONTENTS</w:t>
      </w:r>
    </w:p>
    <w:p w14:paraId="1E39128A" w14:textId="77777777" w:rsidR="005A6707" w:rsidRPr="00120B42" w:rsidRDefault="00112EBC" w:rsidP="00C94C44">
      <w:pPr>
        <w:spacing w:after="0"/>
        <w:rPr>
          <w:rFonts w:ascii="Times New Roman" w:hAnsi="Times New Roman" w:cs="Times New Roman"/>
          <w:sz w:val="24"/>
          <w:szCs w:val="24"/>
        </w:rPr>
      </w:pPr>
      <w:r w:rsidRPr="00120B42">
        <w:rPr>
          <w:rFonts w:ascii="Times New Roman" w:hAnsi="Times New Roman" w:cs="Times New Roman"/>
          <w:sz w:val="24"/>
          <w:szCs w:val="24"/>
        </w:rPr>
        <w:t>Methodology……...</w:t>
      </w:r>
      <w:r w:rsidR="005A6707" w:rsidRPr="00120B42">
        <w:rPr>
          <w:rFonts w:ascii="Times New Roman" w:hAnsi="Times New Roman" w:cs="Times New Roman"/>
          <w:sz w:val="24"/>
          <w:szCs w:val="24"/>
        </w:rPr>
        <w:t>……………………………………………………………………………….</w:t>
      </w:r>
      <w:r w:rsidR="00F16F98" w:rsidRPr="00120B42">
        <w:rPr>
          <w:rFonts w:ascii="Times New Roman" w:hAnsi="Times New Roman" w:cs="Times New Roman"/>
          <w:sz w:val="24"/>
          <w:szCs w:val="24"/>
        </w:rPr>
        <w:t>3</w:t>
      </w:r>
    </w:p>
    <w:p w14:paraId="0E88ECBC" w14:textId="77777777" w:rsidR="005A6707" w:rsidRPr="00120B42" w:rsidRDefault="005A6707" w:rsidP="00C94C44">
      <w:pPr>
        <w:spacing w:after="0"/>
        <w:rPr>
          <w:rFonts w:ascii="Times New Roman" w:hAnsi="Times New Roman" w:cs="Times New Roman"/>
          <w:sz w:val="24"/>
          <w:szCs w:val="24"/>
        </w:rPr>
      </w:pPr>
      <w:r w:rsidRPr="00120B42">
        <w:rPr>
          <w:rFonts w:ascii="Times New Roman" w:hAnsi="Times New Roman" w:cs="Times New Roman"/>
          <w:sz w:val="24"/>
          <w:szCs w:val="24"/>
        </w:rPr>
        <w:t>S</w:t>
      </w:r>
      <w:r w:rsidR="00112EBC" w:rsidRPr="00120B42">
        <w:rPr>
          <w:rFonts w:ascii="Times New Roman" w:hAnsi="Times New Roman" w:cs="Times New Roman"/>
          <w:sz w:val="24"/>
          <w:szCs w:val="24"/>
        </w:rPr>
        <w:t>ources of Data and Data Collection Methods</w:t>
      </w:r>
      <w:r w:rsidRPr="00120B42">
        <w:rPr>
          <w:rFonts w:ascii="Times New Roman" w:hAnsi="Times New Roman" w:cs="Times New Roman"/>
          <w:sz w:val="24"/>
          <w:szCs w:val="24"/>
        </w:rPr>
        <w:t>…</w:t>
      </w:r>
      <w:r w:rsidR="00112EBC" w:rsidRPr="00120B42">
        <w:rPr>
          <w:rFonts w:ascii="Times New Roman" w:hAnsi="Times New Roman" w:cs="Times New Roman"/>
          <w:sz w:val="24"/>
          <w:szCs w:val="24"/>
        </w:rPr>
        <w:t>..</w:t>
      </w:r>
      <w:r w:rsidRPr="00120B42">
        <w:rPr>
          <w:rFonts w:ascii="Times New Roman" w:hAnsi="Times New Roman" w:cs="Times New Roman"/>
          <w:sz w:val="24"/>
          <w:szCs w:val="24"/>
        </w:rPr>
        <w:t>………………………………………………..</w:t>
      </w:r>
      <w:r w:rsidR="0030006A" w:rsidRPr="00120B42">
        <w:rPr>
          <w:rFonts w:ascii="Times New Roman" w:hAnsi="Times New Roman" w:cs="Times New Roman"/>
          <w:sz w:val="24"/>
          <w:szCs w:val="24"/>
        </w:rPr>
        <w:t>3</w:t>
      </w:r>
    </w:p>
    <w:p w14:paraId="35EEAF68" w14:textId="77777777" w:rsidR="005A6707" w:rsidRPr="00120B42" w:rsidRDefault="00112EBC" w:rsidP="00C94C44">
      <w:pPr>
        <w:spacing w:after="0"/>
        <w:rPr>
          <w:rFonts w:ascii="Times New Roman" w:hAnsi="Times New Roman" w:cs="Times New Roman"/>
          <w:sz w:val="24"/>
          <w:szCs w:val="24"/>
        </w:rPr>
      </w:pPr>
      <w:r w:rsidRPr="00120B42">
        <w:rPr>
          <w:rFonts w:ascii="Times New Roman" w:hAnsi="Times New Roman" w:cs="Times New Roman"/>
          <w:sz w:val="24"/>
          <w:szCs w:val="24"/>
        </w:rPr>
        <w:t>Causes and Conditions of Poverty</w:t>
      </w:r>
      <w:r w:rsidR="008F760D" w:rsidRPr="00120B42">
        <w:rPr>
          <w:rFonts w:ascii="Times New Roman" w:hAnsi="Times New Roman" w:cs="Times New Roman"/>
          <w:sz w:val="24"/>
          <w:szCs w:val="24"/>
        </w:rPr>
        <w:t>…………………..</w:t>
      </w:r>
      <w:r w:rsidR="005A6707" w:rsidRPr="00120B42">
        <w:rPr>
          <w:rFonts w:ascii="Times New Roman" w:hAnsi="Times New Roman" w:cs="Times New Roman"/>
          <w:sz w:val="24"/>
          <w:szCs w:val="24"/>
        </w:rPr>
        <w:t>…</w:t>
      </w:r>
      <w:r w:rsidRPr="00120B42">
        <w:rPr>
          <w:rFonts w:ascii="Times New Roman" w:hAnsi="Times New Roman" w:cs="Times New Roman"/>
          <w:sz w:val="24"/>
          <w:szCs w:val="24"/>
        </w:rPr>
        <w:t>….</w:t>
      </w:r>
      <w:r w:rsidR="005A6707" w:rsidRPr="00120B42">
        <w:rPr>
          <w:rFonts w:ascii="Times New Roman" w:hAnsi="Times New Roman" w:cs="Times New Roman"/>
          <w:sz w:val="24"/>
          <w:szCs w:val="24"/>
        </w:rPr>
        <w:t>………………………………………</w:t>
      </w:r>
      <w:r w:rsidR="0030006A" w:rsidRPr="00120B42">
        <w:rPr>
          <w:rFonts w:ascii="Times New Roman" w:hAnsi="Times New Roman" w:cs="Times New Roman"/>
          <w:sz w:val="24"/>
          <w:szCs w:val="24"/>
        </w:rPr>
        <w:t>4</w:t>
      </w:r>
    </w:p>
    <w:p w14:paraId="20CBEAB8" w14:textId="77777777" w:rsidR="008F760D" w:rsidRPr="00120B42" w:rsidRDefault="008F760D" w:rsidP="00C94C44">
      <w:pPr>
        <w:spacing w:after="0"/>
        <w:rPr>
          <w:rFonts w:ascii="Times New Roman" w:hAnsi="Times New Roman" w:cs="Times New Roman"/>
          <w:sz w:val="24"/>
          <w:szCs w:val="24"/>
        </w:rPr>
      </w:pPr>
      <w:r w:rsidRPr="00120B42">
        <w:rPr>
          <w:rFonts w:ascii="Times New Roman" w:hAnsi="Times New Roman" w:cs="Times New Roman"/>
          <w:sz w:val="24"/>
          <w:szCs w:val="24"/>
        </w:rPr>
        <w:t>Findings…………………………………...………………………………………………………</w:t>
      </w:r>
      <w:r w:rsidR="00012428" w:rsidRPr="00120B42">
        <w:rPr>
          <w:rFonts w:ascii="Times New Roman" w:hAnsi="Times New Roman" w:cs="Times New Roman"/>
          <w:sz w:val="24"/>
          <w:szCs w:val="24"/>
        </w:rPr>
        <w:t>7</w:t>
      </w:r>
    </w:p>
    <w:p w14:paraId="49F868B0" w14:textId="77777777" w:rsidR="005A6707" w:rsidRPr="00120B42" w:rsidRDefault="005A6707" w:rsidP="00C94C44">
      <w:pPr>
        <w:spacing w:after="0"/>
        <w:rPr>
          <w:rFonts w:ascii="Times New Roman" w:hAnsi="Times New Roman" w:cs="Times New Roman"/>
          <w:sz w:val="24"/>
          <w:szCs w:val="24"/>
        </w:rPr>
      </w:pPr>
      <w:r w:rsidRPr="00120B42">
        <w:rPr>
          <w:rFonts w:ascii="Times New Roman" w:hAnsi="Times New Roman" w:cs="Times New Roman"/>
          <w:sz w:val="24"/>
          <w:szCs w:val="24"/>
        </w:rPr>
        <w:t>S</w:t>
      </w:r>
      <w:r w:rsidR="00D56BA3" w:rsidRPr="00120B42">
        <w:rPr>
          <w:rFonts w:ascii="Times New Roman" w:hAnsi="Times New Roman" w:cs="Times New Roman"/>
          <w:sz w:val="24"/>
          <w:szCs w:val="24"/>
        </w:rPr>
        <w:t>tate of th</w:t>
      </w:r>
      <w:r w:rsidRPr="00120B42">
        <w:rPr>
          <w:rFonts w:ascii="Times New Roman" w:hAnsi="Times New Roman" w:cs="Times New Roman"/>
          <w:sz w:val="24"/>
          <w:szCs w:val="24"/>
        </w:rPr>
        <w:t>e</w:t>
      </w:r>
      <w:r w:rsidR="00D56BA3" w:rsidRPr="00120B42">
        <w:rPr>
          <w:rFonts w:ascii="Times New Roman" w:hAnsi="Times New Roman" w:cs="Times New Roman"/>
          <w:sz w:val="24"/>
          <w:szCs w:val="24"/>
        </w:rPr>
        <w:t xml:space="preserve"> Grantee</w:t>
      </w:r>
      <w:r w:rsidRPr="00120B42">
        <w:rPr>
          <w:rFonts w:ascii="Times New Roman" w:hAnsi="Times New Roman" w:cs="Times New Roman"/>
          <w:sz w:val="24"/>
          <w:szCs w:val="24"/>
        </w:rPr>
        <w:t>……………………………………………………………………………</w:t>
      </w:r>
      <w:r w:rsidR="00D56BA3" w:rsidRPr="00120B42">
        <w:rPr>
          <w:rFonts w:ascii="Times New Roman" w:hAnsi="Times New Roman" w:cs="Times New Roman"/>
          <w:sz w:val="24"/>
          <w:szCs w:val="24"/>
        </w:rPr>
        <w:t>.</w:t>
      </w:r>
      <w:r w:rsidR="0030006A" w:rsidRPr="00120B42">
        <w:rPr>
          <w:rFonts w:ascii="Times New Roman" w:hAnsi="Times New Roman" w:cs="Times New Roman"/>
          <w:sz w:val="24"/>
          <w:szCs w:val="24"/>
        </w:rPr>
        <w:t>..</w:t>
      </w:r>
      <w:r w:rsidRPr="00120B42">
        <w:rPr>
          <w:rFonts w:ascii="Times New Roman" w:hAnsi="Times New Roman" w:cs="Times New Roman"/>
          <w:sz w:val="24"/>
          <w:szCs w:val="24"/>
        </w:rPr>
        <w:t>.</w:t>
      </w:r>
      <w:r w:rsidR="00D56BA3" w:rsidRPr="00120B42">
        <w:rPr>
          <w:rFonts w:ascii="Times New Roman" w:hAnsi="Times New Roman" w:cs="Times New Roman"/>
          <w:sz w:val="24"/>
          <w:szCs w:val="24"/>
        </w:rPr>
        <w:t>.9</w:t>
      </w:r>
    </w:p>
    <w:p w14:paraId="59D50B97" w14:textId="77777777" w:rsidR="00812729" w:rsidRPr="00120B42" w:rsidRDefault="00812729" w:rsidP="00812729">
      <w:pPr>
        <w:tabs>
          <w:tab w:val="left" w:pos="0"/>
        </w:tabs>
        <w:spacing w:after="0"/>
        <w:rPr>
          <w:rFonts w:ascii="Times New Roman" w:hAnsi="Times New Roman" w:cs="Times New Roman"/>
          <w:sz w:val="24"/>
          <w:szCs w:val="24"/>
        </w:rPr>
      </w:pPr>
      <w:r w:rsidRPr="00120B42">
        <w:rPr>
          <w:rFonts w:ascii="Times New Roman" w:hAnsi="Times New Roman" w:cs="Times New Roman"/>
          <w:sz w:val="24"/>
          <w:szCs w:val="24"/>
        </w:rPr>
        <w:t>Service Area Profile……………………………………………………………………………..10</w:t>
      </w:r>
    </w:p>
    <w:p w14:paraId="5D2A9006" w14:textId="77777777" w:rsidR="005A6707" w:rsidRPr="00120B42" w:rsidRDefault="00AA3D04" w:rsidP="00D56BA3">
      <w:pPr>
        <w:spacing w:after="0"/>
        <w:rPr>
          <w:rFonts w:ascii="Times New Roman" w:hAnsi="Times New Roman" w:cs="Times New Roman"/>
          <w:sz w:val="24"/>
          <w:szCs w:val="24"/>
        </w:rPr>
      </w:pPr>
      <w:r w:rsidRPr="00120B42">
        <w:rPr>
          <w:rFonts w:ascii="Times New Roman" w:hAnsi="Times New Roman" w:cs="Times New Roman"/>
          <w:sz w:val="24"/>
          <w:szCs w:val="24"/>
        </w:rPr>
        <w:t>Population…………………….</w:t>
      </w:r>
      <w:r w:rsidR="00C94C44" w:rsidRPr="00120B42">
        <w:rPr>
          <w:rFonts w:ascii="Times New Roman" w:hAnsi="Times New Roman" w:cs="Times New Roman"/>
          <w:sz w:val="24"/>
          <w:szCs w:val="24"/>
        </w:rPr>
        <w:t>…………………………………………………………………</w:t>
      </w:r>
      <w:r w:rsidR="00176338" w:rsidRPr="00120B42">
        <w:rPr>
          <w:rFonts w:ascii="Times New Roman" w:hAnsi="Times New Roman" w:cs="Times New Roman"/>
          <w:sz w:val="24"/>
          <w:szCs w:val="24"/>
        </w:rPr>
        <w:t>.</w:t>
      </w:r>
      <w:r w:rsidRPr="00120B42">
        <w:rPr>
          <w:rFonts w:ascii="Times New Roman" w:hAnsi="Times New Roman" w:cs="Times New Roman"/>
          <w:sz w:val="24"/>
          <w:szCs w:val="24"/>
        </w:rPr>
        <w:t>11</w:t>
      </w:r>
    </w:p>
    <w:p w14:paraId="44E40CCC" w14:textId="77777777" w:rsidR="005A6707" w:rsidRPr="00120B42" w:rsidRDefault="00AA3D04" w:rsidP="00D56BA3">
      <w:pPr>
        <w:spacing w:after="0"/>
        <w:rPr>
          <w:rFonts w:ascii="Times New Roman" w:hAnsi="Times New Roman" w:cs="Times New Roman"/>
          <w:sz w:val="24"/>
          <w:szCs w:val="24"/>
        </w:rPr>
      </w:pPr>
      <w:r w:rsidRPr="00120B42">
        <w:rPr>
          <w:rFonts w:ascii="Times New Roman" w:hAnsi="Times New Roman" w:cs="Times New Roman"/>
          <w:sz w:val="24"/>
          <w:szCs w:val="24"/>
        </w:rPr>
        <w:t>Age and Gender Demographics</w:t>
      </w:r>
      <w:r w:rsidR="00C94C44" w:rsidRPr="00120B42">
        <w:rPr>
          <w:rFonts w:ascii="Times New Roman" w:hAnsi="Times New Roman" w:cs="Times New Roman"/>
          <w:sz w:val="24"/>
          <w:szCs w:val="24"/>
        </w:rPr>
        <w:t>…………………………………………………………</w:t>
      </w:r>
      <w:r w:rsidRPr="00120B42">
        <w:rPr>
          <w:rFonts w:ascii="Times New Roman" w:hAnsi="Times New Roman" w:cs="Times New Roman"/>
          <w:sz w:val="24"/>
          <w:szCs w:val="24"/>
        </w:rPr>
        <w:t>…</w:t>
      </w:r>
      <w:r w:rsidR="00C94C44" w:rsidRPr="00120B42">
        <w:rPr>
          <w:rFonts w:ascii="Times New Roman" w:hAnsi="Times New Roman" w:cs="Times New Roman"/>
          <w:sz w:val="24"/>
          <w:szCs w:val="24"/>
        </w:rPr>
        <w:t>…</w:t>
      </w:r>
      <w:r w:rsidRPr="00120B42">
        <w:rPr>
          <w:rFonts w:ascii="Times New Roman" w:hAnsi="Times New Roman" w:cs="Times New Roman"/>
          <w:sz w:val="24"/>
          <w:szCs w:val="24"/>
        </w:rPr>
        <w:t>….12</w:t>
      </w:r>
    </w:p>
    <w:p w14:paraId="7BCBC70C" w14:textId="77777777" w:rsidR="005A6707" w:rsidRPr="00120B42" w:rsidRDefault="00AA3D04" w:rsidP="00D56BA3">
      <w:pPr>
        <w:spacing w:after="0"/>
        <w:rPr>
          <w:rFonts w:ascii="Times New Roman" w:hAnsi="Times New Roman" w:cs="Times New Roman"/>
          <w:sz w:val="24"/>
          <w:szCs w:val="24"/>
        </w:rPr>
      </w:pPr>
      <w:r w:rsidRPr="00120B42">
        <w:rPr>
          <w:rFonts w:ascii="Times New Roman" w:hAnsi="Times New Roman" w:cs="Times New Roman"/>
          <w:sz w:val="24"/>
          <w:szCs w:val="24"/>
        </w:rPr>
        <w:t>Households………………………………</w:t>
      </w:r>
      <w:r w:rsidR="00C94C44" w:rsidRPr="00120B42">
        <w:rPr>
          <w:rFonts w:ascii="Times New Roman" w:hAnsi="Times New Roman" w:cs="Times New Roman"/>
          <w:sz w:val="24"/>
          <w:szCs w:val="24"/>
        </w:rPr>
        <w:t>…………………………….…………………………</w:t>
      </w:r>
      <w:r w:rsidR="005A6707" w:rsidRPr="00120B42">
        <w:rPr>
          <w:rFonts w:ascii="Times New Roman" w:hAnsi="Times New Roman" w:cs="Times New Roman"/>
          <w:sz w:val="24"/>
          <w:szCs w:val="24"/>
        </w:rPr>
        <w:t>1</w:t>
      </w:r>
      <w:r w:rsidRPr="00120B42">
        <w:rPr>
          <w:rFonts w:ascii="Times New Roman" w:hAnsi="Times New Roman" w:cs="Times New Roman"/>
          <w:sz w:val="24"/>
          <w:szCs w:val="24"/>
        </w:rPr>
        <w:t>4</w:t>
      </w:r>
    </w:p>
    <w:p w14:paraId="53A00880" w14:textId="77777777" w:rsidR="005A6707" w:rsidRPr="00120B42" w:rsidRDefault="00AA3D04" w:rsidP="00D56BA3">
      <w:pPr>
        <w:spacing w:after="0"/>
        <w:rPr>
          <w:rFonts w:ascii="Times New Roman" w:hAnsi="Times New Roman" w:cs="Times New Roman"/>
          <w:sz w:val="24"/>
          <w:szCs w:val="24"/>
        </w:rPr>
      </w:pPr>
      <w:r w:rsidRPr="00120B42">
        <w:rPr>
          <w:rFonts w:ascii="Times New Roman" w:hAnsi="Times New Roman" w:cs="Times New Roman"/>
          <w:sz w:val="24"/>
          <w:szCs w:val="24"/>
        </w:rPr>
        <w:t>Families………………………………..</w:t>
      </w:r>
      <w:r w:rsidR="00C94C44" w:rsidRPr="00120B42">
        <w:rPr>
          <w:rFonts w:ascii="Times New Roman" w:hAnsi="Times New Roman" w:cs="Times New Roman"/>
          <w:sz w:val="24"/>
          <w:szCs w:val="24"/>
        </w:rPr>
        <w:t>…………………………….…………………………...</w:t>
      </w:r>
      <w:r w:rsidR="005A6707" w:rsidRPr="00120B42">
        <w:rPr>
          <w:rFonts w:ascii="Times New Roman" w:hAnsi="Times New Roman" w:cs="Times New Roman"/>
          <w:sz w:val="24"/>
          <w:szCs w:val="24"/>
        </w:rPr>
        <w:t>1</w:t>
      </w:r>
      <w:r w:rsidRPr="00120B42">
        <w:rPr>
          <w:rFonts w:ascii="Times New Roman" w:hAnsi="Times New Roman" w:cs="Times New Roman"/>
          <w:sz w:val="24"/>
          <w:szCs w:val="24"/>
        </w:rPr>
        <w:t>4</w:t>
      </w:r>
    </w:p>
    <w:p w14:paraId="3D72FB21" w14:textId="77777777" w:rsidR="005A6707" w:rsidRPr="00120B42" w:rsidRDefault="00AA3D04" w:rsidP="00D56BA3">
      <w:pPr>
        <w:spacing w:after="0"/>
        <w:rPr>
          <w:rFonts w:ascii="Times New Roman" w:hAnsi="Times New Roman" w:cs="Times New Roman"/>
          <w:i/>
          <w:sz w:val="24"/>
          <w:szCs w:val="24"/>
        </w:rPr>
      </w:pPr>
      <w:r w:rsidRPr="00120B42">
        <w:rPr>
          <w:rFonts w:ascii="Times New Roman" w:hAnsi="Times New Roman" w:cs="Times New Roman"/>
          <w:sz w:val="24"/>
          <w:szCs w:val="24"/>
        </w:rPr>
        <w:t>Poverty………………</w:t>
      </w:r>
      <w:r w:rsidR="00C94C44" w:rsidRPr="00120B42">
        <w:rPr>
          <w:rFonts w:ascii="Times New Roman" w:hAnsi="Times New Roman" w:cs="Times New Roman"/>
          <w:sz w:val="24"/>
          <w:szCs w:val="24"/>
        </w:rPr>
        <w:t>………………………………………………..…………………………</w:t>
      </w:r>
      <w:r w:rsidR="00C94C44" w:rsidRPr="00120B42">
        <w:rPr>
          <w:rFonts w:ascii="Times New Roman" w:hAnsi="Times New Roman" w:cs="Times New Roman"/>
          <w:i/>
          <w:sz w:val="24"/>
          <w:szCs w:val="24"/>
        </w:rPr>
        <w:t>.</w:t>
      </w:r>
      <w:r w:rsidRPr="00120B42">
        <w:rPr>
          <w:rFonts w:ascii="Times New Roman" w:hAnsi="Times New Roman" w:cs="Times New Roman"/>
          <w:sz w:val="24"/>
          <w:szCs w:val="24"/>
        </w:rPr>
        <w:t>15</w:t>
      </w:r>
    </w:p>
    <w:p w14:paraId="7F18F8A7" w14:textId="77777777" w:rsidR="005A6707" w:rsidRPr="00120B42" w:rsidRDefault="00AA3D04" w:rsidP="00C94C44">
      <w:pPr>
        <w:spacing w:after="0"/>
        <w:rPr>
          <w:rFonts w:ascii="Times New Roman" w:hAnsi="Times New Roman" w:cs="Times New Roman"/>
          <w:sz w:val="24"/>
          <w:szCs w:val="24"/>
        </w:rPr>
      </w:pPr>
      <w:r w:rsidRPr="00120B42">
        <w:rPr>
          <w:rFonts w:ascii="Times New Roman" w:hAnsi="Times New Roman" w:cs="Times New Roman"/>
          <w:sz w:val="24"/>
          <w:szCs w:val="24"/>
        </w:rPr>
        <w:t>Violent Crime……………………..</w:t>
      </w:r>
      <w:r w:rsidR="00C94C44" w:rsidRPr="00120B42">
        <w:rPr>
          <w:rFonts w:ascii="Times New Roman" w:hAnsi="Times New Roman" w:cs="Times New Roman"/>
          <w:sz w:val="24"/>
          <w:szCs w:val="24"/>
        </w:rPr>
        <w:t>……………………………………………………………..</w:t>
      </w:r>
      <w:r w:rsidRPr="00120B42">
        <w:rPr>
          <w:rFonts w:ascii="Times New Roman" w:hAnsi="Times New Roman" w:cs="Times New Roman"/>
          <w:sz w:val="24"/>
          <w:szCs w:val="24"/>
        </w:rPr>
        <w:t>45</w:t>
      </w:r>
    </w:p>
    <w:p w14:paraId="7C080C6F" w14:textId="77777777" w:rsidR="005A6707" w:rsidRPr="00120B42" w:rsidRDefault="00AA3D04" w:rsidP="00AA3D04">
      <w:pPr>
        <w:spacing w:after="0"/>
        <w:rPr>
          <w:rFonts w:ascii="Times New Roman" w:hAnsi="Times New Roman" w:cs="Times New Roman"/>
          <w:sz w:val="24"/>
          <w:szCs w:val="24"/>
        </w:rPr>
      </w:pPr>
      <w:r w:rsidRPr="00120B42">
        <w:rPr>
          <w:rFonts w:ascii="Times New Roman" w:hAnsi="Times New Roman" w:cs="Times New Roman"/>
          <w:sz w:val="24"/>
          <w:szCs w:val="24"/>
        </w:rPr>
        <w:t>Property Crime………………………………………</w:t>
      </w:r>
      <w:r w:rsidR="00C94C44" w:rsidRPr="00120B42">
        <w:rPr>
          <w:rFonts w:ascii="Times New Roman" w:hAnsi="Times New Roman" w:cs="Times New Roman"/>
          <w:sz w:val="24"/>
          <w:szCs w:val="24"/>
        </w:rPr>
        <w:t>…………………………………………..</w:t>
      </w:r>
      <w:r w:rsidRPr="00120B42">
        <w:rPr>
          <w:rFonts w:ascii="Times New Roman" w:hAnsi="Times New Roman" w:cs="Times New Roman"/>
          <w:sz w:val="24"/>
          <w:szCs w:val="24"/>
        </w:rPr>
        <w:t>46</w:t>
      </w:r>
    </w:p>
    <w:p w14:paraId="5BD20292" w14:textId="77777777" w:rsidR="005A6707" w:rsidRPr="00120B42" w:rsidRDefault="00AA3D04" w:rsidP="00AA3D04">
      <w:pPr>
        <w:spacing w:after="0"/>
        <w:rPr>
          <w:rFonts w:ascii="Times New Roman" w:hAnsi="Times New Roman" w:cs="Times New Roman"/>
          <w:sz w:val="24"/>
          <w:szCs w:val="24"/>
        </w:rPr>
      </w:pPr>
      <w:r w:rsidRPr="00120B42">
        <w:rPr>
          <w:rFonts w:ascii="Times New Roman" w:hAnsi="Times New Roman" w:cs="Times New Roman"/>
          <w:sz w:val="24"/>
          <w:szCs w:val="24"/>
        </w:rPr>
        <w:t>Average Daily Population Counts in Area Jails……………..</w:t>
      </w:r>
      <w:r w:rsidR="00C94C44" w:rsidRPr="00120B42">
        <w:rPr>
          <w:rFonts w:ascii="Times New Roman" w:hAnsi="Times New Roman" w:cs="Times New Roman"/>
          <w:sz w:val="24"/>
          <w:szCs w:val="24"/>
        </w:rPr>
        <w:t>…………………………………..</w:t>
      </w:r>
      <w:r w:rsidRPr="00120B42">
        <w:rPr>
          <w:rFonts w:ascii="Times New Roman" w:hAnsi="Times New Roman" w:cs="Times New Roman"/>
          <w:sz w:val="24"/>
          <w:szCs w:val="24"/>
        </w:rPr>
        <w:t>4</w:t>
      </w:r>
      <w:r w:rsidR="00E72E8C" w:rsidRPr="00120B42">
        <w:rPr>
          <w:rFonts w:ascii="Times New Roman" w:hAnsi="Times New Roman" w:cs="Times New Roman"/>
          <w:sz w:val="24"/>
          <w:szCs w:val="24"/>
        </w:rPr>
        <w:t>7</w:t>
      </w:r>
    </w:p>
    <w:p w14:paraId="22B98BCF" w14:textId="77777777" w:rsidR="005A6707" w:rsidRPr="00120B42" w:rsidRDefault="00AA3D04" w:rsidP="00C94C44">
      <w:pPr>
        <w:spacing w:after="0"/>
        <w:rPr>
          <w:rFonts w:ascii="Times New Roman" w:hAnsi="Times New Roman" w:cs="Times New Roman"/>
          <w:sz w:val="24"/>
          <w:szCs w:val="24"/>
        </w:rPr>
      </w:pPr>
      <w:r w:rsidRPr="00120B42">
        <w:rPr>
          <w:rFonts w:ascii="Times New Roman" w:hAnsi="Times New Roman" w:cs="Times New Roman"/>
          <w:sz w:val="24"/>
          <w:szCs w:val="24"/>
        </w:rPr>
        <w:t>Citizenship Status…………………………………………………….</w:t>
      </w:r>
      <w:r w:rsidR="00C94C44" w:rsidRPr="00120B42">
        <w:rPr>
          <w:rFonts w:ascii="Times New Roman" w:hAnsi="Times New Roman" w:cs="Times New Roman"/>
          <w:sz w:val="24"/>
          <w:szCs w:val="24"/>
        </w:rPr>
        <w:t>………………………….</w:t>
      </w:r>
      <w:r w:rsidRPr="00120B42">
        <w:rPr>
          <w:rFonts w:ascii="Times New Roman" w:hAnsi="Times New Roman" w:cs="Times New Roman"/>
          <w:sz w:val="24"/>
          <w:szCs w:val="24"/>
        </w:rPr>
        <w:t>4</w:t>
      </w:r>
      <w:r w:rsidR="006B6B74" w:rsidRPr="00120B42">
        <w:rPr>
          <w:rFonts w:ascii="Times New Roman" w:hAnsi="Times New Roman" w:cs="Times New Roman"/>
          <w:sz w:val="24"/>
          <w:szCs w:val="24"/>
        </w:rPr>
        <w:t>7</w:t>
      </w:r>
    </w:p>
    <w:p w14:paraId="433545D6" w14:textId="77777777" w:rsidR="005A6707" w:rsidRPr="00120B42" w:rsidRDefault="005A6707" w:rsidP="00176338">
      <w:pPr>
        <w:spacing w:after="0"/>
        <w:rPr>
          <w:rFonts w:ascii="Times New Roman" w:hAnsi="Times New Roman" w:cs="Times New Roman"/>
          <w:sz w:val="24"/>
          <w:szCs w:val="24"/>
        </w:rPr>
      </w:pPr>
      <w:r w:rsidRPr="00120B42">
        <w:rPr>
          <w:rFonts w:ascii="Times New Roman" w:hAnsi="Times New Roman" w:cs="Times New Roman"/>
          <w:sz w:val="24"/>
          <w:szCs w:val="24"/>
        </w:rPr>
        <w:t>H</w:t>
      </w:r>
      <w:r w:rsidR="00176338" w:rsidRPr="00120B42">
        <w:rPr>
          <w:rFonts w:ascii="Times New Roman" w:hAnsi="Times New Roman" w:cs="Times New Roman"/>
          <w:sz w:val="24"/>
          <w:szCs w:val="24"/>
        </w:rPr>
        <w:t>ispanic or Latino Citizens…………..</w:t>
      </w:r>
      <w:r w:rsidR="00C94C44" w:rsidRPr="00120B42">
        <w:rPr>
          <w:rFonts w:ascii="Times New Roman" w:hAnsi="Times New Roman" w:cs="Times New Roman"/>
          <w:sz w:val="24"/>
          <w:szCs w:val="24"/>
        </w:rPr>
        <w:t>………………………………………………………….</w:t>
      </w:r>
      <w:r w:rsidR="00176338" w:rsidRPr="00120B42">
        <w:rPr>
          <w:rFonts w:ascii="Times New Roman" w:hAnsi="Times New Roman" w:cs="Times New Roman"/>
          <w:sz w:val="24"/>
          <w:szCs w:val="24"/>
        </w:rPr>
        <w:t>4</w:t>
      </w:r>
      <w:r w:rsidR="008651BE" w:rsidRPr="00120B42">
        <w:rPr>
          <w:rFonts w:ascii="Times New Roman" w:hAnsi="Times New Roman" w:cs="Times New Roman"/>
          <w:sz w:val="24"/>
          <w:szCs w:val="24"/>
        </w:rPr>
        <w:t>8</w:t>
      </w:r>
    </w:p>
    <w:p w14:paraId="6DC50113" w14:textId="77777777" w:rsidR="005A6707" w:rsidRPr="00120B42" w:rsidRDefault="00176338" w:rsidP="00176338">
      <w:pPr>
        <w:spacing w:after="0"/>
        <w:rPr>
          <w:rFonts w:ascii="Times New Roman" w:hAnsi="Times New Roman" w:cs="Times New Roman"/>
          <w:sz w:val="24"/>
          <w:szCs w:val="24"/>
        </w:rPr>
      </w:pPr>
      <w:r w:rsidRPr="00120B42">
        <w:rPr>
          <w:rFonts w:ascii="Times New Roman" w:hAnsi="Times New Roman" w:cs="Times New Roman"/>
          <w:sz w:val="24"/>
          <w:szCs w:val="24"/>
        </w:rPr>
        <w:t>Employment, Unemployment, and Labor Force</w:t>
      </w:r>
      <w:r w:rsidR="00C94C44" w:rsidRPr="00120B42">
        <w:rPr>
          <w:rFonts w:ascii="Times New Roman" w:hAnsi="Times New Roman" w:cs="Times New Roman"/>
          <w:sz w:val="24"/>
          <w:szCs w:val="24"/>
        </w:rPr>
        <w:t>……………………</w:t>
      </w:r>
      <w:r w:rsidRPr="00120B42">
        <w:rPr>
          <w:rFonts w:ascii="Times New Roman" w:hAnsi="Times New Roman" w:cs="Times New Roman"/>
          <w:sz w:val="24"/>
          <w:szCs w:val="24"/>
        </w:rPr>
        <w:t>...</w:t>
      </w:r>
      <w:r w:rsidR="00C94C44" w:rsidRPr="00120B42">
        <w:rPr>
          <w:rFonts w:ascii="Times New Roman" w:hAnsi="Times New Roman" w:cs="Times New Roman"/>
          <w:sz w:val="24"/>
          <w:szCs w:val="24"/>
        </w:rPr>
        <w:t>………………………....</w:t>
      </w:r>
      <w:r w:rsidR="005A6707" w:rsidRPr="00120B42">
        <w:rPr>
          <w:rFonts w:ascii="Times New Roman" w:hAnsi="Times New Roman" w:cs="Times New Roman"/>
          <w:sz w:val="24"/>
          <w:szCs w:val="24"/>
        </w:rPr>
        <w:t>4</w:t>
      </w:r>
      <w:r w:rsidR="008651BE" w:rsidRPr="00120B42">
        <w:rPr>
          <w:rFonts w:ascii="Times New Roman" w:hAnsi="Times New Roman" w:cs="Times New Roman"/>
          <w:sz w:val="24"/>
          <w:szCs w:val="24"/>
        </w:rPr>
        <w:t>9</w:t>
      </w:r>
    </w:p>
    <w:p w14:paraId="39C72A0B" w14:textId="77777777" w:rsidR="005A6707" w:rsidRPr="00120B42" w:rsidRDefault="00176338" w:rsidP="00176338">
      <w:pPr>
        <w:spacing w:after="0"/>
        <w:rPr>
          <w:rFonts w:ascii="Times New Roman" w:hAnsi="Times New Roman" w:cs="Times New Roman"/>
          <w:sz w:val="24"/>
          <w:szCs w:val="24"/>
        </w:rPr>
      </w:pPr>
      <w:r w:rsidRPr="00120B42">
        <w:rPr>
          <w:rFonts w:ascii="Times New Roman" w:hAnsi="Times New Roman" w:cs="Times New Roman"/>
          <w:sz w:val="24"/>
          <w:szCs w:val="24"/>
        </w:rPr>
        <w:t>Wages………………………………………</w:t>
      </w:r>
      <w:r w:rsidR="00C94C44" w:rsidRPr="00120B42">
        <w:rPr>
          <w:rFonts w:ascii="Times New Roman" w:hAnsi="Times New Roman" w:cs="Times New Roman"/>
          <w:sz w:val="24"/>
          <w:szCs w:val="24"/>
        </w:rPr>
        <w:t>……………………………………………………</w:t>
      </w:r>
      <w:r w:rsidRPr="00120B42">
        <w:rPr>
          <w:rFonts w:ascii="Times New Roman" w:hAnsi="Times New Roman" w:cs="Times New Roman"/>
          <w:sz w:val="24"/>
          <w:szCs w:val="24"/>
        </w:rPr>
        <w:t>5</w:t>
      </w:r>
      <w:r w:rsidR="0094311A" w:rsidRPr="00120B42">
        <w:rPr>
          <w:rFonts w:ascii="Times New Roman" w:hAnsi="Times New Roman" w:cs="Times New Roman"/>
          <w:sz w:val="24"/>
          <w:szCs w:val="24"/>
        </w:rPr>
        <w:t>3</w:t>
      </w:r>
    </w:p>
    <w:p w14:paraId="28A4B074" w14:textId="77777777" w:rsidR="005A6707" w:rsidRPr="00120B42" w:rsidRDefault="00176338" w:rsidP="00176338">
      <w:pPr>
        <w:spacing w:after="0"/>
        <w:rPr>
          <w:rFonts w:ascii="Times New Roman" w:hAnsi="Times New Roman" w:cs="Times New Roman"/>
          <w:sz w:val="24"/>
          <w:szCs w:val="24"/>
        </w:rPr>
      </w:pPr>
      <w:r w:rsidRPr="00120B42">
        <w:rPr>
          <w:rFonts w:ascii="Times New Roman" w:hAnsi="Times New Roman" w:cs="Times New Roman"/>
          <w:sz w:val="24"/>
          <w:szCs w:val="24"/>
        </w:rPr>
        <w:t>Commuter Travel Patterns………………………………..</w:t>
      </w:r>
      <w:r w:rsidR="00C94C44" w:rsidRPr="00120B42">
        <w:rPr>
          <w:rFonts w:ascii="Times New Roman" w:hAnsi="Times New Roman" w:cs="Times New Roman"/>
          <w:sz w:val="24"/>
          <w:szCs w:val="24"/>
        </w:rPr>
        <w:t>……………………………………...</w:t>
      </w:r>
      <w:r w:rsidRPr="00120B42">
        <w:rPr>
          <w:rFonts w:ascii="Times New Roman" w:hAnsi="Times New Roman" w:cs="Times New Roman"/>
          <w:sz w:val="24"/>
          <w:szCs w:val="24"/>
        </w:rPr>
        <w:t>5</w:t>
      </w:r>
      <w:r w:rsidR="002F38F8" w:rsidRPr="00120B42">
        <w:rPr>
          <w:rFonts w:ascii="Times New Roman" w:hAnsi="Times New Roman" w:cs="Times New Roman"/>
          <w:sz w:val="24"/>
          <w:szCs w:val="24"/>
        </w:rPr>
        <w:t>5</w:t>
      </w:r>
    </w:p>
    <w:p w14:paraId="51121E6B" w14:textId="77777777" w:rsidR="005A6707" w:rsidRPr="00120B42" w:rsidRDefault="00176338" w:rsidP="00176338">
      <w:pPr>
        <w:spacing w:after="0"/>
        <w:ind w:firstLine="720"/>
        <w:rPr>
          <w:rFonts w:ascii="Times New Roman" w:hAnsi="Times New Roman" w:cs="Times New Roman"/>
          <w:i/>
          <w:sz w:val="24"/>
          <w:szCs w:val="24"/>
        </w:rPr>
      </w:pPr>
      <w:r w:rsidRPr="00120B42">
        <w:rPr>
          <w:rFonts w:ascii="Times New Roman" w:hAnsi="Times New Roman" w:cs="Times New Roman"/>
          <w:i/>
          <w:sz w:val="24"/>
          <w:szCs w:val="24"/>
        </w:rPr>
        <w:t>Travel Time to Work</w:t>
      </w:r>
      <w:r w:rsidRPr="00120B42">
        <w:rPr>
          <w:rFonts w:ascii="Times New Roman" w:hAnsi="Times New Roman" w:cs="Times New Roman"/>
          <w:sz w:val="24"/>
          <w:szCs w:val="24"/>
        </w:rPr>
        <w:t>…………………..</w:t>
      </w:r>
      <w:r w:rsidR="00C94C44" w:rsidRPr="00120B42">
        <w:rPr>
          <w:rFonts w:ascii="Times New Roman" w:hAnsi="Times New Roman" w:cs="Times New Roman"/>
          <w:sz w:val="24"/>
          <w:szCs w:val="24"/>
        </w:rPr>
        <w:t>………………………………………………..</w:t>
      </w:r>
      <w:r w:rsidRPr="00120B42">
        <w:rPr>
          <w:rFonts w:ascii="Times New Roman" w:hAnsi="Times New Roman" w:cs="Times New Roman"/>
          <w:sz w:val="24"/>
          <w:szCs w:val="24"/>
        </w:rPr>
        <w:t>.</w:t>
      </w:r>
      <w:r w:rsidR="00C94C44" w:rsidRPr="00120B42">
        <w:rPr>
          <w:rFonts w:ascii="Times New Roman" w:hAnsi="Times New Roman" w:cs="Times New Roman"/>
          <w:sz w:val="24"/>
          <w:szCs w:val="24"/>
        </w:rPr>
        <w:t>.</w:t>
      </w:r>
      <w:r w:rsidR="005A6707" w:rsidRPr="00120B42">
        <w:rPr>
          <w:rFonts w:ascii="Times New Roman" w:hAnsi="Times New Roman" w:cs="Times New Roman"/>
          <w:sz w:val="24"/>
          <w:szCs w:val="24"/>
        </w:rPr>
        <w:t>5</w:t>
      </w:r>
      <w:r w:rsidR="00AF559B" w:rsidRPr="00120B42">
        <w:rPr>
          <w:rFonts w:ascii="Times New Roman" w:hAnsi="Times New Roman" w:cs="Times New Roman"/>
          <w:sz w:val="24"/>
          <w:szCs w:val="24"/>
        </w:rPr>
        <w:t>6</w:t>
      </w:r>
    </w:p>
    <w:p w14:paraId="3F25C544" w14:textId="77777777" w:rsidR="005A6707" w:rsidRPr="00120B42" w:rsidRDefault="00176338" w:rsidP="00C94C44">
      <w:pPr>
        <w:spacing w:after="0"/>
        <w:rPr>
          <w:rFonts w:ascii="Times New Roman" w:hAnsi="Times New Roman" w:cs="Times New Roman"/>
          <w:sz w:val="24"/>
          <w:szCs w:val="24"/>
        </w:rPr>
      </w:pPr>
      <w:r w:rsidRPr="00120B42">
        <w:rPr>
          <w:rFonts w:ascii="Times New Roman" w:hAnsi="Times New Roman" w:cs="Times New Roman"/>
          <w:sz w:val="24"/>
          <w:szCs w:val="24"/>
        </w:rPr>
        <w:t>Education………………………………………………………………………………………...</w:t>
      </w:r>
      <w:r w:rsidR="005A6707" w:rsidRPr="00120B42">
        <w:rPr>
          <w:rFonts w:ascii="Times New Roman" w:hAnsi="Times New Roman" w:cs="Times New Roman"/>
          <w:sz w:val="24"/>
          <w:szCs w:val="24"/>
        </w:rPr>
        <w:t>5</w:t>
      </w:r>
      <w:r w:rsidR="00AF559B" w:rsidRPr="00120B42">
        <w:rPr>
          <w:rFonts w:ascii="Times New Roman" w:hAnsi="Times New Roman" w:cs="Times New Roman"/>
          <w:sz w:val="24"/>
          <w:szCs w:val="24"/>
        </w:rPr>
        <w:t>7</w:t>
      </w:r>
    </w:p>
    <w:p w14:paraId="270D85BD" w14:textId="60F1ADEE" w:rsidR="005A6707" w:rsidRPr="00120B42" w:rsidRDefault="00B17678" w:rsidP="00C94C44">
      <w:pPr>
        <w:spacing w:after="0"/>
        <w:rPr>
          <w:rFonts w:ascii="Times New Roman" w:hAnsi="Times New Roman" w:cs="Times New Roman"/>
          <w:sz w:val="24"/>
          <w:szCs w:val="24"/>
        </w:rPr>
      </w:pPr>
      <w:r w:rsidRPr="00120B42">
        <w:rPr>
          <w:rFonts w:ascii="Times New Roman" w:hAnsi="Times New Roman" w:cs="Times New Roman"/>
          <w:i/>
          <w:sz w:val="24"/>
          <w:szCs w:val="24"/>
        </w:rPr>
        <w:t xml:space="preserve"> </w:t>
      </w:r>
      <w:r w:rsidRPr="00120B42">
        <w:rPr>
          <w:rFonts w:ascii="Times New Roman" w:hAnsi="Times New Roman" w:cs="Times New Roman"/>
          <w:i/>
          <w:sz w:val="24"/>
          <w:szCs w:val="24"/>
        </w:rPr>
        <w:tab/>
      </w:r>
      <w:r w:rsidR="003F20FD" w:rsidRPr="00120B42">
        <w:rPr>
          <w:rFonts w:ascii="Times New Roman" w:hAnsi="Times New Roman" w:cs="Times New Roman"/>
          <w:i/>
          <w:sz w:val="24"/>
          <w:szCs w:val="24"/>
        </w:rPr>
        <w:t>School Enrollment</w:t>
      </w:r>
      <w:r w:rsidR="006E5D25" w:rsidRPr="00120B42">
        <w:rPr>
          <w:rFonts w:ascii="Times New Roman" w:hAnsi="Times New Roman" w:cs="Times New Roman"/>
          <w:sz w:val="24"/>
          <w:szCs w:val="24"/>
        </w:rPr>
        <w:t>……………………………………………………………………….</w:t>
      </w:r>
      <w:r w:rsidR="005A6707" w:rsidRPr="00120B42">
        <w:rPr>
          <w:rFonts w:ascii="Times New Roman" w:hAnsi="Times New Roman" w:cs="Times New Roman"/>
          <w:sz w:val="24"/>
          <w:szCs w:val="24"/>
        </w:rPr>
        <w:t>5</w:t>
      </w:r>
      <w:r w:rsidR="00CE7189">
        <w:rPr>
          <w:rFonts w:ascii="Times New Roman" w:hAnsi="Times New Roman" w:cs="Times New Roman"/>
          <w:sz w:val="24"/>
          <w:szCs w:val="24"/>
        </w:rPr>
        <w:t>8</w:t>
      </w:r>
    </w:p>
    <w:p w14:paraId="4CD07ACD" w14:textId="77777777" w:rsidR="005A6707" w:rsidRPr="00120B42" w:rsidRDefault="00B17678" w:rsidP="00B17678">
      <w:pPr>
        <w:spacing w:after="0"/>
        <w:ind w:firstLine="720"/>
        <w:rPr>
          <w:rFonts w:ascii="Times New Roman" w:hAnsi="Times New Roman" w:cs="Times New Roman"/>
          <w:i/>
          <w:sz w:val="24"/>
          <w:szCs w:val="24"/>
        </w:rPr>
      </w:pPr>
      <w:r w:rsidRPr="00120B42">
        <w:rPr>
          <w:rFonts w:ascii="Times New Roman" w:hAnsi="Times New Roman" w:cs="Times New Roman"/>
          <w:i/>
          <w:sz w:val="24"/>
          <w:szCs w:val="24"/>
        </w:rPr>
        <w:t>High School Dropouts</w:t>
      </w:r>
      <w:r w:rsidR="006E5D25" w:rsidRPr="00120B42">
        <w:rPr>
          <w:rFonts w:ascii="Times New Roman" w:hAnsi="Times New Roman" w:cs="Times New Roman"/>
          <w:sz w:val="24"/>
          <w:szCs w:val="24"/>
        </w:rPr>
        <w:t>………………………………………………………</w:t>
      </w:r>
      <w:r w:rsidRPr="00120B42">
        <w:rPr>
          <w:rFonts w:ascii="Times New Roman" w:hAnsi="Times New Roman" w:cs="Times New Roman"/>
          <w:sz w:val="24"/>
          <w:szCs w:val="24"/>
        </w:rPr>
        <w:t>…</w:t>
      </w:r>
      <w:r w:rsidR="006E5D25" w:rsidRPr="00120B42">
        <w:rPr>
          <w:rFonts w:ascii="Times New Roman" w:hAnsi="Times New Roman" w:cs="Times New Roman"/>
          <w:sz w:val="24"/>
          <w:szCs w:val="24"/>
        </w:rPr>
        <w:t>………...</w:t>
      </w:r>
      <w:r w:rsidR="005A6707" w:rsidRPr="00120B42">
        <w:rPr>
          <w:rFonts w:ascii="Times New Roman" w:hAnsi="Times New Roman" w:cs="Times New Roman"/>
          <w:sz w:val="24"/>
          <w:szCs w:val="24"/>
        </w:rPr>
        <w:t>5</w:t>
      </w:r>
      <w:r w:rsidR="00302FA0" w:rsidRPr="00120B42">
        <w:rPr>
          <w:rFonts w:ascii="Times New Roman" w:hAnsi="Times New Roman" w:cs="Times New Roman"/>
          <w:sz w:val="24"/>
          <w:szCs w:val="24"/>
        </w:rPr>
        <w:t>8</w:t>
      </w:r>
    </w:p>
    <w:p w14:paraId="7503EDD3" w14:textId="77777777" w:rsidR="005A6707" w:rsidRPr="00120B42" w:rsidRDefault="00B17678" w:rsidP="00B17678">
      <w:pPr>
        <w:spacing w:after="0"/>
        <w:ind w:firstLine="720"/>
        <w:rPr>
          <w:rFonts w:ascii="Times New Roman" w:hAnsi="Times New Roman" w:cs="Times New Roman"/>
          <w:i/>
          <w:sz w:val="24"/>
          <w:szCs w:val="24"/>
        </w:rPr>
      </w:pPr>
      <w:r w:rsidRPr="00120B42">
        <w:rPr>
          <w:rFonts w:ascii="Times New Roman" w:hAnsi="Times New Roman" w:cs="Times New Roman"/>
          <w:i/>
          <w:sz w:val="24"/>
          <w:szCs w:val="24"/>
        </w:rPr>
        <w:t>High School Graduates</w:t>
      </w:r>
      <w:r w:rsidR="006E5D25" w:rsidRPr="00120B42">
        <w:rPr>
          <w:rFonts w:ascii="Times New Roman" w:hAnsi="Times New Roman" w:cs="Times New Roman"/>
          <w:sz w:val="24"/>
          <w:szCs w:val="24"/>
        </w:rPr>
        <w:t>………………………………………………………………</w:t>
      </w:r>
      <w:r w:rsidRPr="00120B42">
        <w:rPr>
          <w:rFonts w:ascii="Times New Roman" w:hAnsi="Times New Roman" w:cs="Times New Roman"/>
          <w:sz w:val="24"/>
          <w:szCs w:val="24"/>
        </w:rPr>
        <w:t>...</w:t>
      </w:r>
      <w:r w:rsidR="006E5D25" w:rsidRPr="00120B42">
        <w:rPr>
          <w:rFonts w:ascii="Times New Roman" w:hAnsi="Times New Roman" w:cs="Times New Roman"/>
          <w:sz w:val="24"/>
          <w:szCs w:val="24"/>
        </w:rPr>
        <w:t>..</w:t>
      </w:r>
      <w:r w:rsidR="005A6707" w:rsidRPr="00120B42">
        <w:rPr>
          <w:rFonts w:ascii="Times New Roman" w:hAnsi="Times New Roman" w:cs="Times New Roman"/>
          <w:sz w:val="24"/>
          <w:szCs w:val="24"/>
        </w:rPr>
        <w:t>5</w:t>
      </w:r>
      <w:r w:rsidRPr="00120B42">
        <w:rPr>
          <w:rFonts w:ascii="Times New Roman" w:hAnsi="Times New Roman" w:cs="Times New Roman"/>
          <w:sz w:val="24"/>
          <w:szCs w:val="24"/>
        </w:rPr>
        <w:t>8</w:t>
      </w:r>
    </w:p>
    <w:p w14:paraId="32C7B250" w14:textId="77777777" w:rsidR="005A6707" w:rsidRPr="00120B42" w:rsidRDefault="00B17678" w:rsidP="00B17678">
      <w:pPr>
        <w:spacing w:after="0"/>
        <w:ind w:firstLine="720"/>
        <w:rPr>
          <w:rFonts w:ascii="Times New Roman" w:hAnsi="Times New Roman" w:cs="Times New Roman"/>
          <w:i/>
          <w:sz w:val="24"/>
          <w:szCs w:val="24"/>
        </w:rPr>
      </w:pPr>
      <w:r w:rsidRPr="00120B42">
        <w:rPr>
          <w:rFonts w:ascii="Times New Roman" w:hAnsi="Times New Roman" w:cs="Times New Roman"/>
          <w:i/>
          <w:sz w:val="24"/>
          <w:szCs w:val="24"/>
        </w:rPr>
        <w:t>Educational Attainment.</w:t>
      </w:r>
      <w:r w:rsidR="006E5D25" w:rsidRPr="00120B42">
        <w:rPr>
          <w:rFonts w:ascii="Times New Roman" w:hAnsi="Times New Roman" w:cs="Times New Roman"/>
          <w:sz w:val="24"/>
          <w:szCs w:val="24"/>
        </w:rPr>
        <w:t>…………………………………………………………………</w:t>
      </w:r>
      <w:r w:rsidR="005A6707" w:rsidRPr="00120B42">
        <w:rPr>
          <w:rFonts w:ascii="Times New Roman" w:hAnsi="Times New Roman" w:cs="Times New Roman"/>
          <w:sz w:val="24"/>
          <w:szCs w:val="24"/>
        </w:rPr>
        <w:t>5</w:t>
      </w:r>
      <w:r w:rsidR="00302FA0" w:rsidRPr="00120B42">
        <w:rPr>
          <w:rFonts w:ascii="Times New Roman" w:hAnsi="Times New Roman" w:cs="Times New Roman"/>
          <w:sz w:val="24"/>
          <w:szCs w:val="24"/>
        </w:rPr>
        <w:t>9</w:t>
      </w:r>
    </w:p>
    <w:p w14:paraId="321067E0" w14:textId="77777777" w:rsidR="005A6707" w:rsidRPr="00120B42" w:rsidRDefault="00B17678" w:rsidP="00B17678">
      <w:pPr>
        <w:spacing w:after="0"/>
        <w:ind w:firstLine="720"/>
        <w:rPr>
          <w:rFonts w:ascii="Times New Roman" w:hAnsi="Times New Roman" w:cs="Times New Roman"/>
          <w:i/>
          <w:sz w:val="24"/>
          <w:szCs w:val="24"/>
        </w:rPr>
      </w:pPr>
      <w:r w:rsidRPr="00120B42">
        <w:rPr>
          <w:rFonts w:ascii="Times New Roman" w:hAnsi="Times New Roman" w:cs="Times New Roman"/>
          <w:i/>
          <w:sz w:val="24"/>
          <w:szCs w:val="24"/>
        </w:rPr>
        <w:t>Graduation Rate</w:t>
      </w:r>
      <w:r w:rsidR="006E5D25" w:rsidRPr="00120B42">
        <w:rPr>
          <w:rFonts w:ascii="Times New Roman" w:hAnsi="Times New Roman" w:cs="Times New Roman"/>
          <w:sz w:val="24"/>
          <w:szCs w:val="24"/>
        </w:rPr>
        <w:t>………………………………………………………………………</w:t>
      </w:r>
      <w:r w:rsidRPr="00120B42">
        <w:rPr>
          <w:rFonts w:ascii="Times New Roman" w:hAnsi="Times New Roman" w:cs="Times New Roman"/>
          <w:sz w:val="24"/>
          <w:szCs w:val="24"/>
        </w:rPr>
        <w:t>.</w:t>
      </w:r>
      <w:r w:rsidR="006E5D25" w:rsidRPr="00120B42">
        <w:rPr>
          <w:rFonts w:ascii="Times New Roman" w:hAnsi="Times New Roman" w:cs="Times New Roman"/>
          <w:sz w:val="24"/>
          <w:szCs w:val="24"/>
        </w:rPr>
        <w:t>...</w:t>
      </w:r>
      <w:r w:rsidR="00302FA0" w:rsidRPr="00120B42">
        <w:rPr>
          <w:rFonts w:ascii="Times New Roman" w:hAnsi="Times New Roman" w:cs="Times New Roman"/>
          <w:sz w:val="24"/>
          <w:szCs w:val="24"/>
        </w:rPr>
        <w:t>60</w:t>
      </w:r>
    </w:p>
    <w:p w14:paraId="3A6DDAC9" w14:textId="73F0A160" w:rsidR="005A6707" w:rsidRPr="00120B42" w:rsidRDefault="00B17678" w:rsidP="00B17678">
      <w:pPr>
        <w:spacing w:after="0"/>
        <w:ind w:firstLine="720"/>
        <w:rPr>
          <w:rFonts w:ascii="Times New Roman" w:hAnsi="Times New Roman" w:cs="Times New Roman"/>
          <w:sz w:val="24"/>
          <w:szCs w:val="24"/>
        </w:rPr>
      </w:pPr>
      <w:r w:rsidRPr="00120B42">
        <w:rPr>
          <w:rFonts w:ascii="Times New Roman" w:hAnsi="Times New Roman" w:cs="Times New Roman"/>
          <w:i/>
          <w:sz w:val="24"/>
          <w:szCs w:val="24"/>
        </w:rPr>
        <w:t>Adult Literacy Rate……………………………………………………</w:t>
      </w:r>
      <w:r w:rsidR="00CE7189">
        <w:rPr>
          <w:rFonts w:ascii="Times New Roman" w:hAnsi="Times New Roman" w:cs="Times New Roman"/>
          <w:i/>
          <w:sz w:val="24"/>
          <w:szCs w:val="24"/>
        </w:rPr>
        <w:t>...</w:t>
      </w:r>
      <w:r w:rsidR="006E5D25" w:rsidRPr="00120B42">
        <w:rPr>
          <w:rFonts w:ascii="Times New Roman" w:hAnsi="Times New Roman" w:cs="Times New Roman"/>
          <w:sz w:val="24"/>
          <w:szCs w:val="24"/>
        </w:rPr>
        <w:t>…………………….</w:t>
      </w:r>
      <w:r w:rsidRPr="00120B42">
        <w:rPr>
          <w:rFonts w:ascii="Times New Roman" w:hAnsi="Times New Roman" w:cs="Times New Roman"/>
          <w:sz w:val="24"/>
          <w:szCs w:val="24"/>
        </w:rPr>
        <w:t>.</w:t>
      </w:r>
      <w:r w:rsidR="00120B42" w:rsidRPr="00120B42">
        <w:rPr>
          <w:rFonts w:ascii="Times New Roman" w:hAnsi="Times New Roman" w:cs="Times New Roman"/>
          <w:sz w:val="24"/>
          <w:szCs w:val="24"/>
        </w:rPr>
        <w:t>60</w:t>
      </w:r>
    </w:p>
    <w:p w14:paraId="236F25C4" w14:textId="77777777" w:rsidR="005A6707" w:rsidRDefault="00B17678" w:rsidP="006E5D25">
      <w:pPr>
        <w:spacing w:after="0"/>
        <w:rPr>
          <w:rFonts w:ascii="Times New Roman" w:hAnsi="Times New Roman" w:cs="Times New Roman"/>
          <w:sz w:val="24"/>
          <w:szCs w:val="24"/>
        </w:rPr>
      </w:pPr>
      <w:r w:rsidRPr="00120B42">
        <w:rPr>
          <w:rFonts w:ascii="Times New Roman" w:hAnsi="Times New Roman" w:cs="Times New Roman"/>
          <w:sz w:val="24"/>
          <w:szCs w:val="24"/>
        </w:rPr>
        <w:t>Early Care and Education………………………………...</w:t>
      </w:r>
      <w:r w:rsidR="006E5D25" w:rsidRPr="00120B42">
        <w:rPr>
          <w:rFonts w:ascii="Times New Roman" w:hAnsi="Times New Roman" w:cs="Times New Roman"/>
          <w:sz w:val="24"/>
          <w:szCs w:val="24"/>
        </w:rPr>
        <w:t>……………………………………...</w:t>
      </w:r>
      <w:r w:rsidR="005A6707" w:rsidRPr="00120B42">
        <w:rPr>
          <w:rFonts w:ascii="Times New Roman" w:hAnsi="Times New Roman" w:cs="Times New Roman"/>
          <w:sz w:val="24"/>
          <w:szCs w:val="24"/>
        </w:rPr>
        <w:t>6</w:t>
      </w:r>
      <w:r w:rsidR="00120B42" w:rsidRPr="00120B42">
        <w:rPr>
          <w:rFonts w:ascii="Times New Roman" w:hAnsi="Times New Roman" w:cs="Times New Roman"/>
          <w:sz w:val="24"/>
          <w:szCs w:val="24"/>
        </w:rPr>
        <w:t>1</w:t>
      </w:r>
    </w:p>
    <w:p w14:paraId="7A089462" w14:textId="0FD75823" w:rsidR="00C44FB6" w:rsidRDefault="00C44FB6" w:rsidP="006E5D25">
      <w:pPr>
        <w:spacing w:after="0"/>
        <w:rPr>
          <w:rFonts w:ascii="Times New Roman" w:hAnsi="Times New Roman" w:cs="Times New Roman"/>
          <w:sz w:val="24"/>
          <w:szCs w:val="24"/>
        </w:rPr>
      </w:pPr>
      <w:r>
        <w:rPr>
          <w:rFonts w:ascii="Times New Roman" w:hAnsi="Times New Roman" w:cs="Times New Roman"/>
          <w:sz w:val="24"/>
          <w:szCs w:val="24"/>
        </w:rPr>
        <w:t>Housing………………………………………………………..…………………………………</w:t>
      </w:r>
      <w:r w:rsidR="00CE7189">
        <w:rPr>
          <w:rFonts w:ascii="Times New Roman" w:hAnsi="Times New Roman" w:cs="Times New Roman"/>
          <w:sz w:val="24"/>
          <w:szCs w:val="24"/>
        </w:rPr>
        <w:t>71</w:t>
      </w:r>
    </w:p>
    <w:p w14:paraId="36317F0B" w14:textId="7ED158F3" w:rsidR="00AB2B9C" w:rsidRDefault="00AB2B9C" w:rsidP="006E5D25">
      <w:pPr>
        <w:spacing w:after="0"/>
        <w:rPr>
          <w:rFonts w:ascii="Times New Roman" w:hAnsi="Times New Roman" w:cs="Times New Roman"/>
          <w:sz w:val="24"/>
          <w:szCs w:val="24"/>
        </w:rPr>
      </w:pPr>
      <w:r>
        <w:rPr>
          <w:rFonts w:ascii="Times New Roman" w:hAnsi="Times New Roman" w:cs="Times New Roman"/>
          <w:sz w:val="24"/>
          <w:szCs w:val="24"/>
        </w:rPr>
        <w:t>Income……………………………………………………………………………………………</w:t>
      </w:r>
      <w:r w:rsidR="00CE7189">
        <w:rPr>
          <w:rFonts w:ascii="Times New Roman" w:hAnsi="Times New Roman" w:cs="Times New Roman"/>
          <w:sz w:val="24"/>
          <w:szCs w:val="24"/>
        </w:rPr>
        <w:t>80</w:t>
      </w:r>
    </w:p>
    <w:p w14:paraId="23E3A430" w14:textId="6DAA4D8A" w:rsidR="007C1E18" w:rsidRDefault="007C1E18" w:rsidP="006E5D25">
      <w:pPr>
        <w:spacing w:after="0"/>
        <w:rPr>
          <w:rFonts w:ascii="Times New Roman" w:hAnsi="Times New Roman" w:cs="Times New Roman"/>
          <w:sz w:val="24"/>
          <w:szCs w:val="24"/>
        </w:rPr>
      </w:pPr>
      <w:r>
        <w:rPr>
          <w:rFonts w:ascii="Times New Roman" w:hAnsi="Times New Roman" w:cs="Times New Roman"/>
          <w:sz w:val="24"/>
          <w:szCs w:val="24"/>
        </w:rPr>
        <w:t>Health Care………………………………………………………………………………………</w:t>
      </w:r>
      <w:r w:rsidR="00CE7189">
        <w:rPr>
          <w:rFonts w:ascii="Times New Roman" w:hAnsi="Times New Roman" w:cs="Times New Roman"/>
          <w:sz w:val="24"/>
          <w:szCs w:val="24"/>
        </w:rPr>
        <w:t>90</w:t>
      </w:r>
    </w:p>
    <w:p w14:paraId="6F1E7B15" w14:textId="3EAB00B6" w:rsidR="00635C22" w:rsidRDefault="00635C22" w:rsidP="006E5D25">
      <w:pPr>
        <w:spacing w:after="0"/>
        <w:rPr>
          <w:rFonts w:ascii="Times New Roman" w:hAnsi="Times New Roman" w:cs="Times New Roman"/>
          <w:sz w:val="24"/>
          <w:szCs w:val="24"/>
        </w:rPr>
      </w:pPr>
      <w:r>
        <w:rPr>
          <w:rFonts w:ascii="Times New Roman" w:hAnsi="Times New Roman" w:cs="Times New Roman"/>
          <w:sz w:val="24"/>
          <w:szCs w:val="24"/>
        </w:rPr>
        <w:t>Free and Reduced Lunch Program…………………………………………………..…………..9</w:t>
      </w:r>
      <w:r w:rsidR="00CE7189">
        <w:rPr>
          <w:rFonts w:ascii="Times New Roman" w:hAnsi="Times New Roman" w:cs="Times New Roman"/>
          <w:sz w:val="24"/>
          <w:szCs w:val="24"/>
        </w:rPr>
        <w:t>7</w:t>
      </w:r>
    </w:p>
    <w:p w14:paraId="7F64D6ED" w14:textId="5FFDF30C" w:rsidR="00635C22" w:rsidRDefault="00635C22" w:rsidP="006E5D25">
      <w:pPr>
        <w:spacing w:after="0"/>
        <w:rPr>
          <w:rFonts w:ascii="Times New Roman" w:hAnsi="Times New Roman" w:cs="Times New Roman"/>
          <w:sz w:val="24"/>
          <w:szCs w:val="24"/>
        </w:rPr>
      </w:pPr>
      <w:r>
        <w:rPr>
          <w:rFonts w:ascii="Times New Roman" w:hAnsi="Times New Roman" w:cs="Times New Roman"/>
          <w:sz w:val="24"/>
          <w:szCs w:val="24"/>
        </w:rPr>
        <w:t>Alice…………………………………………………………….………………………………10</w:t>
      </w:r>
      <w:r w:rsidR="00CE7189">
        <w:rPr>
          <w:rFonts w:ascii="Times New Roman" w:hAnsi="Times New Roman" w:cs="Times New Roman"/>
          <w:sz w:val="24"/>
          <w:szCs w:val="24"/>
        </w:rPr>
        <w:t>2</w:t>
      </w:r>
    </w:p>
    <w:p w14:paraId="5A963D81" w14:textId="447967D4" w:rsidR="003D1A7A" w:rsidRDefault="003D1A7A" w:rsidP="006E5D25">
      <w:pPr>
        <w:spacing w:after="0"/>
        <w:rPr>
          <w:rFonts w:ascii="Times New Roman" w:hAnsi="Times New Roman" w:cs="Times New Roman"/>
          <w:sz w:val="24"/>
          <w:szCs w:val="24"/>
        </w:rPr>
      </w:pPr>
      <w:r>
        <w:rPr>
          <w:rFonts w:ascii="Times New Roman" w:hAnsi="Times New Roman" w:cs="Times New Roman"/>
          <w:sz w:val="24"/>
          <w:szCs w:val="24"/>
        </w:rPr>
        <w:t>Client Focus Groups……………………………………………………………………………10</w:t>
      </w:r>
      <w:r w:rsidR="00CE7189">
        <w:rPr>
          <w:rFonts w:ascii="Times New Roman" w:hAnsi="Times New Roman" w:cs="Times New Roman"/>
          <w:sz w:val="24"/>
          <w:szCs w:val="24"/>
        </w:rPr>
        <w:t>4</w:t>
      </w:r>
    </w:p>
    <w:p w14:paraId="50C25DFF" w14:textId="19701C7B" w:rsidR="003D1A7A" w:rsidRDefault="003D1A7A" w:rsidP="006E5D25">
      <w:pPr>
        <w:spacing w:after="0"/>
        <w:rPr>
          <w:rFonts w:ascii="Times New Roman" w:hAnsi="Times New Roman" w:cs="Times New Roman"/>
          <w:sz w:val="24"/>
          <w:szCs w:val="24"/>
        </w:rPr>
      </w:pPr>
      <w:r w:rsidRPr="003D1A7A">
        <w:rPr>
          <w:rFonts w:ascii="Times New Roman" w:hAnsi="Times New Roman" w:cs="Times New Roman"/>
          <w:sz w:val="24"/>
          <w:szCs w:val="24"/>
        </w:rPr>
        <w:t>Needs of Low-Income Individuals, Children and Families: Client Surveys</w:t>
      </w:r>
      <w:r>
        <w:rPr>
          <w:rFonts w:ascii="Times New Roman" w:hAnsi="Times New Roman" w:cs="Times New Roman"/>
          <w:sz w:val="24"/>
          <w:szCs w:val="24"/>
        </w:rPr>
        <w:t>…………….……..10</w:t>
      </w:r>
      <w:r w:rsidR="00753299">
        <w:rPr>
          <w:rFonts w:ascii="Times New Roman" w:hAnsi="Times New Roman" w:cs="Times New Roman"/>
          <w:sz w:val="24"/>
          <w:szCs w:val="24"/>
        </w:rPr>
        <w:t>8</w:t>
      </w:r>
    </w:p>
    <w:p w14:paraId="4B9CDB33" w14:textId="39FD2014" w:rsidR="00DF1347" w:rsidRDefault="00DF1347" w:rsidP="006E5D25">
      <w:pPr>
        <w:spacing w:after="0"/>
        <w:rPr>
          <w:rFonts w:ascii="Times New Roman" w:hAnsi="Times New Roman" w:cs="Times New Roman"/>
          <w:sz w:val="24"/>
          <w:szCs w:val="24"/>
        </w:rPr>
      </w:pPr>
      <w:r w:rsidRPr="00DF1347">
        <w:rPr>
          <w:rFonts w:ascii="Times New Roman" w:hAnsi="Times New Roman" w:cs="Times New Roman"/>
          <w:sz w:val="24"/>
          <w:szCs w:val="24"/>
        </w:rPr>
        <w:t>Needs of Low-Income Individuals, Children and Families: Stakeholder Survey</w:t>
      </w:r>
      <w:r>
        <w:rPr>
          <w:rFonts w:ascii="Times New Roman" w:hAnsi="Times New Roman" w:cs="Times New Roman"/>
          <w:sz w:val="24"/>
          <w:szCs w:val="24"/>
        </w:rPr>
        <w:t>……….……..1</w:t>
      </w:r>
      <w:r w:rsidR="00CE7189">
        <w:rPr>
          <w:rFonts w:ascii="Times New Roman" w:hAnsi="Times New Roman" w:cs="Times New Roman"/>
          <w:sz w:val="24"/>
          <w:szCs w:val="24"/>
        </w:rPr>
        <w:t>1</w:t>
      </w:r>
      <w:r w:rsidR="00753299">
        <w:rPr>
          <w:rFonts w:ascii="Times New Roman" w:hAnsi="Times New Roman" w:cs="Times New Roman"/>
          <w:sz w:val="24"/>
          <w:szCs w:val="24"/>
        </w:rPr>
        <w:t>0</w:t>
      </w:r>
    </w:p>
    <w:p w14:paraId="5B920C04" w14:textId="12A04FE6" w:rsidR="00DF1347" w:rsidRPr="005A6707" w:rsidRDefault="00DF1347" w:rsidP="006E5D25">
      <w:pPr>
        <w:spacing w:after="0"/>
        <w:rPr>
          <w:rFonts w:ascii="Times New Roman" w:hAnsi="Times New Roman" w:cs="Times New Roman"/>
          <w:sz w:val="24"/>
          <w:szCs w:val="24"/>
        </w:rPr>
      </w:pPr>
      <w:r w:rsidRPr="00DF1347">
        <w:rPr>
          <w:rFonts w:ascii="Times New Roman" w:hAnsi="Times New Roman" w:cs="Times New Roman"/>
          <w:sz w:val="24"/>
          <w:szCs w:val="24"/>
        </w:rPr>
        <w:t>Client Satisfaction Surveys</w:t>
      </w:r>
      <w:r>
        <w:rPr>
          <w:rFonts w:ascii="Times New Roman" w:hAnsi="Times New Roman" w:cs="Times New Roman"/>
          <w:sz w:val="24"/>
          <w:szCs w:val="24"/>
        </w:rPr>
        <w:t>…………………………………………………………………….11</w:t>
      </w:r>
      <w:r w:rsidR="00753299">
        <w:rPr>
          <w:rFonts w:ascii="Times New Roman" w:hAnsi="Times New Roman" w:cs="Times New Roman"/>
          <w:sz w:val="24"/>
          <w:szCs w:val="24"/>
        </w:rPr>
        <w:t>1</w:t>
      </w:r>
    </w:p>
    <w:p w14:paraId="0CE3E327" w14:textId="77777777" w:rsidR="0075530D" w:rsidRDefault="0075530D" w:rsidP="005A6707">
      <w:pPr>
        <w:rPr>
          <w:rFonts w:ascii="Times New Roman" w:hAnsi="Times New Roman" w:cs="Times New Roman"/>
          <w:sz w:val="24"/>
          <w:szCs w:val="24"/>
        </w:rPr>
      </w:pPr>
    </w:p>
    <w:p w14:paraId="6B954AC9" w14:textId="77777777" w:rsidR="0075530D" w:rsidRPr="0075530D" w:rsidRDefault="0075530D" w:rsidP="00156C66">
      <w:pPr>
        <w:keepNext/>
        <w:keepLines/>
        <w:shd w:val="clear" w:color="auto" w:fill="21C4ED" w:themeFill="background2" w:themeFillShade="BF"/>
        <w:spacing w:before="240" w:line="259" w:lineRule="auto"/>
        <w:outlineLvl w:val="0"/>
        <w:rPr>
          <w:rFonts w:ascii="Times New Roman" w:eastAsia="Times New Roman" w:hAnsi="Times New Roman" w:cs="Times New Roman"/>
          <w:b/>
          <w:sz w:val="24"/>
          <w:szCs w:val="32"/>
        </w:rPr>
      </w:pPr>
      <w:bookmarkStart w:id="1" w:name="_Hlk77325450"/>
      <w:r>
        <w:rPr>
          <w:rFonts w:ascii="Times New Roman" w:eastAsia="Times New Roman" w:hAnsi="Times New Roman" w:cs="Times New Roman"/>
          <w:b/>
          <w:sz w:val="24"/>
          <w:szCs w:val="32"/>
        </w:rPr>
        <w:lastRenderedPageBreak/>
        <w:t>Methodology</w:t>
      </w:r>
    </w:p>
    <w:bookmarkEnd w:id="1"/>
    <w:p w14:paraId="5962E5CC" w14:textId="77777777" w:rsidR="0075530D" w:rsidRDefault="0075530D" w:rsidP="0075530D">
      <w:pPr>
        <w:rPr>
          <w:rFonts w:ascii="Times New Roman" w:hAnsi="Times New Roman" w:cs="Times New Roman"/>
          <w:sz w:val="24"/>
          <w:szCs w:val="24"/>
          <w:lang w:bidi="en-US"/>
        </w:rPr>
      </w:pPr>
      <w:r w:rsidRPr="0075530D">
        <w:rPr>
          <w:rFonts w:ascii="Times New Roman" w:hAnsi="Times New Roman" w:cs="Times New Roman"/>
          <w:sz w:val="24"/>
          <w:szCs w:val="24"/>
          <w:lang w:bidi="en-US"/>
        </w:rPr>
        <w:t xml:space="preserve">The purpose of the community-wide needs assessment is to provide a current snapshot of the well-being of families and children in </w:t>
      </w:r>
      <w:r>
        <w:rPr>
          <w:rFonts w:ascii="Times New Roman" w:hAnsi="Times New Roman" w:cs="Times New Roman"/>
          <w:sz w:val="24"/>
          <w:szCs w:val="24"/>
          <w:lang w:bidi="en-US"/>
        </w:rPr>
        <w:t>our</w:t>
      </w:r>
      <w:r w:rsidRPr="0075530D">
        <w:rPr>
          <w:rFonts w:ascii="Times New Roman" w:hAnsi="Times New Roman" w:cs="Times New Roman"/>
          <w:sz w:val="24"/>
          <w:szCs w:val="24"/>
          <w:lang w:bidi="en-US"/>
        </w:rPr>
        <w:t xml:space="preserve"> Broome and Chenango County service area. The community-wide needs assessment assists </w:t>
      </w:r>
      <w:r>
        <w:rPr>
          <w:rFonts w:ascii="Times New Roman" w:hAnsi="Times New Roman" w:cs="Times New Roman"/>
          <w:sz w:val="24"/>
          <w:szCs w:val="24"/>
          <w:lang w:bidi="en-US"/>
        </w:rPr>
        <w:t>Greater Opportunities</w:t>
      </w:r>
      <w:r w:rsidRPr="0075530D">
        <w:rPr>
          <w:rFonts w:ascii="Times New Roman" w:hAnsi="Times New Roman" w:cs="Times New Roman"/>
          <w:sz w:val="24"/>
          <w:szCs w:val="24"/>
          <w:lang w:bidi="en-US"/>
        </w:rPr>
        <w:t xml:space="preserve"> in designing </w:t>
      </w:r>
      <w:r>
        <w:rPr>
          <w:rFonts w:ascii="Times New Roman" w:hAnsi="Times New Roman" w:cs="Times New Roman"/>
          <w:sz w:val="24"/>
          <w:szCs w:val="24"/>
          <w:lang w:bidi="en-US"/>
        </w:rPr>
        <w:t>programs</w:t>
      </w:r>
      <w:r w:rsidRPr="0075530D">
        <w:rPr>
          <w:rFonts w:ascii="Times New Roman" w:hAnsi="Times New Roman" w:cs="Times New Roman"/>
          <w:sz w:val="24"/>
          <w:szCs w:val="24"/>
          <w:lang w:bidi="en-US"/>
        </w:rPr>
        <w:t xml:space="preserve"> that meet</w:t>
      </w:r>
      <w:r>
        <w:rPr>
          <w:rFonts w:ascii="Times New Roman" w:hAnsi="Times New Roman" w:cs="Times New Roman"/>
          <w:sz w:val="24"/>
          <w:szCs w:val="24"/>
          <w:lang w:bidi="en-US"/>
        </w:rPr>
        <w:t xml:space="preserve"> </w:t>
      </w:r>
      <w:r w:rsidRPr="0075530D">
        <w:rPr>
          <w:rFonts w:ascii="Times New Roman" w:hAnsi="Times New Roman" w:cs="Times New Roman"/>
          <w:sz w:val="24"/>
          <w:szCs w:val="24"/>
          <w:lang w:bidi="en-US"/>
        </w:rPr>
        <w:t xml:space="preserve">community needs and builds on the strengths and resources </w:t>
      </w:r>
      <w:r>
        <w:rPr>
          <w:rFonts w:ascii="Times New Roman" w:hAnsi="Times New Roman" w:cs="Times New Roman"/>
          <w:sz w:val="24"/>
          <w:szCs w:val="24"/>
          <w:lang w:bidi="en-US"/>
        </w:rPr>
        <w:t>of our</w:t>
      </w:r>
      <w:r w:rsidRPr="0075530D">
        <w:rPr>
          <w:rFonts w:ascii="Times New Roman" w:hAnsi="Times New Roman" w:cs="Times New Roman"/>
          <w:sz w:val="24"/>
          <w:szCs w:val="24"/>
          <w:lang w:bidi="en-US"/>
        </w:rPr>
        <w:t xml:space="preserve"> community. This report </w:t>
      </w:r>
      <w:r>
        <w:rPr>
          <w:rFonts w:ascii="Times New Roman" w:hAnsi="Times New Roman" w:cs="Times New Roman"/>
          <w:sz w:val="24"/>
          <w:szCs w:val="24"/>
          <w:lang w:bidi="en-US"/>
        </w:rPr>
        <w:t xml:space="preserve">also </w:t>
      </w:r>
      <w:r w:rsidRPr="0075530D">
        <w:rPr>
          <w:rFonts w:ascii="Times New Roman" w:hAnsi="Times New Roman" w:cs="Times New Roman"/>
          <w:sz w:val="24"/>
          <w:szCs w:val="24"/>
          <w:lang w:bidi="en-US"/>
        </w:rPr>
        <w:t>summarizes a quantitative and qualitative exploration of the causes and conditions of poverty</w:t>
      </w:r>
      <w:r>
        <w:rPr>
          <w:rFonts w:ascii="Times New Roman" w:hAnsi="Times New Roman" w:cs="Times New Roman"/>
          <w:sz w:val="24"/>
          <w:szCs w:val="24"/>
          <w:lang w:bidi="en-US"/>
        </w:rPr>
        <w:t>. This assessment has demonstrated</w:t>
      </w:r>
      <w:r w:rsidRPr="0075530D">
        <w:rPr>
          <w:rFonts w:ascii="Times New Roman" w:hAnsi="Times New Roman" w:cs="Times New Roman"/>
          <w:sz w:val="24"/>
          <w:szCs w:val="24"/>
          <w:lang w:bidi="en-US"/>
        </w:rPr>
        <w:t xml:space="preserve"> the complexity of how community health, safety and economic opportunity interconnect with the ability of low-income people to achieve stability and economic security.  The report also contains important </w:t>
      </w:r>
      <w:r>
        <w:rPr>
          <w:rFonts w:ascii="Times New Roman" w:hAnsi="Times New Roman" w:cs="Times New Roman"/>
          <w:sz w:val="24"/>
          <w:szCs w:val="24"/>
          <w:lang w:bidi="en-US"/>
        </w:rPr>
        <w:t xml:space="preserve">awareness </w:t>
      </w:r>
      <w:r w:rsidRPr="0075530D">
        <w:rPr>
          <w:rFonts w:ascii="Times New Roman" w:hAnsi="Times New Roman" w:cs="Times New Roman"/>
          <w:sz w:val="24"/>
          <w:szCs w:val="24"/>
          <w:lang w:bidi="en-US"/>
        </w:rPr>
        <w:t xml:space="preserve">about the community assets valued by stakeholders, </w:t>
      </w:r>
      <w:r>
        <w:rPr>
          <w:rFonts w:ascii="Times New Roman" w:hAnsi="Times New Roman" w:cs="Times New Roman"/>
          <w:sz w:val="24"/>
          <w:szCs w:val="24"/>
          <w:lang w:bidi="en-US"/>
        </w:rPr>
        <w:t>as well as c</w:t>
      </w:r>
      <w:r w:rsidRPr="0075530D">
        <w:rPr>
          <w:rFonts w:ascii="Times New Roman" w:hAnsi="Times New Roman" w:cs="Times New Roman"/>
          <w:sz w:val="24"/>
          <w:szCs w:val="24"/>
          <w:lang w:bidi="en-US"/>
        </w:rPr>
        <w:t xml:space="preserve">ustomer sources of personal strength and resilience. This document is prepared in accordance with 45 CFR 1302.11. It provides information compiled from various national, state, and local sources and identifies community trends, the conditions in the service area that impact children and families, the demographic make-up, and other resources in the community. </w:t>
      </w:r>
      <w:r>
        <w:rPr>
          <w:rFonts w:ascii="Times New Roman" w:hAnsi="Times New Roman" w:cs="Times New Roman"/>
          <w:sz w:val="24"/>
          <w:szCs w:val="24"/>
          <w:lang w:bidi="en-US"/>
        </w:rPr>
        <w:t>The purpose of the community-wide needs assessment is as follows:</w:t>
      </w:r>
    </w:p>
    <w:tbl>
      <w:tblPr>
        <w:tblW w:w="9710" w:type="dxa"/>
        <w:tblInd w:w="720" w:type="dxa"/>
        <w:tblLayout w:type="fixed"/>
        <w:tblCellMar>
          <w:left w:w="0" w:type="dxa"/>
          <w:right w:w="0" w:type="dxa"/>
        </w:tblCellMar>
        <w:tblLook w:val="01E0" w:firstRow="1" w:lastRow="1" w:firstColumn="1" w:lastColumn="1" w:noHBand="0" w:noVBand="0"/>
      </w:tblPr>
      <w:tblGrid>
        <w:gridCol w:w="9710"/>
      </w:tblGrid>
      <w:tr w:rsidR="008E68E1" w14:paraId="7A561383" w14:textId="77777777" w:rsidTr="00E0712C">
        <w:trPr>
          <w:trHeight w:val="292"/>
        </w:trPr>
        <w:tc>
          <w:tcPr>
            <w:tcW w:w="9710" w:type="dxa"/>
            <w:shd w:val="clear" w:color="auto" w:fill="FFFFFF" w:themeFill="background1"/>
          </w:tcPr>
          <w:p w14:paraId="4216A8CA" w14:textId="77777777" w:rsidR="008E68E1" w:rsidRPr="008E68E1" w:rsidRDefault="008E68E1" w:rsidP="008E68E1">
            <w:pPr>
              <w:pStyle w:val="ListParagraph"/>
              <w:numPr>
                <w:ilvl w:val="0"/>
                <w:numId w:val="1"/>
              </w:numPr>
              <w:spacing w:after="0"/>
              <w:rPr>
                <w:rFonts w:ascii="Times New Roman" w:hAnsi="Times New Roman" w:cs="Times New Roman"/>
                <w:sz w:val="24"/>
                <w:szCs w:val="24"/>
              </w:rPr>
            </w:pPr>
            <w:r w:rsidRPr="008E68E1">
              <w:rPr>
                <w:rFonts w:ascii="Times New Roman" w:hAnsi="Times New Roman" w:cs="Times New Roman"/>
                <w:sz w:val="24"/>
                <w:szCs w:val="24"/>
              </w:rPr>
              <w:t>To guide and solidify the strategic planning and direction of the agency.</w:t>
            </w:r>
          </w:p>
        </w:tc>
      </w:tr>
      <w:tr w:rsidR="008E68E1" w14:paraId="149EA476" w14:textId="77777777" w:rsidTr="00E0712C">
        <w:trPr>
          <w:trHeight w:val="292"/>
        </w:trPr>
        <w:tc>
          <w:tcPr>
            <w:tcW w:w="9710" w:type="dxa"/>
            <w:shd w:val="clear" w:color="auto" w:fill="FFFFFF" w:themeFill="background1"/>
          </w:tcPr>
          <w:p w14:paraId="53378964" w14:textId="77777777" w:rsidR="008E68E1" w:rsidRPr="008E68E1" w:rsidRDefault="008E68E1" w:rsidP="008E68E1">
            <w:pPr>
              <w:pStyle w:val="ListParagraph"/>
              <w:numPr>
                <w:ilvl w:val="0"/>
                <w:numId w:val="1"/>
              </w:numPr>
              <w:spacing w:after="0"/>
              <w:rPr>
                <w:rFonts w:ascii="Times New Roman" w:hAnsi="Times New Roman" w:cs="Times New Roman"/>
                <w:sz w:val="24"/>
                <w:szCs w:val="24"/>
              </w:rPr>
            </w:pPr>
            <w:r w:rsidRPr="008E68E1">
              <w:rPr>
                <w:rFonts w:ascii="Times New Roman" w:hAnsi="Times New Roman" w:cs="Times New Roman"/>
                <w:sz w:val="24"/>
                <w:szCs w:val="24"/>
              </w:rPr>
              <w:t>To inform decision-making and program planning</w:t>
            </w:r>
          </w:p>
        </w:tc>
      </w:tr>
      <w:tr w:rsidR="008E68E1" w14:paraId="251B6B14" w14:textId="77777777" w:rsidTr="00E0712C">
        <w:trPr>
          <w:trHeight w:val="292"/>
        </w:trPr>
        <w:tc>
          <w:tcPr>
            <w:tcW w:w="9710" w:type="dxa"/>
            <w:shd w:val="clear" w:color="auto" w:fill="FFFFFF" w:themeFill="background1"/>
          </w:tcPr>
          <w:p w14:paraId="25180242" w14:textId="77777777" w:rsidR="008E68E1" w:rsidRPr="008E68E1" w:rsidRDefault="008E68E1" w:rsidP="008E68E1">
            <w:pPr>
              <w:pStyle w:val="ListParagraph"/>
              <w:numPr>
                <w:ilvl w:val="0"/>
                <w:numId w:val="1"/>
              </w:numPr>
              <w:spacing w:after="0"/>
              <w:rPr>
                <w:rFonts w:ascii="Times New Roman" w:hAnsi="Times New Roman" w:cs="Times New Roman"/>
                <w:sz w:val="24"/>
                <w:szCs w:val="24"/>
              </w:rPr>
            </w:pPr>
            <w:r w:rsidRPr="008E68E1">
              <w:rPr>
                <w:rFonts w:ascii="Times New Roman" w:hAnsi="Times New Roman" w:cs="Times New Roman"/>
                <w:sz w:val="24"/>
                <w:szCs w:val="24"/>
              </w:rPr>
              <w:t>To educate staff, stakeholders, and agency customers</w:t>
            </w:r>
          </w:p>
        </w:tc>
      </w:tr>
      <w:tr w:rsidR="008E68E1" w14:paraId="7F079B8E" w14:textId="77777777" w:rsidTr="00E0712C">
        <w:trPr>
          <w:trHeight w:val="292"/>
        </w:trPr>
        <w:tc>
          <w:tcPr>
            <w:tcW w:w="9710" w:type="dxa"/>
            <w:shd w:val="clear" w:color="auto" w:fill="FFFFFF" w:themeFill="background1"/>
          </w:tcPr>
          <w:p w14:paraId="27E7B496" w14:textId="77777777" w:rsidR="008E68E1" w:rsidRPr="008E68E1" w:rsidRDefault="008E68E1" w:rsidP="008E68E1">
            <w:pPr>
              <w:pStyle w:val="ListParagraph"/>
              <w:numPr>
                <w:ilvl w:val="0"/>
                <w:numId w:val="1"/>
              </w:numPr>
              <w:spacing w:after="0"/>
              <w:rPr>
                <w:rFonts w:ascii="Times New Roman" w:hAnsi="Times New Roman" w:cs="Times New Roman"/>
                <w:sz w:val="24"/>
                <w:szCs w:val="24"/>
              </w:rPr>
            </w:pPr>
            <w:r w:rsidRPr="008E68E1">
              <w:rPr>
                <w:rFonts w:ascii="Times New Roman" w:hAnsi="Times New Roman" w:cs="Times New Roman"/>
                <w:sz w:val="24"/>
                <w:szCs w:val="24"/>
              </w:rPr>
              <w:t>To establish the program goals, including long and short-term program objectives</w:t>
            </w:r>
          </w:p>
        </w:tc>
      </w:tr>
      <w:tr w:rsidR="008E68E1" w14:paraId="0CC732C0" w14:textId="77777777" w:rsidTr="00E0712C">
        <w:trPr>
          <w:trHeight w:val="294"/>
        </w:trPr>
        <w:tc>
          <w:tcPr>
            <w:tcW w:w="9710" w:type="dxa"/>
            <w:shd w:val="clear" w:color="auto" w:fill="FFFFFF" w:themeFill="background1"/>
          </w:tcPr>
          <w:p w14:paraId="61E79836" w14:textId="77777777" w:rsidR="008E68E1" w:rsidRPr="008E68E1" w:rsidRDefault="008E68E1" w:rsidP="008E68E1">
            <w:pPr>
              <w:pStyle w:val="ListParagraph"/>
              <w:numPr>
                <w:ilvl w:val="0"/>
                <w:numId w:val="1"/>
              </w:numPr>
              <w:spacing w:after="0"/>
              <w:rPr>
                <w:rFonts w:ascii="Times New Roman" w:hAnsi="Times New Roman" w:cs="Times New Roman"/>
                <w:sz w:val="24"/>
                <w:szCs w:val="24"/>
              </w:rPr>
            </w:pPr>
            <w:r w:rsidRPr="008E68E1">
              <w:rPr>
                <w:rFonts w:ascii="Times New Roman" w:hAnsi="Times New Roman" w:cs="Times New Roman"/>
                <w:sz w:val="24"/>
                <w:szCs w:val="24"/>
              </w:rPr>
              <w:t xml:space="preserve">To address changing priorities </w:t>
            </w:r>
            <w:r>
              <w:rPr>
                <w:rFonts w:ascii="Times New Roman" w:hAnsi="Times New Roman" w:cs="Times New Roman"/>
                <w:sz w:val="24"/>
                <w:szCs w:val="24"/>
              </w:rPr>
              <w:t>within our communities and r</w:t>
            </w:r>
            <w:r w:rsidRPr="008E68E1">
              <w:rPr>
                <w:rFonts w:ascii="Times New Roman" w:hAnsi="Times New Roman" w:cs="Times New Roman"/>
                <w:sz w:val="24"/>
                <w:szCs w:val="24"/>
              </w:rPr>
              <w:t>espond to trends</w:t>
            </w:r>
          </w:p>
        </w:tc>
      </w:tr>
      <w:tr w:rsidR="008E68E1" w14:paraId="0935C52F" w14:textId="77777777" w:rsidTr="00E0712C">
        <w:trPr>
          <w:trHeight w:val="292"/>
        </w:trPr>
        <w:tc>
          <w:tcPr>
            <w:tcW w:w="9710" w:type="dxa"/>
            <w:shd w:val="clear" w:color="auto" w:fill="FFFFFF" w:themeFill="background1"/>
          </w:tcPr>
          <w:p w14:paraId="50F2AF23" w14:textId="77777777" w:rsidR="008E68E1" w:rsidRPr="008E68E1" w:rsidRDefault="008E68E1" w:rsidP="008E68E1">
            <w:pPr>
              <w:pStyle w:val="ListParagraph"/>
              <w:numPr>
                <w:ilvl w:val="0"/>
                <w:numId w:val="1"/>
              </w:numPr>
              <w:spacing w:after="0"/>
              <w:rPr>
                <w:rFonts w:ascii="Times New Roman" w:hAnsi="Times New Roman" w:cs="Times New Roman"/>
                <w:sz w:val="24"/>
                <w:szCs w:val="24"/>
              </w:rPr>
            </w:pPr>
            <w:r w:rsidRPr="008E68E1">
              <w:rPr>
                <w:rFonts w:ascii="Times New Roman" w:hAnsi="Times New Roman" w:cs="Times New Roman"/>
                <w:sz w:val="24"/>
                <w:szCs w:val="24"/>
              </w:rPr>
              <w:t xml:space="preserve">To </w:t>
            </w:r>
            <w:r w:rsidR="007D2162">
              <w:rPr>
                <w:rFonts w:ascii="Times New Roman" w:hAnsi="Times New Roman" w:cs="Times New Roman"/>
                <w:sz w:val="24"/>
                <w:szCs w:val="24"/>
              </w:rPr>
              <w:t>assess</w:t>
            </w:r>
            <w:r w:rsidRPr="008E68E1">
              <w:rPr>
                <w:rFonts w:ascii="Times New Roman" w:hAnsi="Times New Roman" w:cs="Times New Roman"/>
                <w:sz w:val="24"/>
                <w:szCs w:val="24"/>
              </w:rPr>
              <w:t xml:space="preserve"> community resource</w:t>
            </w:r>
            <w:r w:rsidR="007D2162">
              <w:rPr>
                <w:rFonts w:ascii="Times New Roman" w:hAnsi="Times New Roman" w:cs="Times New Roman"/>
                <w:sz w:val="24"/>
                <w:szCs w:val="24"/>
              </w:rPr>
              <w:t>s</w:t>
            </w:r>
            <w:r w:rsidRPr="008E68E1">
              <w:rPr>
                <w:rFonts w:ascii="Times New Roman" w:hAnsi="Times New Roman" w:cs="Times New Roman"/>
                <w:sz w:val="24"/>
                <w:szCs w:val="24"/>
              </w:rPr>
              <w:t xml:space="preserve"> and maximize community </w:t>
            </w:r>
            <w:r w:rsidR="007D2162">
              <w:rPr>
                <w:rFonts w:ascii="Times New Roman" w:hAnsi="Times New Roman" w:cs="Times New Roman"/>
                <w:sz w:val="24"/>
                <w:szCs w:val="24"/>
              </w:rPr>
              <w:t>collaborations</w:t>
            </w:r>
          </w:p>
        </w:tc>
      </w:tr>
      <w:tr w:rsidR="008E68E1" w14:paraId="47A38BF9" w14:textId="77777777" w:rsidTr="00E0712C">
        <w:trPr>
          <w:trHeight w:val="292"/>
        </w:trPr>
        <w:tc>
          <w:tcPr>
            <w:tcW w:w="9710" w:type="dxa"/>
            <w:shd w:val="clear" w:color="auto" w:fill="FFFFFF" w:themeFill="background1"/>
          </w:tcPr>
          <w:p w14:paraId="6EDA4C07" w14:textId="77777777" w:rsidR="008E68E1" w:rsidRPr="008E68E1" w:rsidRDefault="008E68E1" w:rsidP="008E68E1">
            <w:pPr>
              <w:pStyle w:val="ListParagraph"/>
              <w:numPr>
                <w:ilvl w:val="0"/>
                <w:numId w:val="1"/>
              </w:numPr>
              <w:spacing w:after="0"/>
              <w:rPr>
                <w:rFonts w:ascii="Times New Roman" w:hAnsi="Times New Roman" w:cs="Times New Roman"/>
                <w:sz w:val="24"/>
                <w:szCs w:val="24"/>
              </w:rPr>
            </w:pPr>
            <w:r w:rsidRPr="008E68E1">
              <w:rPr>
                <w:rFonts w:ascii="Times New Roman" w:hAnsi="Times New Roman" w:cs="Times New Roman"/>
                <w:sz w:val="24"/>
                <w:szCs w:val="24"/>
              </w:rPr>
              <w:t>To identify the service and recruitment area served by Head Start and Early Head Start</w:t>
            </w:r>
          </w:p>
        </w:tc>
      </w:tr>
      <w:tr w:rsidR="008E68E1" w14:paraId="20CE17B2" w14:textId="77777777" w:rsidTr="00E0712C">
        <w:trPr>
          <w:trHeight w:val="587"/>
        </w:trPr>
        <w:tc>
          <w:tcPr>
            <w:tcW w:w="9710" w:type="dxa"/>
            <w:shd w:val="clear" w:color="auto" w:fill="FFFFFF" w:themeFill="background1"/>
          </w:tcPr>
          <w:p w14:paraId="683DAACB" w14:textId="77777777" w:rsidR="00E0712C" w:rsidRPr="00372AA7" w:rsidRDefault="008E68E1" w:rsidP="00E0712C">
            <w:pPr>
              <w:pStyle w:val="ListParagraph"/>
              <w:numPr>
                <w:ilvl w:val="0"/>
                <w:numId w:val="1"/>
              </w:numPr>
              <w:spacing w:after="0" w:line="240" w:lineRule="auto"/>
              <w:rPr>
                <w:rFonts w:ascii="Times New Roman" w:hAnsi="Times New Roman" w:cs="Times New Roman"/>
                <w:sz w:val="24"/>
                <w:szCs w:val="24"/>
              </w:rPr>
            </w:pPr>
            <w:r w:rsidRPr="008E68E1">
              <w:rPr>
                <w:rFonts w:ascii="Times New Roman" w:hAnsi="Times New Roman" w:cs="Times New Roman"/>
                <w:sz w:val="24"/>
                <w:szCs w:val="24"/>
              </w:rPr>
              <w:t>The number of Head Start eligible children and families in the service area and appropriate locations for services</w:t>
            </w:r>
          </w:p>
        </w:tc>
      </w:tr>
    </w:tbl>
    <w:p w14:paraId="1D6FDB5D" w14:textId="77777777" w:rsidR="008E44D9" w:rsidRPr="008E44D9" w:rsidRDefault="008E44D9" w:rsidP="008E44D9">
      <w:pPr>
        <w:spacing w:after="0" w:line="240" w:lineRule="auto"/>
        <w:rPr>
          <w:rFonts w:ascii="Times New Roman" w:hAnsi="Times New Roman" w:cs="Times New Roman"/>
          <w:sz w:val="16"/>
          <w:szCs w:val="16"/>
          <w:lang w:bidi="en-US"/>
        </w:rPr>
      </w:pPr>
    </w:p>
    <w:p w14:paraId="673F2E23" w14:textId="77777777" w:rsidR="0075530D" w:rsidRPr="0075530D" w:rsidRDefault="00E0712C" w:rsidP="00012428">
      <w:pPr>
        <w:rPr>
          <w:rFonts w:ascii="Times New Roman" w:hAnsi="Times New Roman" w:cs="Times New Roman"/>
          <w:sz w:val="24"/>
          <w:szCs w:val="24"/>
          <w:lang w:bidi="en-US"/>
        </w:rPr>
      </w:pPr>
      <w:r w:rsidRPr="00E0712C">
        <w:rPr>
          <w:rFonts w:ascii="Times New Roman" w:hAnsi="Times New Roman" w:cs="Times New Roman"/>
          <w:sz w:val="24"/>
          <w:szCs w:val="24"/>
          <w:lang w:bidi="en-US"/>
        </w:rPr>
        <w:t xml:space="preserve">The community assessment was prepared by </w:t>
      </w:r>
      <w:r>
        <w:rPr>
          <w:rFonts w:ascii="Times New Roman" w:hAnsi="Times New Roman" w:cs="Times New Roman"/>
          <w:sz w:val="24"/>
          <w:szCs w:val="24"/>
          <w:lang w:bidi="en-US"/>
        </w:rPr>
        <w:t xml:space="preserve">the staff of </w:t>
      </w:r>
      <w:r w:rsidRPr="00E0712C">
        <w:rPr>
          <w:rFonts w:ascii="Times New Roman" w:hAnsi="Times New Roman" w:cs="Times New Roman"/>
          <w:sz w:val="24"/>
          <w:szCs w:val="24"/>
          <w:lang w:bidi="en-US"/>
        </w:rPr>
        <w:t>Greater Opportunities for Broome and Chenango, Inc. The community assessment will serve as</w:t>
      </w:r>
      <w:r w:rsidR="00613EE4">
        <w:rPr>
          <w:rFonts w:ascii="Times New Roman" w:hAnsi="Times New Roman" w:cs="Times New Roman"/>
          <w:sz w:val="24"/>
          <w:szCs w:val="24"/>
          <w:lang w:bidi="en-US"/>
        </w:rPr>
        <w:t xml:space="preserve"> the</w:t>
      </w:r>
      <w:r w:rsidRPr="00E0712C">
        <w:rPr>
          <w:rFonts w:ascii="Times New Roman" w:hAnsi="Times New Roman" w:cs="Times New Roman"/>
          <w:sz w:val="24"/>
          <w:szCs w:val="24"/>
          <w:lang w:bidi="en-US"/>
        </w:rPr>
        <w:t xml:space="preserve"> Greater Opportunities</w:t>
      </w:r>
      <w:r w:rsidR="00613EE4">
        <w:rPr>
          <w:rFonts w:ascii="Times New Roman" w:hAnsi="Times New Roman" w:cs="Times New Roman"/>
          <w:sz w:val="24"/>
          <w:szCs w:val="24"/>
          <w:lang w:bidi="en-US"/>
        </w:rPr>
        <w:t>’</w:t>
      </w:r>
      <w:r w:rsidRPr="00E0712C">
        <w:rPr>
          <w:rFonts w:ascii="Times New Roman" w:hAnsi="Times New Roman" w:cs="Times New Roman"/>
          <w:sz w:val="24"/>
          <w:szCs w:val="24"/>
          <w:lang w:bidi="en-US"/>
        </w:rPr>
        <w:t xml:space="preserve"> baseline for identifying current community needs, designing new </w:t>
      </w:r>
      <w:r>
        <w:rPr>
          <w:rFonts w:ascii="Times New Roman" w:hAnsi="Times New Roman" w:cs="Times New Roman"/>
          <w:sz w:val="24"/>
          <w:szCs w:val="24"/>
          <w:lang w:bidi="en-US"/>
        </w:rPr>
        <w:t>strategic plans</w:t>
      </w:r>
      <w:r w:rsidRPr="00E0712C">
        <w:rPr>
          <w:rFonts w:ascii="Times New Roman" w:hAnsi="Times New Roman" w:cs="Times New Roman"/>
          <w:sz w:val="24"/>
          <w:szCs w:val="24"/>
          <w:lang w:bidi="en-US"/>
        </w:rPr>
        <w:t xml:space="preserve">, </w:t>
      </w:r>
      <w:r>
        <w:rPr>
          <w:rFonts w:ascii="Times New Roman" w:hAnsi="Times New Roman" w:cs="Times New Roman"/>
          <w:sz w:val="24"/>
          <w:szCs w:val="24"/>
          <w:lang w:bidi="en-US"/>
        </w:rPr>
        <w:t>developing</w:t>
      </w:r>
      <w:r w:rsidRPr="00E0712C">
        <w:rPr>
          <w:rFonts w:ascii="Times New Roman" w:hAnsi="Times New Roman" w:cs="Times New Roman"/>
          <w:sz w:val="24"/>
          <w:szCs w:val="24"/>
          <w:lang w:bidi="en-US"/>
        </w:rPr>
        <w:t xml:space="preserve"> community </w:t>
      </w:r>
      <w:r>
        <w:rPr>
          <w:rFonts w:ascii="Times New Roman" w:hAnsi="Times New Roman" w:cs="Times New Roman"/>
          <w:sz w:val="24"/>
          <w:szCs w:val="24"/>
          <w:lang w:bidi="en-US"/>
        </w:rPr>
        <w:t>collaborations</w:t>
      </w:r>
      <w:r w:rsidRPr="00E0712C">
        <w:rPr>
          <w:rFonts w:ascii="Times New Roman" w:hAnsi="Times New Roman" w:cs="Times New Roman"/>
          <w:sz w:val="24"/>
          <w:szCs w:val="24"/>
          <w:lang w:bidi="en-US"/>
        </w:rPr>
        <w:t xml:space="preserve">, evaluating the effectiveness and progress of </w:t>
      </w:r>
      <w:r>
        <w:rPr>
          <w:rFonts w:ascii="Times New Roman" w:hAnsi="Times New Roman" w:cs="Times New Roman"/>
          <w:sz w:val="24"/>
          <w:szCs w:val="24"/>
          <w:lang w:bidi="en-US"/>
        </w:rPr>
        <w:t xml:space="preserve">current programming </w:t>
      </w:r>
      <w:r w:rsidRPr="00E0712C">
        <w:rPr>
          <w:rFonts w:ascii="Times New Roman" w:hAnsi="Times New Roman" w:cs="Times New Roman"/>
          <w:sz w:val="24"/>
          <w:szCs w:val="24"/>
          <w:lang w:bidi="en-US"/>
        </w:rPr>
        <w:t>and interventions</w:t>
      </w:r>
      <w:r>
        <w:rPr>
          <w:rFonts w:ascii="Times New Roman" w:hAnsi="Times New Roman" w:cs="Times New Roman"/>
          <w:sz w:val="24"/>
          <w:szCs w:val="24"/>
          <w:lang w:bidi="en-US"/>
        </w:rPr>
        <w:t xml:space="preserve"> that </w:t>
      </w:r>
      <w:r w:rsidRPr="00E0712C">
        <w:rPr>
          <w:rFonts w:ascii="Times New Roman" w:hAnsi="Times New Roman" w:cs="Times New Roman"/>
          <w:sz w:val="24"/>
          <w:szCs w:val="24"/>
          <w:lang w:bidi="en-US"/>
        </w:rPr>
        <w:t>serv</w:t>
      </w:r>
      <w:r>
        <w:rPr>
          <w:rFonts w:ascii="Times New Roman" w:hAnsi="Times New Roman" w:cs="Times New Roman"/>
          <w:sz w:val="24"/>
          <w:szCs w:val="24"/>
          <w:lang w:bidi="en-US"/>
        </w:rPr>
        <w:t>e</w:t>
      </w:r>
      <w:r w:rsidRPr="00E0712C">
        <w:rPr>
          <w:rFonts w:ascii="Times New Roman" w:hAnsi="Times New Roman" w:cs="Times New Roman"/>
          <w:sz w:val="24"/>
          <w:szCs w:val="24"/>
          <w:lang w:bidi="en-US"/>
        </w:rPr>
        <w:t xml:space="preserve"> low-income families and children in the community, and for making decisions about </w:t>
      </w:r>
      <w:r>
        <w:rPr>
          <w:rFonts w:ascii="Times New Roman" w:hAnsi="Times New Roman" w:cs="Times New Roman"/>
          <w:sz w:val="24"/>
          <w:szCs w:val="24"/>
          <w:lang w:bidi="en-US"/>
        </w:rPr>
        <w:t>programming</w:t>
      </w:r>
      <w:r w:rsidRPr="00E0712C">
        <w:rPr>
          <w:rFonts w:ascii="Times New Roman" w:hAnsi="Times New Roman" w:cs="Times New Roman"/>
          <w:sz w:val="24"/>
          <w:szCs w:val="24"/>
          <w:lang w:bidi="en-US"/>
        </w:rPr>
        <w:t xml:space="preserve"> that can </w:t>
      </w:r>
      <w:r>
        <w:rPr>
          <w:rFonts w:ascii="Times New Roman" w:hAnsi="Times New Roman" w:cs="Times New Roman"/>
          <w:sz w:val="24"/>
          <w:szCs w:val="24"/>
          <w:lang w:bidi="en-US"/>
        </w:rPr>
        <w:t xml:space="preserve">achieve </w:t>
      </w:r>
      <w:r w:rsidRPr="00E0712C">
        <w:rPr>
          <w:rFonts w:ascii="Times New Roman" w:hAnsi="Times New Roman" w:cs="Times New Roman"/>
          <w:sz w:val="24"/>
          <w:szCs w:val="24"/>
          <w:lang w:bidi="en-US"/>
        </w:rPr>
        <w:t>outcomes for individuals and families.</w:t>
      </w:r>
    </w:p>
    <w:p w14:paraId="7DD9ED1F" w14:textId="77777777" w:rsidR="0006789D" w:rsidRPr="0075530D" w:rsidRDefault="0006789D" w:rsidP="00156C66">
      <w:pPr>
        <w:keepNext/>
        <w:keepLines/>
        <w:shd w:val="clear" w:color="auto" w:fill="21C4ED" w:themeFill="background2" w:themeFillShade="BF"/>
        <w:spacing w:before="240" w:line="259" w:lineRule="auto"/>
        <w:outlineLvl w:val="0"/>
        <w:rPr>
          <w:rFonts w:ascii="Times New Roman" w:eastAsia="Times New Roman" w:hAnsi="Times New Roman" w:cs="Times New Roman"/>
          <w:b/>
          <w:sz w:val="24"/>
          <w:szCs w:val="32"/>
        </w:rPr>
      </w:pPr>
      <w:r>
        <w:rPr>
          <w:rFonts w:ascii="Times New Roman" w:eastAsia="Times New Roman" w:hAnsi="Times New Roman" w:cs="Times New Roman"/>
          <w:b/>
          <w:sz w:val="24"/>
          <w:szCs w:val="32"/>
        </w:rPr>
        <w:t>Sources of Data and Data Collection Methods</w:t>
      </w:r>
    </w:p>
    <w:p w14:paraId="2C6ABA7F" w14:textId="77777777" w:rsidR="00BA11C4" w:rsidRPr="008E44D9" w:rsidRDefault="0006789D" w:rsidP="00CE5273">
      <w:pPr>
        <w:rPr>
          <w:rFonts w:ascii="Times New Roman" w:hAnsi="Times New Roman" w:cs="Times New Roman"/>
          <w:spacing w:val="-2"/>
          <w:sz w:val="24"/>
          <w:szCs w:val="24"/>
          <w:lang w:bidi="en-US"/>
        </w:rPr>
      </w:pPr>
      <w:r w:rsidRPr="008E44D9">
        <w:rPr>
          <w:rFonts w:ascii="Times New Roman" w:hAnsi="Times New Roman" w:cs="Times New Roman"/>
          <w:spacing w:val="-2"/>
          <w:sz w:val="24"/>
          <w:szCs w:val="24"/>
          <w:lang w:bidi="en-US"/>
        </w:rPr>
        <w:t>Numerous data sources were used to describe the demographics of the service area and the physical, social, and economic well-being of the two</w:t>
      </w:r>
      <w:r w:rsidR="00932A8B" w:rsidRPr="008E44D9">
        <w:rPr>
          <w:rFonts w:ascii="Times New Roman" w:hAnsi="Times New Roman" w:cs="Times New Roman"/>
          <w:spacing w:val="-2"/>
          <w:sz w:val="24"/>
          <w:szCs w:val="24"/>
          <w:lang w:bidi="en-US"/>
        </w:rPr>
        <w:t>-</w:t>
      </w:r>
      <w:r w:rsidRPr="008E44D9">
        <w:rPr>
          <w:rFonts w:ascii="Times New Roman" w:hAnsi="Times New Roman" w:cs="Times New Roman"/>
          <w:spacing w:val="-2"/>
          <w:sz w:val="24"/>
          <w:szCs w:val="24"/>
          <w:lang w:bidi="en-US"/>
        </w:rPr>
        <w:t>county low-income population.</w:t>
      </w:r>
      <w:r w:rsidR="00CE5273" w:rsidRPr="008E44D9">
        <w:rPr>
          <w:spacing w:val="-2"/>
        </w:rPr>
        <w:t xml:space="preserve"> </w:t>
      </w:r>
      <w:r w:rsidR="00BA11C4" w:rsidRPr="008E44D9">
        <w:rPr>
          <w:rFonts w:ascii="Times New Roman" w:hAnsi="Times New Roman" w:cs="Times New Roman"/>
          <w:spacing w:val="-2"/>
          <w:sz w:val="24"/>
          <w:szCs w:val="24"/>
          <w:lang w:bidi="en-US"/>
        </w:rPr>
        <w:t xml:space="preserve">The first </w:t>
      </w:r>
      <w:r w:rsidR="00CE5273" w:rsidRPr="008E44D9">
        <w:rPr>
          <w:rFonts w:ascii="Times New Roman" w:hAnsi="Times New Roman" w:cs="Times New Roman"/>
          <w:spacing w:val="-2"/>
          <w:sz w:val="24"/>
          <w:szCs w:val="24"/>
          <w:lang w:bidi="en-US"/>
        </w:rPr>
        <w:t xml:space="preserve">data gathering phase included surveys distributed to clients </w:t>
      </w:r>
      <w:r w:rsidR="00BA11C4" w:rsidRPr="008E44D9">
        <w:rPr>
          <w:rFonts w:ascii="Times New Roman" w:hAnsi="Times New Roman" w:cs="Times New Roman"/>
          <w:spacing w:val="-2"/>
          <w:sz w:val="24"/>
          <w:szCs w:val="24"/>
          <w:lang w:bidi="en-US"/>
        </w:rPr>
        <w:t>in all Greater Opportunities</w:t>
      </w:r>
      <w:r w:rsidR="00CE5273" w:rsidRPr="008E44D9">
        <w:rPr>
          <w:rFonts w:ascii="Times New Roman" w:hAnsi="Times New Roman" w:cs="Times New Roman"/>
          <w:spacing w:val="-2"/>
          <w:sz w:val="24"/>
          <w:szCs w:val="24"/>
          <w:lang w:bidi="en-US"/>
        </w:rPr>
        <w:t xml:space="preserve"> program</w:t>
      </w:r>
      <w:r w:rsidR="00BA11C4" w:rsidRPr="008E44D9">
        <w:rPr>
          <w:rFonts w:ascii="Times New Roman" w:hAnsi="Times New Roman" w:cs="Times New Roman"/>
          <w:spacing w:val="-2"/>
          <w:sz w:val="24"/>
          <w:szCs w:val="24"/>
          <w:lang w:bidi="en-US"/>
        </w:rPr>
        <w:t xml:space="preserve"> areas</w:t>
      </w:r>
      <w:r w:rsidR="00CE5273" w:rsidRPr="008E44D9">
        <w:rPr>
          <w:rFonts w:ascii="Times New Roman" w:hAnsi="Times New Roman" w:cs="Times New Roman"/>
          <w:spacing w:val="-2"/>
          <w:sz w:val="24"/>
          <w:szCs w:val="24"/>
          <w:lang w:bidi="en-US"/>
        </w:rPr>
        <w:t>, as well as community stakeholders representing community-based, faith based, private sector, public sector and educational organizations. In addition, focus groups were held with</w:t>
      </w:r>
      <w:r w:rsidR="00BA11C4" w:rsidRPr="008E44D9">
        <w:rPr>
          <w:rFonts w:ascii="Times New Roman" w:hAnsi="Times New Roman" w:cs="Times New Roman"/>
          <w:spacing w:val="-2"/>
          <w:sz w:val="24"/>
          <w:szCs w:val="24"/>
          <w:lang w:bidi="en-US"/>
        </w:rPr>
        <w:t xml:space="preserve"> Greater Opportunities customers from all programs, including Housing, Head Start, and WIC</w:t>
      </w:r>
      <w:r w:rsidR="00CE5273" w:rsidRPr="008E44D9">
        <w:rPr>
          <w:rFonts w:ascii="Times New Roman" w:hAnsi="Times New Roman" w:cs="Times New Roman"/>
          <w:spacing w:val="-2"/>
          <w:sz w:val="24"/>
          <w:szCs w:val="24"/>
          <w:lang w:bidi="en-US"/>
        </w:rPr>
        <w:t xml:space="preserve">. Through </w:t>
      </w:r>
      <w:r w:rsidR="00BA11C4" w:rsidRPr="008E44D9">
        <w:rPr>
          <w:rFonts w:ascii="Times New Roman" w:hAnsi="Times New Roman" w:cs="Times New Roman"/>
          <w:spacing w:val="-2"/>
          <w:sz w:val="24"/>
          <w:szCs w:val="24"/>
          <w:lang w:bidi="en-US"/>
        </w:rPr>
        <w:t>the analysis of this data</w:t>
      </w:r>
      <w:r w:rsidR="00CE5273" w:rsidRPr="008E44D9">
        <w:rPr>
          <w:rFonts w:ascii="Times New Roman" w:hAnsi="Times New Roman" w:cs="Times New Roman"/>
          <w:spacing w:val="-2"/>
          <w:sz w:val="24"/>
          <w:szCs w:val="24"/>
          <w:lang w:bidi="en-US"/>
        </w:rPr>
        <w:t xml:space="preserve">, </w:t>
      </w:r>
      <w:r w:rsidR="00BA11C4" w:rsidRPr="008E44D9">
        <w:rPr>
          <w:rFonts w:ascii="Times New Roman" w:hAnsi="Times New Roman" w:cs="Times New Roman"/>
          <w:spacing w:val="-2"/>
          <w:sz w:val="24"/>
          <w:szCs w:val="24"/>
          <w:lang w:bidi="en-US"/>
        </w:rPr>
        <w:t xml:space="preserve">we were able to collect </w:t>
      </w:r>
      <w:r w:rsidR="00CE5273" w:rsidRPr="008E44D9">
        <w:rPr>
          <w:rFonts w:ascii="Times New Roman" w:hAnsi="Times New Roman" w:cs="Times New Roman"/>
          <w:spacing w:val="-2"/>
          <w:sz w:val="24"/>
          <w:szCs w:val="24"/>
          <w:lang w:bidi="en-US"/>
        </w:rPr>
        <w:t xml:space="preserve">stakeholder perceptions about the health of the community, the </w:t>
      </w:r>
      <w:r w:rsidR="00BA11C4" w:rsidRPr="008E44D9">
        <w:rPr>
          <w:rFonts w:ascii="Times New Roman" w:hAnsi="Times New Roman" w:cs="Times New Roman"/>
          <w:spacing w:val="-2"/>
          <w:sz w:val="24"/>
          <w:szCs w:val="24"/>
          <w:lang w:bidi="en-US"/>
        </w:rPr>
        <w:t>performance of existing community infrastructure</w:t>
      </w:r>
      <w:r w:rsidR="00CE5273" w:rsidRPr="008E44D9">
        <w:rPr>
          <w:rFonts w:ascii="Times New Roman" w:hAnsi="Times New Roman" w:cs="Times New Roman"/>
          <w:spacing w:val="-2"/>
          <w:sz w:val="24"/>
          <w:szCs w:val="24"/>
          <w:lang w:bidi="en-US"/>
        </w:rPr>
        <w:t xml:space="preserve">, and the conditions </w:t>
      </w:r>
      <w:r w:rsidR="00BA11C4" w:rsidRPr="008E44D9">
        <w:rPr>
          <w:rFonts w:ascii="Times New Roman" w:hAnsi="Times New Roman" w:cs="Times New Roman"/>
          <w:spacing w:val="-2"/>
          <w:sz w:val="24"/>
          <w:szCs w:val="24"/>
          <w:lang w:bidi="en-US"/>
        </w:rPr>
        <w:t xml:space="preserve">of poverty </w:t>
      </w:r>
      <w:r w:rsidR="00CE5273" w:rsidRPr="008E44D9">
        <w:rPr>
          <w:rFonts w:ascii="Times New Roman" w:hAnsi="Times New Roman" w:cs="Times New Roman"/>
          <w:spacing w:val="-2"/>
          <w:sz w:val="24"/>
          <w:szCs w:val="24"/>
          <w:lang w:bidi="en-US"/>
        </w:rPr>
        <w:lastRenderedPageBreak/>
        <w:t xml:space="preserve">affecting its residents of all ages. In addition, </w:t>
      </w:r>
      <w:r w:rsidR="00BA11C4" w:rsidRPr="008E44D9">
        <w:rPr>
          <w:rFonts w:ascii="Times New Roman" w:hAnsi="Times New Roman" w:cs="Times New Roman"/>
          <w:spacing w:val="-2"/>
          <w:sz w:val="24"/>
          <w:szCs w:val="24"/>
          <w:lang w:bidi="en-US"/>
        </w:rPr>
        <w:t xml:space="preserve">the use of </w:t>
      </w:r>
      <w:r w:rsidR="00CE5273" w:rsidRPr="008E44D9">
        <w:rPr>
          <w:rFonts w:ascii="Times New Roman" w:hAnsi="Times New Roman" w:cs="Times New Roman"/>
          <w:spacing w:val="-2"/>
          <w:sz w:val="24"/>
          <w:szCs w:val="24"/>
          <w:lang w:bidi="en-US"/>
        </w:rPr>
        <w:t xml:space="preserve">surveys and focus groups </w:t>
      </w:r>
      <w:r w:rsidR="00BA11C4" w:rsidRPr="008E44D9">
        <w:rPr>
          <w:rFonts w:ascii="Times New Roman" w:hAnsi="Times New Roman" w:cs="Times New Roman"/>
          <w:spacing w:val="-2"/>
          <w:sz w:val="24"/>
          <w:szCs w:val="24"/>
          <w:lang w:bidi="en-US"/>
        </w:rPr>
        <w:t xml:space="preserve">allowed Greater Opportunities the ability to collect information from our customer bases on </w:t>
      </w:r>
      <w:r w:rsidR="00CE5273" w:rsidRPr="008E44D9">
        <w:rPr>
          <w:rFonts w:ascii="Times New Roman" w:hAnsi="Times New Roman" w:cs="Times New Roman"/>
          <w:spacing w:val="-2"/>
          <w:sz w:val="24"/>
          <w:szCs w:val="24"/>
          <w:lang w:bidi="en-US"/>
        </w:rPr>
        <w:t xml:space="preserve">community assets and </w:t>
      </w:r>
      <w:r w:rsidR="00BA11C4" w:rsidRPr="008E44D9">
        <w:rPr>
          <w:rFonts w:ascii="Times New Roman" w:hAnsi="Times New Roman" w:cs="Times New Roman"/>
          <w:spacing w:val="-2"/>
          <w:sz w:val="24"/>
          <w:szCs w:val="24"/>
          <w:lang w:bidi="en-US"/>
        </w:rPr>
        <w:t>sources of resilience</w:t>
      </w:r>
      <w:r w:rsidR="00CE5273" w:rsidRPr="008E44D9">
        <w:rPr>
          <w:rFonts w:ascii="Times New Roman" w:hAnsi="Times New Roman" w:cs="Times New Roman"/>
          <w:spacing w:val="-2"/>
          <w:sz w:val="24"/>
          <w:szCs w:val="24"/>
          <w:lang w:bidi="en-US"/>
        </w:rPr>
        <w:t xml:space="preserve"> that can be </w:t>
      </w:r>
      <w:r w:rsidR="00BA11C4" w:rsidRPr="008E44D9">
        <w:rPr>
          <w:rFonts w:ascii="Times New Roman" w:hAnsi="Times New Roman" w:cs="Times New Roman"/>
          <w:spacing w:val="-2"/>
          <w:sz w:val="24"/>
          <w:szCs w:val="24"/>
          <w:lang w:bidi="en-US"/>
        </w:rPr>
        <w:t>called upon</w:t>
      </w:r>
      <w:r w:rsidR="00CE5273" w:rsidRPr="008E44D9">
        <w:rPr>
          <w:rFonts w:ascii="Times New Roman" w:hAnsi="Times New Roman" w:cs="Times New Roman"/>
          <w:spacing w:val="-2"/>
          <w:sz w:val="24"/>
          <w:szCs w:val="24"/>
          <w:lang w:bidi="en-US"/>
        </w:rPr>
        <w:t xml:space="preserve"> on</w:t>
      </w:r>
      <w:r w:rsidR="00BA11C4" w:rsidRPr="008E44D9">
        <w:rPr>
          <w:rFonts w:ascii="Times New Roman" w:hAnsi="Times New Roman" w:cs="Times New Roman"/>
          <w:spacing w:val="-2"/>
          <w:sz w:val="24"/>
          <w:szCs w:val="24"/>
          <w:lang w:bidi="en-US"/>
        </w:rPr>
        <w:t xml:space="preserve"> for</w:t>
      </w:r>
      <w:r w:rsidR="00CE5273" w:rsidRPr="008E44D9">
        <w:rPr>
          <w:rFonts w:ascii="Times New Roman" w:hAnsi="Times New Roman" w:cs="Times New Roman"/>
          <w:spacing w:val="-2"/>
          <w:sz w:val="24"/>
          <w:szCs w:val="24"/>
          <w:lang w:bidi="en-US"/>
        </w:rPr>
        <w:t xml:space="preserve"> community challenges. </w:t>
      </w:r>
    </w:p>
    <w:p w14:paraId="158153E9" w14:textId="77777777" w:rsidR="0006789D" w:rsidRPr="00BA11C4" w:rsidRDefault="00BA11C4" w:rsidP="0006789D">
      <w:pPr>
        <w:rPr>
          <w:rFonts w:ascii="Times New Roman" w:hAnsi="Times New Roman" w:cs="Times New Roman"/>
          <w:sz w:val="24"/>
          <w:szCs w:val="24"/>
          <w:lang w:bidi="en-US"/>
        </w:rPr>
      </w:pPr>
      <w:r>
        <w:rPr>
          <w:rFonts w:ascii="Times New Roman" w:hAnsi="Times New Roman" w:cs="Times New Roman"/>
          <w:sz w:val="24"/>
          <w:szCs w:val="24"/>
          <w:lang w:bidi="en-US"/>
        </w:rPr>
        <w:t>Quantitative s</w:t>
      </w:r>
      <w:r w:rsidRPr="0006789D">
        <w:rPr>
          <w:rFonts w:ascii="Times New Roman" w:hAnsi="Times New Roman" w:cs="Times New Roman"/>
          <w:sz w:val="24"/>
          <w:szCs w:val="24"/>
          <w:lang w:bidi="en-US"/>
        </w:rPr>
        <w:t xml:space="preserve">ources of data included population datasets, </w:t>
      </w:r>
      <w:r w:rsidR="00CE5273" w:rsidRPr="00CE5273">
        <w:rPr>
          <w:rFonts w:ascii="Times New Roman" w:hAnsi="Times New Roman" w:cs="Times New Roman"/>
          <w:sz w:val="24"/>
          <w:szCs w:val="24"/>
          <w:lang w:bidi="en-US"/>
        </w:rPr>
        <w:t xml:space="preserve">sources such as the U.S. Census Bureau, Bureau of Labor Statistics, New York State Department of Health, New York State Department of Temporary and Disability Assistance and others. </w:t>
      </w:r>
      <w:r w:rsidR="0006789D" w:rsidRPr="0006789D">
        <w:rPr>
          <w:rFonts w:ascii="Times New Roman" w:hAnsi="Times New Roman" w:cs="Times New Roman"/>
          <w:sz w:val="24"/>
          <w:szCs w:val="24"/>
          <w:lang w:bidi="en-US"/>
        </w:rPr>
        <w:t xml:space="preserve"> Internal data included information </w:t>
      </w:r>
      <w:r w:rsidR="0006789D">
        <w:rPr>
          <w:rFonts w:ascii="Times New Roman" w:hAnsi="Times New Roman" w:cs="Times New Roman"/>
          <w:sz w:val="24"/>
          <w:szCs w:val="24"/>
          <w:lang w:bidi="en-US"/>
        </w:rPr>
        <w:t>from our agency centralized databases to create a</w:t>
      </w:r>
      <w:r w:rsidR="0006789D" w:rsidRPr="0006789D">
        <w:rPr>
          <w:rFonts w:ascii="Times New Roman" w:hAnsi="Times New Roman" w:cs="Times New Roman"/>
          <w:sz w:val="24"/>
          <w:szCs w:val="24"/>
          <w:lang w:bidi="en-US"/>
        </w:rPr>
        <w:t xml:space="preserve"> profile of children and families, services received, and services for children with disabilities. These sources included the Head Start/Early Head Start Program Information Report for </w:t>
      </w:r>
      <w:r w:rsidR="0006789D">
        <w:rPr>
          <w:rFonts w:ascii="Times New Roman" w:hAnsi="Times New Roman" w:cs="Times New Roman"/>
          <w:sz w:val="24"/>
          <w:szCs w:val="24"/>
          <w:lang w:bidi="en-US"/>
        </w:rPr>
        <w:t xml:space="preserve">Greater </w:t>
      </w:r>
      <w:r w:rsidR="0006789D" w:rsidRPr="0006789D">
        <w:rPr>
          <w:rFonts w:ascii="Times New Roman" w:hAnsi="Times New Roman" w:cs="Times New Roman"/>
          <w:sz w:val="24"/>
          <w:szCs w:val="24"/>
          <w:lang w:bidi="en-US"/>
        </w:rPr>
        <w:t>Opportunities for Broome and</w:t>
      </w:r>
      <w:r w:rsidR="0006789D">
        <w:rPr>
          <w:rFonts w:ascii="Times New Roman" w:hAnsi="Times New Roman" w:cs="Times New Roman"/>
          <w:sz w:val="24"/>
          <w:szCs w:val="24"/>
          <w:lang w:bidi="en-US"/>
        </w:rPr>
        <w:t xml:space="preserve"> Chenango, Inc</w:t>
      </w:r>
      <w:r w:rsidR="0006789D" w:rsidRPr="0006789D">
        <w:rPr>
          <w:rFonts w:ascii="Times New Roman" w:hAnsi="Times New Roman" w:cs="Times New Roman"/>
          <w:sz w:val="24"/>
          <w:szCs w:val="24"/>
          <w:lang w:bidi="en-US"/>
        </w:rPr>
        <w:t xml:space="preserve">. The primary data set used for the data collection was the U.S. Census </w:t>
      </w:r>
      <w:r w:rsidR="00932A8B">
        <w:rPr>
          <w:rFonts w:ascii="Times New Roman" w:hAnsi="Times New Roman" w:cs="Times New Roman"/>
          <w:sz w:val="24"/>
          <w:szCs w:val="24"/>
          <w:lang w:bidi="en-US"/>
        </w:rPr>
        <w:t>2015-2019</w:t>
      </w:r>
      <w:r w:rsidR="0006789D" w:rsidRPr="0006789D">
        <w:rPr>
          <w:rFonts w:ascii="Times New Roman" w:hAnsi="Times New Roman" w:cs="Times New Roman"/>
          <w:sz w:val="24"/>
          <w:szCs w:val="24"/>
          <w:lang w:bidi="en-US"/>
        </w:rPr>
        <w:t xml:space="preserve"> five- year estimates.</w:t>
      </w:r>
      <w:r w:rsidR="00C2464F" w:rsidRPr="00C2464F">
        <w:rPr>
          <w:rFonts w:ascii="Calibri" w:eastAsia="Calibri" w:hAnsi="Calibri" w:cs="Calibri"/>
          <w:lang w:bidi="en-US"/>
        </w:rPr>
        <w:t xml:space="preserve"> </w:t>
      </w:r>
      <w:r w:rsidR="00C2464F" w:rsidRPr="00C2464F">
        <w:rPr>
          <w:rFonts w:ascii="Times New Roman" w:hAnsi="Times New Roman" w:cs="Times New Roman"/>
          <w:sz w:val="24"/>
          <w:szCs w:val="24"/>
          <w:lang w:bidi="en-US"/>
        </w:rPr>
        <w:t xml:space="preserve">Initial data analysis was completed by Greater Opportunities for Broome and Chenango, Inc. </w:t>
      </w:r>
      <w:r w:rsidR="00C2464F">
        <w:rPr>
          <w:rFonts w:ascii="Times New Roman" w:hAnsi="Times New Roman" w:cs="Times New Roman"/>
          <w:sz w:val="24"/>
          <w:szCs w:val="24"/>
          <w:lang w:bidi="en-US"/>
        </w:rPr>
        <w:t xml:space="preserve">Findings, as well as </w:t>
      </w:r>
      <w:r w:rsidR="00C2464F" w:rsidRPr="00C2464F">
        <w:rPr>
          <w:rFonts w:ascii="Times New Roman" w:hAnsi="Times New Roman" w:cs="Times New Roman"/>
          <w:sz w:val="24"/>
          <w:szCs w:val="24"/>
          <w:lang w:bidi="en-US"/>
        </w:rPr>
        <w:t>recommendations</w:t>
      </w:r>
      <w:r w:rsidR="00C2464F">
        <w:rPr>
          <w:rFonts w:ascii="Times New Roman" w:hAnsi="Times New Roman" w:cs="Times New Roman"/>
          <w:sz w:val="24"/>
          <w:szCs w:val="24"/>
          <w:lang w:bidi="en-US"/>
        </w:rPr>
        <w:t xml:space="preserve">, </w:t>
      </w:r>
      <w:r w:rsidR="00C2464F" w:rsidRPr="00C2464F">
        <w:rPr>
          <w:rFonts w:ascii="Times New Roman" w:hAnsi="Times New Roman" w:cs="Times New Roman"/>
          <w:sz w:val="24"/>
          <w:szCs w:val="24"/>
          <w:lang w:bidi="en-US"/>
        </w:rPr>
        <w:t xml:space="preserve">were </w:t>
      </w:r>
      <w:r w:rsidR="00C2464F">
        <w:rPr>
          <w:rFonts w:ascii="Times New Roman" w:hAnsi="Times New Roman" w:cs="Times New Roman"/>
          <w:sz w:val="24"/>
          <w:szCs w:val="24"/>
          <w:lang w:bidi="en-US"/>
        </w:rPr>
        <w:t>prepared</w:t>
      </w:r>
      <w:r w:rsidR="00C2464F" w:rsidRPr="00C2464F">
        <w:rPr>
          <w:rFonts w:ascii="Times New Roman" w:hAnsi="Times New Roman" w:cs="Times New Roman"/>
          <w:sz w:val="24"/>
          <w:szCs w:val="24"/>
          <w:lang w:bidi="en-US"/>
        </w:rPr>
        <w:t xml:space="preserve"> from th</w:t>
      </w:r>
      <w:r w:rsidR="00C2464F">
        <w:rPr>
          <w:rFonts w:ascii="Times New Roman" w:hAnsi="Times New Roman" w:cs="Times New Roman"/>
          <w:sz w:val="24"/>
          <w:szCs w:val="24"/>
          <w:lang w:bidi="en-US"/>
        </w:rPr>
        <w:t>is analysis</w:t>
      </w:r>
      <w:r w:rsidR="00C2464F" w:rsidRPr="00C2464F">
        <w:rPr>
          <w:rFonts w:ascii="Times New Roman" w:hAnsi="Times New Roman" w:cs="Times New Roman"/>
          <w:sz w:val="24"/>
          <w:szCs w:val="24"/>
          <w:lang w:bidi="en-US"/>
        </w:rPr>
        <w:t xml:space="preserve"> </w:t>
      </w:r>
      <w:r w:rsidR="00C2464F">
        <w:rPr>
          <w:rFonts w:ascii="Times New Roman" w:hAnsi="Times New Roman" w:cs="Times New Roman"/>
          <w:sz w:val="24"/>
          <w:szCs w:val="24"/>
          <w:lang w:bidi="en-US"/>
        </w:rPr>
        <w:t>for</w:t>
      </w:r>
      <w:r w:rsidR="00C2464F" w:rsidRPr="00C2464F">
        <w:rPr>
          <w:rFonts w:ascii="Times New Roman" w:hAnsi="Times New Roman" w:cs="Times New Roman"/>
          <w:sz w:val="24"/>
          <w:szCs w:val="24"/>
          <w:lang w:bidi="en-US"/>
        </w:rPr>
        <w:t xml:space="preserve"> consider</w:t>
      </w:r>
      <w:r w:rsidR="00C2464F">
        <w:rPr>
          <w:rFonts w:ascii="Times New Roman" w:hAnsi="Times New Roman" w:cs="Times New Roman"/>
          <w:sz w:val="24"/>
          <w:szCs w:val="24"/>
          <w:lang w:bidi="en-US"/>
        </w:rPr>
        <w:t>ation</w:t>
      </w:r>
      <w:r w:rsidR="00C2464F" w:rsidRPr="00C2464F">
        <w:rPr>
          <w:rFonts w:ascii="Times New Roman" w:hAnsi="Times New Roman" w:cs="Times New Roman"/>
          <w:sz w:val="24"/>
          <w:szCs w:val="24"/>
          <w:lang w:bidi="en-US"/>
        </w:rPr>
        <w:t xml:space="preserve"> by </w:t>
      </w:r>
      <w:r w:rsidR="00C2464F">
        <w:rPr>
          <w:rFonts w:ascii="Times New Roman" w:hAnsi="Times New Roman" w:cs="Times New Roman"/>
          <w:sz w:val="24"/>
          <w:szCs w:val="24"/>
          <w:lang w:bidi="en-US"/>
        </w:rPr>
        <w:t>our Board of Directors</w:t>
      </w:r>
      <w:r w:rsidR="00C2464F" w:rsidRPr="00C2464F">
        <w:rPr>
          <w:rFonts w:ascii="Times New Roman" w:hAnsi="Times New Roman" w:cs="Times New Roman"/>
          <w:sz w:val="24"/>
          <w:szCs w:val="24"/>
          <w:lang w:bidi="en-US"/>
        </w:rPr>
        <w:t xml:space="preserve"> and the Head Start Policy Councils. </w:t>
      </w:r>
      <w:r w:rsidR="00C2464F">
        <w:rPr>
          <w:rFonts w:ascii="Times New Roman" w:hAnsi="Times New Roman" w:cs="Times New Roman"/>
          <w:sz w:val="24"/>
          <w:szCs w:val="24"/>
          <w:lang w:bidi="en-US"/>
        </w:rPr>
        <w:t>Findings and recommendations</w:t>
      </w:r>
      <w:r w:rsidR="00C2464F" w:rsidRPr="00C2464F">
        <w:rPr>
          <w:rFonts w:ascii="Times New Roman" w:hAnsi="Times New Roman" w:cs="Times New Roman"/>
          <w:sz w:val="24"/>
          <w:szCs w:val="24"/>
          <w:lang w:bidi="en-US"/>
        </w:rPr>
        <w:t xml:space="preserve"> will form the </w:t>
      </w:r>
      <w:r w:rsidR="00C2464F">
        <w:rPr>
          <w:rFonts w:ascii="Times New Roman" w:hAnsi="Times New Roman" w:cs="Times New Roman"/>
          <w:sz w:val="24"/>
          <w:szCs w:val="24"/>
          <w:lang w:bidi="en-US"/>
        </w:rPr>
        <w:t>foundation</w:t>
      </w:r>
      <w:r w:rsidR="00C2464F" w:rsidRPr="00C2464F">
        <w:rPr>
          <w:rFonts w:ascii="Times New Roman" w:hAnsi="Times New Roman" w:cs="Times New Roman"/>
          <w:sz w:val="24"/>
          <w:szCs w:val="24"/>
          <w:lang w:bidi="en-US"/>
        </w:rPr>
        <w:t xml:space="preserve"> for planning and guide the agency </w:t>
      </w:r>
      <w:r w:rsidR="00C2464F">
        <w:rPr>
          <w:rFonts w:ascii="Times New Roman" w:hAnsi="Times New Roman" w:cs="Times New Roman"/>
          <w:sz w:val="24"/>
          <w:szCs w:val="24"/>
          <w:lang w:bidi="en-US"/>
        </w:rPr>
        <w:t xml:space="preserve">strategies </w:t>
      </w:r>
      <w:r w:rsidR="00C2464F" w:rsidRPr="00C2464F">
        <w:rPr>
          <w:rFonts w:ascii="Times New Roman" w:hAnsi="Times New Roman" w:cs="Times New Roman"/>
          <w:sz w:val="24"/>
          <w:szCs w:val="24"/>
          <w:lang w:bidi="en-US"/>
        </w:rPr>
        <w:t>for the next several years.</w:t>
      </w:r>
    </w:p>
    <w:p w14:paraId="1D7CC6D9" w14:textId="5981491B" w:rsidR="0004193F" w:rsidRPr="0075530D" w:rsidRDefault="00877310" w:rsidP="00156C66">
      <w:pPr>
        <w:keepNext/>
        <w:keepLines/>
        <w:shd w:val="clear" w:color="auto" w:fill="21C4ED" w:themeFill="background2" w:themeFillShade="BF"/>
        <w:spacing w:before="240" w:line="259" w:lineRule="auto"/>
        <w:outlineLvl w:val="0"/>
        <w:rPr>
          <w:rFonts w:ascii="Times New Roman" w:eastAsia="Times New Roman" w:hAnsi="Times New Roman" w:cs="Times New Roman"/>
          <w:b/>
          <w:sz w:val="24"/>
          <w:szCs w:val="32"/>
        </w:rPr>
      </w:pPr>
      <w:bookmarkStart w:id="2" w:name="_Hlk70933698"/>
      <w:r>
        <w:rPr>
          <w:rFonts w:ascii="Times New Roman" w:eastAsia="Times New Roman" w:hAnsi="Times New Roman" w:cs="Times New Roman"/>
          <w:b/>
          <w:sz w:val="24"/>
          <w:szCs w:val="32"/>
        </w:rPr>
        <w:t>Causes and Conditions of Poverty</w:t>
      </w:r>
      <w:r w:rsidR="00E2148C">
        <w:rPr>
          <w:rFonts w:ascii="Times New Roman" w:eastAsia="Times New Roman" w:hAnsi="Times New Roman" w:cs="Times New Roman"/>
          <w:b/>
          <w:sz w:val="24"/>
          <w:szCs w:val="32"/>
        </w:rPr>
        <w:t>-Update 202</w:t>
      </w:r>
      <w:r w:rsidR="00A15E08">
        <w:rPr>
          <w:rFonts w:ascii="Times New Roman" w:eastAsia="Times New Roman" w:hAnsi="Times New Roman" w:cs="Times New Roman"/>
          <w:b/>
          <w:sz w:val="24"/>
          <w:szCs w:val="32"/>
        </w:rPr>
        <w:t>3</w:t>
      </w:r>
    </w:p>
    <w:bookmarkEnd w:id="2"/>
    <w:p w14:paraId="56E524F5" w14:textId="171EF59A" w:rsidR="005E59F3" w:rsidRPr="008E44D9" w:rsidRDefault="00AA7F83" w:rsidP="005E59F3">
      <w:pPr>
        <w:rPr>
          <w:rFonts w:ascii="Times New Roman" w:hAnsi="Times New Roman" w:cs="Times New Roman"/>
          <w:spacing w:val="-2"/>
          <w:sz w:val="24"/>
          <w:szCs w:val="24"/>
          <w:lang w:bidi="en-US"/>
        </w:rPr>
      </w:pPr>
      <w:r w:rsidRPr="008E44D9">
        <w:rPr>
          <w:rFonts w:ascii="Times New Roman" w:hAnsi="Times New Roman" w:cs="Times New Roman"/>
          <w:spacing w:val="-2"/>
          <w:sz w:val="24"/>
          <w:szCs w:val="24"/>
          <w:lang w:bidi="en-US"/>
        </w:rPr>
        <w:t>Many interconnected factors contribute to the prevalence of poverty in Broome and Chenango Counties</w:t>
      </w:r>
      <w:r w:rsidR="00E36B65" w:rsidRPr="008E44D9">
        <w:rPr>
          <w:rFonts w:ascii="Times New Roman" w:hAnsi="Times New Roman" w:cs="Times New Roman"/>
          <w:spacing w:val="-2"/>
          <w:sz w:val="24"/>
          <w:szCs w:val="24"/>
          <w:lang w:bidi="en-US"/>
        </w:rPr>
        <w:t xml:space="preserve">.  Poverty continues to be a </w:t>
      </w:r>
      <w:r w:rsidRPr="008E44D9">
        <w:rPr>
          <w:rFonts w:ascii="Times New Roman" w:hAnsi="Times New Roman" w:cs="Times New Roman"/>
          <w:spacing w:val="-2"/>
          <w:sz w:val="24"/>
          <w:szCs w:val="24"/>
          <w:lang w:bidi="en-US"/>
        </w:rPr>
        <w:t xml:space="preserve">major </w:t>
      </w:r>
      <w:r w:rsidR="00E36B65" w:rsidRPr="008E44D9">
        <w:rPr>
          <w:rFonts w:ascii="Times New Roman" w:hAnsi="Times New Roman" w:cs="Times New Roman"/>
          <w:spacing w:val="-2"/>
          <w:sz w:val="24"/>
          <w:szCs w:val="24"/>
          <w:lang w:bidi="en-US"/>
        </w:rPr>
        <w:t xml:space="preserve">influence </w:t>
      </w:r>
      <w:r w:rsidRPr="008E44D9">
        <w:rPr>
          <w:rFonts w:ascii="Times New Roman" w:hAnsi="Times New Roman" w:cs="Times New Roman"/>
          <w:spacing w:val="-2"/>
          <w:sz w:val="24"/>
          <w:szCs w:val="24"/>
          <w:lang w:bidi="en-US"/>
        </w:rPr>
        <w:t xml:space="preserve">that impacts the ability of individuals to obtain employment and the ability of families to meet their self-sufficiency needs. </w:t>
      </w:r>
      <w:r w:rsidR="005E59F3" w:rsidRPr="008E44D9">
        <w:rPr>
          <w:rFonts w:ascii="Times New Roman" w:hAnsi="Times New Roman" w:cs="Times New Roman"/>
          <w:spacing w:val="-2"/>
          <w:sz w:val="24"/>
          <w:szCs w:val="24"/>
          <w:lang w:bidi="en-US"/>
        </w:rPr>
        <w:t>Two trends are largely responsible for causes and conditions of poverty: a growing shortage of living wage jobs and a simultaneous increase in poverty. The economy</w:t>
      </w:r>
      <w:r w:rsidR="00E36B65" w:rsidRPr="008E44D9">
        <w:rPr>
          <w:rFonts w:ascii="Times New Roman" w:hAnsi="Times New Roman" w:cs="Times New Roman"/>
          <w:spacing w:val="-2"/>
          <w:sz w:val="24"/>
          <w:szCs w:val="24"/>
          <w:lang w:bidi="en-US"/>
        </w:rPr>
        <w:t xml:space="preserve">, </w:t>
      </w:r>
      <w:r w:rsidR="005E59F3" w:rsidRPr="008E44D9">
        <w:rPr>
          <w:rFonts w:ascii="Times New Roman" w:hAnsi="Times New Roman" w:cs="Times New Roman"/>
          <w:spacing w:val="-2"/>
          <w:sz w:val="24"/>
          <w:szCs w:val="24"/>
          <w:lang w:bidi="en-US"/>
        </w:rPr>
        <w:t xml:space="preserve">job structure and poverty are inextricably linked.  Individuals living in poverty are frequently unable to pay for housing, food, childcare, utilities and health care.  The number of recipients receiving Temporary Assistance for Needy Families (TANF) in Broome and Chenango County has continued to increase over the past three years. The number of households receiving Supplemental Security Income (SSI) has </w:t>
      </w:r>
      <w:r w:rsidR="00A15E08">
        <w:rPr>
          <w:rFonts w:ascii="Times New Roman" w:hAnsi="Times New Roman" w:cs="Times New Roman"/>
          <w:spacing w:val="-2"/>
          <w:sz w:val="24"/>
          <w:szCs w:val="24"/>
          <w:lang w:bidi="en-US"/>
        </w:rPr>
        <w:t>had a small decrease</w:t>
      </w:r>
      <w:r w:rsidR="005E59F3" w:rsidRPr="008E44D9">
        <w:rPr>
          <w:rFonts w:ascii="Times New Roman" w:hAnsi="Times New Roman" w:cs="Times New Roman"/>
          <w:spacing w:val="-2"/>
          <w:sz w:val="24"/>
          <w:szCs w:val="24"/>
          <w:lang w:bidi="en-US"/>
        </w:rPr>
        <w:t xml:space="preserve"> over the past few years, with </w:t>
      </w:r>
      <w:r w:rsidR="00A15E08">
        <w:rPr>
          <w:rFonts w:ascii="Times New Roman" w:hAnsi="Times New Roman" w:cs="Times New Roman"/>
          <w:spacing w:val="-2"/>
          <w:sz w:val="24"/>
          <w:szCs w:val="24"/>
          <w:lang w:bidi="en-US"/>
        </w:rPr>
        <w:t>6,952</w:t>
      </w:r>
      <w:r w:rsidR="005E59F3" w:rsidRPr="008E44D9">
        <w:rPr>
          <w:rFonts w:ascii="Times New Roman" w:hAnsi="Times New Roman" w:cs="Times New Roman"/>
          <w:spacing w:val="-2"/>
          <w:sz w:val="24"/>
          <w:szCs w:val="24"/>
          <w:lang w:bidi="en-US"/>
        </w:rPr>
        <w:t xml:space="preserve"> households in Broome County and </w:t>
      </w:r>
      <w:r w:rsidR="00115741" w:rsidRPr="008E44D9">
        <w:rPr>
          <w:rFonts w:ascii="Times New Roman" w:hAnsi="Times New Roman" w:cs="Times New Roman"/>
          <w:spacing w:val="-2"/>
          <w:sz w:val="24"/>
          <w:szCs w:val="24"/>
          <w:lang w:bidi="en-US"/>
        </w:rPr>
        <w:t>1,</w:t>
      </w:r>
      <w:r w:rsidR="00A15E08">
        <w:rPr>
          <w:rFonts w:ascii="Times New Roman" w:hAnsi="Times New Roman" w:cs="Times New Roman"/>
          <w:spacing w:val="-2"/>
          <w:sz w:val="24"/>
          <w:szCs w:val="24"/>
          <w:lang w:bidi="en-US"/>
        </w:rPr>
        <w:t>568</w:t>
      </w:r>
      <w:r w:rsidR="005E59F3" w:rsidRPr="008E44D9">
        <w:rPr>
          <w:rFonts w:ascii="Times New Roman" w:hAnsi="Times New Roman" w:cs="Times New Roman"/>
          <w:spacing w:val="-2"/>
          <w:sz w:val="24"/>
          <w:szCs w:val="24"/>
          <w:lang w:bidi="en-US"/>
        </w:rPr>
        <w:t xml:space="preserve"> in Chenango County receiving SSI.</w:t>
      </w:r>
      <w:r w:rsidR="00650C0D" w:rsidRPr="008E44D9">
        <w:rPr>
          <w:rStyle w:val="FootnoteReference"/>
          <w:rFonts w:ascii="Times New Roman" w:hAnsi="Times New Roman" w:cs="Times New Roman"/>
          <w:spacing w:val="-2"/>
          <w:sz w:val="24"/>
          <w:szCs w:val="24"/>
          <w:lang w:bidi="en-US"/>
        </w:rPr>
        <w:footnoteReference w:id="2"/>
      </w:r>
      <w:r w:rsidR="005E59F3" w:rsidRPr="008E44D9">
        <w:rPr>
          <w:rFonts w:ascii="Times New Roman" w:hAnsi="Times New Roman" w:cs="Times New Roman"/>
          <w:spacing w:val="-2"/>
          <w:sz w:val="24"/>
          <w:szCs w:val="24"/>
          <w:lang w:bidi="en-US"/>
        </w:rPr>
        <w:t xml:space="preserve">  The problem is only compounded for an individual/family that has documented disabilities, such as mental illness and/or chemical addiction, as these individuals and families need to further navigate a system of service providers to get their additional needs met.  Difficult choices must be made when limited resources cover only some of the necessities.  </w:t>
      </w:r>
    </w:p>
    <w:p w14:paraId="2FC7B8B3" w14:textId="75DDC66A" w:rsidR="00EF2663" w:rsidRPr="008E44D9" w:rsidRDefault="00CF564D" w:rsidP="006A178A">
      <w:pPr>
        <w:rPr>
          <w:rFonts w:ascii="Times New Roman" w:hAnsi="Times New Roman" w:cs="Times New Roman"/>
          <w:spacing w:val="-2"/>
          <w:sz w:val="24"/>
          <w:szCs w:val="24"/>
          <w:lang w:bidi="en-US"/>
        </w:rPr>
      </w:pPr>
      <w:r w:rsidRPr="008E44D9">
        <w:rPr>
          <w:rFonts w:ascii="Times New Roman" w:hAnsi="Times New Roman" w:cs="Times New Roman"/>
          <w:spacing w:val="-2"/>
          <w:sz w:val="24"/>
          <w:szCs w:val="24"/>
          <w:lang w:bidi="en-US"/>
        </w:rPr>
        <w:t xml:space="preserve">Traditionally, research has identified the opportunities for socioeconomic advancement in the form of employment opportunities and/or higher wages. Rents are becoming increasingly unaffordable, especially to those employed in the service or retail sectors. </w:t>
      </w:r>
      <w:r w:rsidR="00AD0B0F" w:rsidRPr="008E44D9">
        <w:rPr>
          <w:rFonts w:ascii="Times New Roman" w:hAnsi="Times New Roman" w:cs="Times New Roman"/>
          <w:spacing w:val="-2"/>
          <w:sz w:val="24"/>
          <w:szCs w:val="24"/>
          <w:lang w:bidi="en-US"/>
        </w:rPr>
        <w:t xml:space="preserve">Per the U.S. Census data </w:t>
      </w:r>
      <w:r w:rsidRPr="008E44D9">
        <w:rPr>
          <w:rFonts w:ascii="Times New Roman" w:hAnsi="Times New Roman" w:cs="Times New Roman"/>
          <w:spacing w:val="-2"/>
          <w:sz w:val="24"/>
          <w:szCs w:val="24"/>
          <w:lang w:bidi="en-US"/>
        </w:rPr>
        <w:t>nearly half of Broome and Chenango County is employe</w:t>
      </w:r>
      <w:r w:rsidR="008F760D" w:rsidRPr="008E44D9">
        <w:rPr>
          <w:rFonts w:ascii="Times New Roman" w:hAnsi="Times New Roman" w:cs="Times New Roman"/>
          <w:spacing w:val="-2"/>
          <w:sz w:val="24"/>
          <w:szCs w:val="24"/>
          <w:lang w:bidi="en-US"/>
        </w:rPr>
        <w:t xml:space="preserve">d </w:t>
      </w:r>
      <w:r w:rsidR="00EF2663" w:rsidRPr="008E44D9">
        <w:rPr>
          <w:rFonts w:ascii="Times New Roman" w:hAnsi="Times New Roman" w:cs="Times New Roman"/>
          <w:spacing w:val="-2"/>
          <w:sz w:val="24"/>
          <w:szCs w:val="24"/>
          <w:lang w:bidi="en-US"/>
        </w:rPr>
        <w:t>in service occupations</w:t>
      </w:r>
      <w:r w:rsidR="006A178A" w:rsidRPr="008E44D9">
        <w:rPr>
          <w:rFonts w:ascii="Times New Roman" w:hAnsi="Times New Roman" w:cs="Times New Roman"/>
          <w:spacing w:val="-2"/>
          <w:sz w:val="24"/>
          <w:szCs w:val="24"/>
          <w:lang w:bidi="en-US"/>
        </w:rPr>
        <w:t>,</w:t>
      </w:r>
      <w:r w:rsidR="00EF2663" w:rsidRPr="008E44D9">
        <w:rPr>
          <w:rFonts w:ascii="Times New Roman" w:hAnsi="Times New Roman" w:cs="Times New Roman"/>
          <w:spacing w:val="-2"/>
          <w:sz w:val="24"/>
          <w:szCs w:val="24"/>
          <w:lang w:bidi="en-US"/>
        </w:rPr>
        <w:t xml:space="preserve"> such as retail and hospitality sectors, </w:t>
      </w:r>
      <w:r w:rsidR="008F760D" w:rsidRPr="008E44D9">
        <w:rPr>
          <w:rFonts w:ascii="Times New Roman" w:hAnsi="Times New Roman" w:cs="Times New Roman"/>
          <w:spacing w:val="-2"/>
          <w:sz w:val="24"/>
          <w:szCs w:val="24"/>
          <w:lang w:bidi="en-US"/>
        </w:rPr>
        <w:t xml:space="preserve">that </w:t>
      </w:r>
      <w:r w:rsidR="006A178A" w:rsidRPr="008E44D9">
        <w:rPr>
          <w:rFonts w:ascii="Times New Roman" w:hAnsi="Times New Roman" w:cs="Times New Roman"/>
          <w:spacing w:val="-2"/>
          <w:sz w:val="24"/>
          <w:szCs w:val="24"/>
          <w:lang w:bidi="en-US"/>
        </w:rPr>
        <w:t>often</w:t>
      </w:r>
      <w:r w:rsidR="00EF2663" w:rsidRPr="008E44D9">
        <w:rPr>
          <w:rFonts w:ascii="Times New Roman" w:hAnsi="Times New Roman" w:cs="Times New Roman"/>
          <w:spacing w:val="-2"/>
          <w:sz w:val="24"/>
          <w:szCs w:val="24"/>
          <w:lang w:bidi="en-US"/>
        </w:rPr>
        <w:t xml:space="preserve"> pay a lower wage and do not offer the range of benefits that professional </w:t>
      </w:r>
      <w:r w:rsidR="00EF2663" w:rsidRPr="008E44D9">
        <w:rPr>
          <w:rFonts w:ascii="Times New Roman" w:hAnsi="Times New Roman" w:cs="Times New Roman"/>
          <w:spacing w:val="-2"/>
          <w:sz w:val="24"/>
          <w:szCs w:val="24"/>
          <w:lang w:bidi="en-US"/>
        </w:rPr>
        <w:lastRenderedPageBreak/>
        <w:t>occupations provide.</w:t>
      </w:r>
      <w:r w:rsidR="00650C0D" w:rsidRPr="008E44D9">
        <w:rPr>
          <w:rStyle w:val="FootnoteReference"/>
          <w:rFonts w:ascii="Times New Roman" w:hAnsi="Times New Roman" w:cs="Times New Roman"/>
          <w:spacing w:val="-2"/>
          <w:sz w:val="24"/>
          <w:szCs w:val="24"/>
          <w:lang w:bidi="en-US"/>
        </w:rPr>
        <w:footnoteReference w:id="3"/>
      </w:r>
      <w:r w:rsidR="00EF2663" w:rsidRPr="008E44D9">
        <w:rPr>
          <w:rFonts w:ascii="Times New Roman" w:hAnsi="Times New Roman" w:cs="Times New Roman"/>
          <w:spacing w:val="-2"/>
          <w:sz w:val="24"/>
          <w:szCs w:val="24"/>
          <w:lang w:bidi="en-US"/>
        </w:rPr>
        <w:t xml:space="preserve"> </w:t>
      </w:r>
      <w:r w:rsidR="006A178A" w:rsidRPr="008E44D9">
        <w:rPr>
          <w:rFonts w:ascii="Times New Roman" w:hAnsi="Times New Roman" w:cs="Times New Roman"/>
          <w:spacing w:val="-2"/>
          <w:sz w:val="24"/>
          <w:szCs w:val="24"/>
          <w:lang w:bidi="en-US"/>
        </w:rPr>
        <w:t xml:space="preserve">The COVID-19 </w:t>
      </w:r>
      <w:r w:rsidR="00E73657">
        <w:rPr>
          <w:rFonts w:ascii="Times New Roman" w:hAnsi="Times New Roman" w:cs="Times New Roman"/>
          <w:spacing w:val="-2"/>
          <w:sz w:val="24"/>
          <w:szCs w:val="24"/>
          <w:lang w:bidi="en-US"/>
        </w:rPr>
        <w:t>p</w:t>
      </w:r>
      <w:r w:rsidR="006A178A" w:rsidRPr="008E44D9">
        <w:rPr>
          <w:rFonts w:ascii="Times New Roman" w:hAnsi="Times New Roman" w:cs="Times New Roman"/>
          <w:spacing w:val="-2"/>
          <w:sz w:val="24"/>
          <w:szCs w:val="24"/>
          <w:lang w:bidi="en-US"/>
        </w:rPr>
        <w:t xml:space="preserve">andemic </w:t>
      </w:r>
      <w:r w:rsidR="0066215F">
        <w:rPr>
          <w:rFonts w:ascii="Times New Roman" w:hAnsi="Times New Roman" w:cs="Times New Roman"/>
          <w:spacing w:val="-2"/>
          <w:sz w:val="24"/>
          <w:szCs w:val="24"/>
          <w:lang w:bidi="en-US"/>
        </w:rPr>
        <w:t>had only</w:t>
      </w:r>
      <w:r w:rsidR="006A178A" w:rsidRPr="008E44D9">
        <w:rPr>
          <w:rFonts w:ascii="Times New Roman" w:hAnsi="Times New Roman" w:cs="Times New Roman"/>
          <w:spacing w:val="-2"/>
          <w:sz w:val="24"/>
          <w:szCs w:val="24"/>
          <w:lang w:bidi="en-US"/>
        </w:rPr>
        <w:t xml:space="preserve"> compounded this issue, as many of these sectors were forced to lay employees off for an extended period of time or close altogether due to the economic climate.  In addition, the C</w:t>
      </w:r>
      <w:r w:rsidR="00E2148C">
        <w:rPr>
          <w:rFonts w:ascii="Times New Roman" w:hAnsi="Times New Roman" w:cs="Times New Roman"/>
          <w:spacing w:val="-2"/>
          <w:sz w:val="24"/>
          <w:szCs w:val="24"/>
          <w:lang w:bidi="en-US"/>
        </w:rPr>
        <w:t>OVID</w:t>
      </w:r>
      <w:r w:rsidR="006A178A" w:rsidRPr="008E44D9">
        <w:rPr>
          <w:rFonts w:ascii="Times New Roman" w:hAnsi="Times New Roman" w:cs="Times New Roman"/>
          <w:spacing w:val="-2"/>
          <w:sz w:val="24"/>
          <w:szCs w:val="24"/>
          <w:lang w:bidi="en-US"/>
        </w:rPr>
        <w:t xml:space="preserve">-19 </w:t>
      </w:r>
      <w:r w:rsidR="00E73657">
        <w:rPr>
          <w:rFonts w:ascii="Times New Roman" w:hAnsi="Times New Roman" w:cs="Times New Roman"/>
          <w:spacing w:val="-2"/>
          <w:sz w:val="24"/>
          <w:szCs w:val="24"/>
          <w:lang w:bidi="en-US"/>
        </w:rPr>
        <w:t>p</w:t>
      </w:r>
      <w:r w:rsidR="006A178A" w:rsidRPr="008E44D9">
        <w:rPr>
          <w:rFonts w:ascii="Times New Roman" w:hAnsi="Times New Roman" w:cs="Times New Roman"/>
          <w:spacing w:val="-2"/>
          <w:sz w:val="24"/>
          <w:szCs w:val="24"/>
          <w:lang w:bidi="en-US"/>
        </w:rPr>
        <w:t>andemic ha</w:t>
      </w:r>
      <w:r w:rsidR="0066215F">
        <w:rPr>
          <w:rFonts w:ascii="Times New Roman" w:hAnsi="Times New Roman" w:cs="Times New Roman"/>
          <w:spacing w:val="-2"/>
          <w:sz w:val="24"/>
          <w:szCs w:val="24"/>
          <w:lang w:bidi="en-US"/>
        </w:rPr>
        <w:t>d</w:t>
      </w:r>
      <w:r w:rsidR="006A178A" w:rsidRPr="008E44D9">
        <w:rPr>
          <w:rFonts w:ascii="Times New Roman" w:hAnsi="Times New Roman" w:cs="Times New Roman"/>
          <w:spacing w:val="-2"/>
          <w:sz w:val="24"/>
          <w:szCs w:val="24"/>
          <w:lang w:bidi="en-US"/>
        </w:rPr>
        <w:t xml:space="preserve"> forced many of the manufacturing companies to lay off a large percentage of their workforce, leaving many unemployed or underemployed.</w:t>
      </w:r>
      <w:r w:rsidR="0066215F">
        <w:rPr>
          <w:rFonts w:ascii="Times New Roman" w:hAnsi="Times New Roman" w:cs="Times New Roman"/>
          <w:spacing w:val="-2"/>
          <w:sz w:val="24"/>
          <w:szCs w:val="24"/>
          <w:lang w:bidi="en-US"/>
        </w:rPr>
        <w:t xml:space="preserve">  </w:t>
      </w:r>
      <w:r w:rsidR="006A178A" w:rsidRPr="008E44D9">
        <w:rPr>
          <w:rFonts w:ascii="Times New Roman" w:hAnsi="Times New Roman" w:cs="Times New Roman"/>
          <w:spacing w:val="-2"/>
          <w:sz w:val="24"/>
          <w:szCs w:val="24"/>
          <w:lang w:bidi="en-US"/>
        </w:rPr>
        <w:t>Broome and Chenango County are still haunted by the long</w:t>
      </w:r>
      <w:r w:rsidR="002A4899" w:rsidRPr="008E44D9">
        <w:rPr>
          <w:rFonts w:ascii="Times New Roman" w:hAnsi="Times New Roman" w:cs="Times New Roman"/>
          <w:spacing w:val="-2"/>
          <w:sz w:val="24"/>
          <w:szCs w:val="24"/>
          <w:lang w:bidi="en-US"/>
        </w:rPr>
        <w:t>-t</w:t>
      </w:r>
      <w:r w:rsidR="006A178A" w:rsidRPr="008E44D9">
        <w:rPr>
          <w:rFonts w:ascii="Times New Roman" w:hAnsi="Times New Roman" w:cs="Times New Roman"/>
          <w:spacing w:val="-2"/>
          <w:sz w:val="24"/>
          <w:szCs w:val="24"/>
          <w:lang w:bidi="en-US"/>
        </w:rPr>
        <w:t>erm manufacturing industry trend, as much of our work is rudimentary in nature and can be easily outsourced into lower cost markets.  Advanced, specialized, or niche production can only survive in a competitively priced global market.</w:t>
      </w:r>
      <w:r w:rsidR="00650C0D" w:rsidRPr="008E44D9">
        <w:rPr>
          <w:rStyle w:val="FootnoteReference"/>
          <w:rFonts w:ascii="Times New Roman" w:hAnsi="Times New Roman" w:cs="Times New Roman"/>
          <w:spacing w:val="-2"/>
          <w:sz w:val="24"/>
          <w:szCs w:val="24"/>
          <w:lang w:bidi="en-US"/>
        </w:rPr>
        <w:footnoteReference w:id="4"/>
      </w:r>
      <w:r w:rsidR="006A178A" w:rsidRPr="008E44D9">
        <w:rPr>
          <w:rFonts w:ascii="Times New Roman" w:hAnsi="Times New Roman" w:cs="Times New Roman"/>
          <w:spacing w:val="-2"/>
          <w:sz w:val="24"/>
          <w:szCs w:val="24"/>
          <w:lang w:bidi="en-US"/>
        </w:rPr>
        <w:t xml:space="preserve">  The top 25 job openings in our</w:t>
      </w:r>
      <w:r w:rsidR="002A4899" w:rsidRPr="008E44D9">
        <w:rPr>
          <w:rFonts w:ascii="Times New Roman" w:hAnsi="Times New Roman" w:cs="Times New Roman"/>
          <w:spacing w:val="-2"/>
          <w:sz w:val="24"/>
          <w:szCs w:val="24"/>
          <w:lang w:bidi="en-US"/>
        </w:rPr>
        <w:t xml:space="preserve"> area</w:t>
      </w:r>
      <w:r w:rsidR="006A178A" w:rsidRPr="008E44D9">
        <w:rPr>
          <w:rFonts w:ascii="Times New Roman" w:hAnsi="Times New Roman" w:cs="Times New Roman"/>
          <w:spacing w:val="-2"/>
          <w:sz w:val="24"/>
          <w:szCs w:val="24"/>
          <w:lang w:bidi="en-US"/>
        </w:rPr>
        <w:t xml:space="preserve"> require a specific level of education, usually requiring additional training.  The </w:t>
      </w:r>
      <w:r w:rsidR="002A4899" w:rsidRPr="008E44D9">
        <w:rPr>
          <w:rFonts w:ascii="Times New Roman" w:hAnsi="Times New Roman" w:cs="Times New Roman"/>
          <w:spacing w:val="-2"/>
          <w:sz w:val="24"/>
          <w:szCs w:val="24"/>
          <w:lang w:bidi="en-US"/>
        </w:rPr>
        <w:t xml:space="preserve">local </w:t>
      </w:r>
      <w:r w:rsidR="006A178A" w:rsidRPr="008E44D9">
        <w:rPr>
          <w:rFonts w:ascii="Times New Roman" w:hAnsi="Times New Roman" w:cs="Times New Roman"/>
          <w:spacing w:val="-2"/>
          <w:sz w:val="24"/>
          <w:szCs w:val="24"/>
          <w:lang w:bidi="en-US"/>
        </w:rPr>
        <w:t>Department of Social Services reported that many people applying for assistance is due to unemployment benefits ending, limited job availability, and people not having the education or skills to obtain employment. DSS continues to see people needing assistance with housing, food, utilities and health care.  There are very few job</w:t>
      </w:r>
      <w:r w:rsidR="00E2148C">
        <w:rPr>
          <w:rFonts w:ascii="Times New Roman" w:hAnsi="Times New Roman" w:cs="Times New Roman"/>
          <w:spacing w:val="-2"/>
          <w:sz w:val="24"/>
          <w:szCs w:val="24"/>
          <w:lang w:bidi="en-US"/>
        </w:rPr>
        <w:t xml:space="preserve"> </w:t>
      </w:r>
      <w:r w:rsidR="006A178A" w:rsidRPr="008E44D9">
        <w:rPr>
          <w:rFonts w:ascii="Times New Roman" w:hAnsi="Times New Roman" w:cs="Times New Roman"/>
          <w:spacing w:val="-2"/>
          <w:sz w:val="24"/>
          <w:szCs w:val="24"/>
          <w:lang w:bidi="en-US"/>
        </w:rPr>
        <w:t xml:space="preserve">opportunities for individuals with a High School Education/GED or less.  For individuals struggling to pay the rent, a serious illness or disability can start a downward spiral into homelessness, beginning with a lost job, depletion of savings to pay for care, and eventual eviction. </w:t>
      </w:r>
    </w:p>
    <w:p w14:paraId="1C0581DF" w14:textId="1E2CAB1D" w:rsidR="00B16025" w:rsidRPr="00B16025" w:rsidRDefault="00EF2663" w:rsidP="00B16025">
      <w:pPr>
        <w:rPr>
          <w:rFonts w:ascii="Times New Roman" w:hAnsi="Times New Roman" w:cs="Times New Roman"/>
          <w:sz w:val="24"/>
          <w:szCs w:val="24"/>
          <w:lang w:bidi="en-US"/>
        </w:rPr>
      </w:pPr>
      <w:r w:rsidRPr="00EF2663">
        <w:rPr>
          <w:rFonts w:ascii="Times New Roman" w:hAnsi="Times New Roman" w:cs="Times New Roman"/>
          <w:sz w:val="24"/>
          <w:szCs w:val="24"/>
          <w:lang w:bidi="en-US"/>
        </w:rPr>
        <w:t xml:space="preserve">Other </w:t>
      </w:r>
      <w:r w:rsidR="00B16025">
        <w:rPr>
          <w:rFonts w:ascii="Times New Roman" w:hAnsi="Times New Roman" w:cs="Times New Roman"/>
          <w:sz w:val="24"/>
          <w:szCs w:val="24"/>
          <w:lang w:bidi="en-US"/>
        </w:rPr>
        <w:t>caused of poverty can be attributed to a breakdown of social systems</w:t>
      </w:r>
      <w:r w:rsidRPr="00EF2663">
        <w:rPr>
          <w:rFonts w:ascii="Times New Roman" w:hAnsi="Times New Roman" w:cs="Times New Roman"/>
          <w:sz w:val="24"/>
          <w:szCs w:val="24"/>
          <w:lang w:bidi="en-US"/>
        </w:rPr>
        <w:t xml:space="preserve">. </w:t>
      </w:r>
      <w:r w:rsidR="00B16025" w:rsidRPr="00B16025">
        <w:rPr>
          <w:rFonts w:ascii="Times New Roman" w:hAnsi="Times New Roman" w:cs="Times New Roman"/>
          <w:sz w:val="24"/>
          <w:szCs w:val="24"/>
          <w:lang w:bidi="en-US"/>
        </w:rPr>
        <w:t>Housing has become scarcer for those with little money. Earnings from employment and from benefits have not kept pace with the cost of housing and utilities for low-income and very low-income individuals. New York State Electric &amp; Gas (NYSEG) has asked for substantial increases in recent years, which has made housing costs an even greater portion of a household budget.  According to the National Low-Income Housing Coalition, an individual earning $761.00 a month from SSI can afford no more than $228 a month for an efficiency or one</w:t>
      </w:r>
      <w:r w:rsidR="00B16025">
        <w:rPr>
          <w:rFonts w:ascii="Times New Roman" w:hAnsi="Times New Roman" w:cs="Times New Roman"/>
          <w:sz w:val="24"/>
          <w:szCs w:val="24"/>
          <w:lang w:bidi="en-US"/>
        </w:rPr>
        <w:t>-</w:t>
      </w:r>
      <w:r w:rsidR="00B16025" w:rsidRPr="00B16025">
        <w:rPr>
          <w:rFonts w:ascii="Times New Roman" w:hAnsi="Times New Roman" w:cs="Times New Roman"/>
          <w:sz w:val="24"/>
          <w:szCs w:val="24"/>
          <w:lang w:bidi="en-US"/>
        </w:rPr>
        <w:t>bedroom unit while the fair market rents set by HUD are $</w:t>
      </w:r>
      <w:r w:rsidR="0066215F">
        <w:rPr>
          <w:rFonts w:ascii="Times New Roman" w:hAnsi="Times New Roman" w:cs="Times New Roman"/>
          <w:sz w:val="24"/>
          <w:szCs w:val="24"/>
          <w:lang w:bidi="en-US"/>
        </w:rPr>
        <w:t>758 (Broome)</w:t>
      </w:r>
      <w:r w:rsidR="00445121">
        <w:rPr>
          <w:rFonts w:ascii="Times New Roman" w:hAnsi="Times New Roman" w:cs="Times New Roman"/>
          <w:sz w:val="24"/>
          <w:szCs w:val="24"/>
          <w:lang w:bidi="en-US"/>
        </w:rPr>
        <w:t xml:space="preserve"> </w:t>
      </w:r>
      <w:r w:rsidR="00B16025" w:rsidRPr="00B16025">
        <w:rPr>
          <w:rFonts w:ascii="Times New Roman" w:hAnsi="Times New Roman" w:cs="Times New Roman"/>
          <w:sz w:val="24"/>
          <w:szCs w:val="24"/>
          <w:lang w:bidi="en-US"/>
        </w:rPr>
        <w:t>and $6</w:t>
      </w:r>
      <w:r w:rsidR="0066215F">
        <w:rPr>
          <w:rFonts w:ascii="Times New Roman" w:hAnsi="Times New Roman" w:cs="Times New Roman"/>
          <w:sz w:val="24"/>
          <w:szCs w:val="24"/>
          <w:lang w:bidi="en-US"/>
        </w:rPr>
        <w:t>96 (Chenango)</w:t>
      </w:r>
      <w:r w:rsidR="00B16025" w:rsidRPr="00B16025">
        <w:rPr>
          <w:rFonts w:ascii="Times New Roman" w:hAnsi="Times New Roman" w:cs="Times New Roman"/>
          <w:sz w:val="24"/>
          <w:szCs w:val="24"/>
          <w:lang w:bidi="en-US"/>
        </w:rPr>
        <w:t xml:space="preserve"> a month respectively. The Fair Market Rent (FMR), according to the 20</w:t>
      </w:r>
      <w:r w:rsidR="00B16025">
        <w:rPr>
          <w:rFonts w:ascii="Times New Roman" w:hAnsi="Times New Roman" w:cs="Times New Roman"/>
          <w:sz w:val="24"/>
          <w:szCs w:val="24"/>
          <w:lang w:bidi="en-US"/>
        </w:rPr>
        <w:t>2</w:t>
      </w:r>
      <w:r w:rsidR="0066215F">
        <w:rPr>
          <w:rFonts w:ascii="Times New Roman" w:hAnsi="Times New Roman" w:cs="Times New Roman"/>
          <w:sz w:val="24"/>
          <w:szCs w:val="24"/>
          <w:lang w:bidi="en-US"/>
        </w:rPr>
        <w:t>3</w:t>
      </w:r>
      <w:r w:rsidR="00B16025" w:rsidRPr="00B16025">
        <w:rPr>
          <w:rFonts w:ascii="Times New Roman" w:hAnsi="Times New Roman" w:cs="Times New Roman"/>
          <w:sz w:val="24"/>
          <w:szCs w:val="24"/>
          <w:lang w:bidi="en-US"/>
        </w:rPr>
        <w:t xml:space="preserve"> HUD Fair Market Rents Schedule, for a two-bedroom apartment is $</w:t>
      </w:r>
      <w:r w:rsidR="00DE3F83">
        <w:rPr>
          <w:rFonts w:ascii="Times New Roman" w:hAnsi="Times New Roman" w:cs="Times New Roman"/>
          <w:sz w:val="24"/>
          <w:szCs w:val="24"/>
          <w:lang w:bidi="en-US"/>
        </w:rPr>
        <w:t>964</w:t>
      </w:r>
      <w:r w:rsidR="00B16025">
        <w:rPr>
          <w:rFonts w:ascii="Times New Roman" w:hAnsi="Times New Roman" w:cs="Times New Roman"/>
          <w:sz w:val="24"/>
          <w:szCs w:val="24"/>
          <w:lang w:bidi="en-US"/>
        </w:rPr>
        <w:t xml:space="preserve"> a month in Broome County and $</w:t>
      </w:r>
      <w:r w:rsidR="00DE3F83">
        <w:rPr>
          <w:rFonts w:ascii="Times New Roman" w:hAnsi="Times New Roman" w:cs="Times New Roman"/>
          <w:sz w:val="24"/>
          <w:szCs w:val="24"/>
          <w:lang w:bidi="en-US"/>
        </w:rPr>
        <w:t>829</w:t>
      </w:r>
      <w:r w:rsidR="00B16025" w:rsidRPr="00B16025">
        <w:rPr>
          <w:rFonts w:ascii="Times New Roman" w:hAnsi="Times New Roman" w:cs="Times New Roman"/>
          <w:sz w:val="24"/>
          <w:szCs w:val="24"/>
          <w:lang w:bidi="en-US"/>
        </w:rPr>
        <w:t xml:space="preserve"> a month</w:t>
      </w:r>
      <w:r w:rsidR="00B16025">
        <w:rPr>
          <w:rFonts w:ascii="Times New Roman" w:hAnsi="Times New Roman" w:cs="Times New Roman"/>
          <w:sz w:val="24"/>
          <w:szCs w:val="24"/>
          <w:lang w:bidi="en-US"/>
        </w:rPr>
        <w:t xml:space="preserve"> in Chenango County</w:t>
      </w:r>
      <w:r w:rsidR="00B16025" w:rsidRPr="00B16025">
        <w:rPr>
          <w:rFonts w:ascii="Times New Roman" w:hAnsi="Times New Roman" w:cs="Times New Roman"/>
          <w:sz w:val="24"/>
          <w:szCs w:val="24"/>
          <w:lang w:bidi="en-US"/>
        </w:rPr>
        <w:t>. In order to afford this level of rent, without paying more than 30% of income, a family must earn $</w:t>
      </w:r>
      <w:r w:rsidR="00DE3F83">
        <w:rPr>
          <w:rFonts w:ascii="Times New Roman" w:hAnsi="Times New Roman" w:cs="Times New Roman"/>
          <w:sz w:val="24"/>
          <w:szCs w:val="24"/>
          <w:lang w:bidi="en-US"/>
        </w:rPr>
        <w:t>38,500</w:t>
      </w:r>
      <w:r w:rsidR="00B16025" w:rsidRPr="00B16025">
        <w:rPr>
          <w:rFonts w:ascii="Times New Roman" w:hAnsi="Times New Roman" w:cs="Times New Roman"/>
          <w:sz w:val="24"/>
          <w:szCs w:val="24"/>
          <w:lang w:bidi="en-US"/>
        </w:rPr>
        <w:t xml:space="preserve"> per year</w:t>
      </w:r>
      <w:r w:rsidR="00DE3F83">
        <w:rPr>
          <w:rFonts w:ascii="Times New Roman" w:hAnsi="Times New Roman" w:cs="Times New Roman"/>
          <w:sz w:val="24"/>
          <w:szCs w:val="24"/>
          <w:lang w:bidi="en-US"/>
        </w:rPr>
        <w:t xml:space="preserve"> in Broome County</w:t>
      </w:r>
      <w:r w:rsidR="00B16025" w:rsidRPr="00B16025">
        <w:rPr>
          <w:rFonts w:ascii="Times New Roman" w:hAnsi="Times New Roman" w:cs="Times New Roman"/>
          <w:sz w:val="24"/>
          <w:szCs w:val="24"/>
          <w:lang w:bidi="en-US"/>
        </w:rPr>
        <w:t xml:space="preserve"> and</w:t>
      </w:r>
      <w:r w:rsidR="00DE3F83">
        <w:rPr>
          <w:rFonts w:ascii="Times New Roman" w:hAnsi="Times New Roman" w:cs="Times New Roman"/>
          <w:sz w:val="24"/>
          <w:szCs w:val="24"/>
          <w:lang w:bidi="en-US"/>
        </w:rPr>
        <w:t xml:space="preserve"> $33,900 per year in Chenango County.  A</w:t>
      </w:r>
      <w:r w:rsidR="00B16025" w:rsidRPr="00B16025">
        <w:rPr>
          <w:rFonts w:ascii="Times New Roman" w:hAnsi="Times New Roman" w:cs="Times New Roman"/>
          <w:sz w:val="24"/>
          <w:szCs w:val="24"/>
          <w:lang w:bidi="en-US"/>
        </w:rPr>
        <w:t>n individual must earn $</w:t>
      </w:r>
      <w:r w:rsidR="00DE3F83">
        <w:rPr>
          <w:rFonts w:ascii="Times New Roman" w:hAnsi="Times New Roman" w:cs="Times New Roman"/>
          <w:sz w:val="24"/>
          <w:szCs w:val="24"/>
          <w:lang w:bidi="en-US"/>
        </w:rPr>
        <w:t>30,250 per year in Broome County and $27,750 per year in Chenango County for a one-bedroom apartment</w:t>
      </w:r>
      <w:r w:rsidR="00B16025" w:rsidRPr="00B16025">
        <w:rPr>
          <w:rFonts w:ascii="Times New Roman" w:hAnsi="Times New Roman" w:cs="Times New Roman"/>
          <w:sz w:val="24"/>
          <w:szCs w:val="24"/>
          <w:lang w:bidi="en-US"/>
        </w:rPr>
        <w:t>. With rents unaffordable and the cost of utilities increasing, many individuals and families are forced to live in substandard housing, with family and friends, or in shelters and/or streets.</w:t>
      </w:r>
      <w:r w:rsidR="00337E9E">
        <w:rPr>
          <w:rStyle w:val="FootnoteReference"/>
          <w:rFonts w:ascii="Times New Roman" w:hAnsi="Times New Roman" w:cs="Times New Roman"/>
          <w:sz w:val="24"/>
          <w:szCs w:val="24"/>
          <w:lang w:bidi="en-US"/>
        </w:rPr>
        <w:footnoteReference w:id="5"/>
      </w:r>
      <w:r w:rsidR="008F760D">
        <w:rPr>
          <w:rFonts w:ascii="Times New Roman" w:hAnsi="Times New Roman" w:cs="Times New Roman"/>
          <w:sz w:val="24"/>
          <w:szCs w:val="24"/>
          <w:lang w:bidi="en-US"/>
        </w:rPr>
        <w:t xml:space="preserve"> Due to the COVID-19 pandemic, an eviction moratorium was issued in New York </w:t>
      </w:r>
      <w:r w:rsidR="00FE5659">
        <w:rPr>
          <w:rFonts w:ascii="Times New Roman" w:hAnsi="Times New Roman" w:cs="Times New Roman"/>
          <w:sz w:val="24"/>
          <w:szCs w:val="24"/>
          <w:lang w:bidi="en-US"/>
        </w:rPr>
        <w:t>State</w:t>
      </w:r>
      <w:r w:rsidR="008F760D">
        <w:rPr>
          <w:rFonts w:ascii="Times New Roman" w:hAnsi="Times New Roman" w:cs="Times New Roman"/>
          <w:sz w:val="24"/>
          <w:szCs w:val="24"/>
          <w:lang w:bidi="en-US"/>
        </w:rPr>
        <w:t xml:space="preserve"> in March 2020.  Because of this moratorium, individuals and families that </w:t>
      </w:r>
      <w:r w:rsidR="00DE3F83">
        <w:rPr>
          <w:rFonts w:ascii="Times New Roman" w:hAnsi="Times New Roman" w:cs="Times New Roman"/>
          <w:sz w:val="24"/>
          <w:szCs w:val="24"/>
          <w:lang w:bidi="en-US"/>
        </w:rPr>
        <w:t>were</w:t>
      </w:r>
      <w:r w:rsidR="008F760D">
        <w:rPr>
          <w:rFonts w:ascii="Times New Roman" w:hAnsi="Times New Roman" w:cs="Times New Roman"/>
          <w:sz w:val="24"/>
          <w:szCs w:val="24"/>
          <w:lang w:bidi="en-US"/>
        </w:rPr>
        <w:t xml:space="preserve"> living in substandard housing or </w:t>
      </w:r>
      <w:r w:rsidR="00DE3F83">
        <w:rPr>
          <w:rFonts w:ascii="Times New Roman" w:hAnsi="Times New Roman" w:cs="Times New Roman"/>
          <w:sz w:val="24"/>
          <w:szCs w:val="24"/>
          <w:lang w:bidi="en-US"/>
        </w:rPr>
        <w:t>were</w:t>
      </w:r>
      <w:r w:rsidR="008F760D">
        <w:rPr>
          <w:rFonts w:ascii="Times New Roman" w:hAnsi="Times New Roman" w:cs="Times New Roman"/>
          <w:sz w:val="24"/>
          <w:szCs w:val="24"/>
          <w:lang w:bidi="en-US"/>
        </w:rPr>
        <w:t xml:space="preserve"> experiencing homelessness, </w:t>
      </w:r>
      <w:r w:rsidR="00DE3F83">
        <w:rPr>
          <w:rFonts w:ascii="Times New Roman" w:hAnsi="Times New Roman" w:cs="Times New Roman"/>
          <w:sz w:val="24"/>
          <w:szCs w:val="24"/>
          <w:lang w:bidi="en-US"/>
        </w:rPr>
        <w:t>had</w:t>
      </w:r>
      <w:r w:rsidR="008F760D">
        <w:rPr>
          <w:rFonts w:ascii="Times New Roman" w:hAnsi="Times New Roman" w:cs="Times New Roman"/>
          <w:sz w:val="24"/>
          <w:szCs w:val="24"/>
          <w:lang w:bidi="en-US"/>
        </w:rPr>
        <w:t xml:space="preserve"> been unable to secure housing due to the lack of mobility among renter households. </w:t>
      </w:r>
      <w:r w:rsidR="00445121">
        <w:rPr>
          <w:rFonts w:ascii="Times New Roman" w:hAnsi="Times New Roman" w:cs="Times New Roman"/>
          <w:sz w:val="24"/>
          <w:szCs w:val="24"/>
          <w:lang w:bidi="en-US"/>
        </w:rPr>
        <w:t xml:space="preserve">Although the Moratorium was lifted </w:t>
      </w:r>
      <w:r w:rsidR="00DE3F83">
        <w:rPr>
          <w:rFonts w:ascii="Times New Roman" w:hAnsi="Times New Roman" w:cs="Times New Roman"/>
          <w:sz w:val="24"/>
          <w:szCs w:val="24"/>
          <w:lang w:bidi="en-US"/>
        </w:rPr>
        <w:t xml:space="preserve">on </w:t>
      </w:r>
      <w:r w:rsidR="00445121">
        <w:rPr>
          <w:rFonts w:ascii="Times New Roman" w:hAnsi="Times New Roman" w:cs="Times New Roman"/>
          <w:sz w:val="24"/>
          <w:szCs w:val="24"/>
          <w:lang w:bidi="en-US"/>
        </w:rPr>
        <w:t xml:space="preserve">January 15, 2022, both counties continue to struggle with housing issues.  </w:t>
      </w:r>
      <w:r w:rsidR="00E73657">
        <w:rPr>
          <w:rFonts w:ascii="Times New Roman" w:hAnsi="Times New Roman" w:cs="Times New Roman"/>
          <w:sz w:val="24"/>
          <w:szCs w:val="24"/>
          <w:lang w:bidi="en-US"/>
        </w:rPr>
        <w:t>Many</w:t>
      </w:r>
      <w:r w:rsidR="00E73657" w:rsidRPr="00E73657">
        <w:rPr>
          <w:rFonts w:ascii="Times New Roman" w:hAnsi="Times New Roman" w:cs="Times New Roman"/>
          <w:sz w:val="24"/>
          <w:szCs w:val="24"/>
          <w:lang w:bidi="en-US"/>
        </w:rPr>
        <w:t xml:space="preserve"> small landlords across </w:t>
      </w:r>
      <w:r w:rsidR="00E73657">
        <w:rPr>
          <w:rFonts w:ascii="Times New Roman" w:hAnsi="Times New Roman" w:cs="Times New Roman"/>
          <w:sz w:val="24"/>
          <w:szCs w:val="24"/>
          <w:lang w:bidi="en-US"/>
        </w:rPr>
        <w:t>Broome and Chenango County</w:t>
      </w:r>
      <w:r w:rsidR="00E73657" w:rsidRPr="00E73657">
        <w:rPr>
          <w:rFonts w:ascii="Times New Roman" w:hAnsi="Times New Roman" w:cs="Times New Roman"/>
          <w:sz w:val="24"/>
          <w:szCs w:val="24"/>
          <w:lang w:bidi="en-US"/>
        </w:rPr>
        <w:t xml:space="preserve"> have gone nearly two years without any rental income. And while the moratorium has been lifted</w:t>
      </w:r>
      <w:r w:rsidR="00E73657">
        <w:rPr>
          <w:rFonts w:ascii="Times New Roman" w:hAnsi="Times New Roman" w:cs="Times New Roman"/>
          <w:sz w:val="24"/>
          <w:szCs w:val="24"/>
          <w:lang w:bidi="en-US"/>
        </w:rPr>
        <w:t xml:space="preserve">, </w:t>
      </w:r>
      <w:r w:rsidR="00E73657" w:rsidRPr="00E73657">
        <w:rPr>
          <w:rFonts w:ascii="Times New Roman" w:hAnsi="Times New Roman" w:cs="Times New Roman"/>
          <w:sz w:val="24"/>
          <w:szCs w:val="24"/>
          <w:lang w:bidi="en-US"/>
        </w:rPr>
        <w:t>many are still waiting for their day in court</w:t>
      </w:r>
      <w:r w:rsidR="00E73657">
        <w:rPr>
          <w:rFonts w:ascii="Times New Roman" w:hAnsi="Times New Roman" w:cs="Times New Roman"/>
          <w:sz w:val="24"/>
          <w:szCs w:val="24"/>
          <w:lang w:bidi="en-US"/>
        </w:rPr>
        <w:t xml:space="preserve"> </w:t>
      </w:r>
      <w:r w:rsidR="00E73657">
        <w:rPr>
          <w:rFonts w:ascii="Times New Roman" w:hAnsi="Times New Roman" w:cs="Times New Roman"/>
          <w:sz w:val="24"/>
          <w:szCs w:val="24"/>
          <w:lang w:bidi="en-US"/>
        </w:rPr>
        <w:lastRenderedPageBreak/>
        <w:t xml:space="preserve">due to an immense back log in the County court systems, which has further exacerbated housing shortages in each area.  In addition, due to the fact that many landlords have gone so long without payment, some have instituted stricter standards about renting to individuals without stable employment and income, leaving those with subsidies from Section 8 and/or local departments of social services having a more difficult time in securing permanent housing. </w:t>
      </w:r>
    </w:p>
    <w:p w14:paraId="1A540F7F" w14:textId="77777777" w:rsidR="00337E9E" w:rsidRPr="00EF2663" w:rsidRDefault="00EF2663" w:rsidP="00EF2663">
      <w:pPr>
        <w:rPr>
          <w:rFonts w:ascii="Times New Roman" w:hAnsi="Times New Roman" w:cs="Times New Roman"/>
          <w:sz w:val="24"/>
          <w:szCs w:val="24"/>
          <w:lang w:bidi="en-US"/>
        </w:rPr>
      </w:pPr>
      <w:r w:rsidRPr="00EF2663">
        <w:rPr>
          <w:rFonts w:ascii="Times New Roman" w:hAnsi="Times New Roman" w:cs="Times New Roman"/>
          <w:sz w:val="24"/>
          <w:szCs w:val="24"/>
          <w:lang w:bidi="en-US"/>
        </w:rPr>
        <w:t xml:space="preserve">The nature of </w:t>
      </w:r>
      <w:r w:rsidR="00B16025">
        <w:rPr>
          <w:rFonts w:ascii="Times New Roman" w:hAnsi="Times New Roman" w:cs="Times New Roman"/>
          <w:sz w:val="24"/>
          <w:szCs w:val="24"/>
          <w:lang w:bidi="en-US"/>
        </w:rPr>
        <w:t>public</w:t>
      </w:r>
      <w:r w:rsidRPr="00EF2663">
        <w:rPr>
          <w:rFonts w:ascii="Times New Roman" w:hAnsi="Times New Roman" w:cs="Times New Roman"/>
          <w:sz w:val="24"/>
          <w:szCs w:val="24"/>
          <w:lang w:bidi="en-US"/>
        </w:rPr>
        <w:t xml:space="preserve"> service system</w:t>
      </w:r>
      <w:r w:rsidR="00B16025">
        <w:rPr>
          <w:rFonts w:ascii="Times New Roman" w:hAnsi="Times New Roman" w:cs="Times New Roman"/>
          <w:sz w:val="24"/>
          <w:szCs w:val="24"/>
          <w:lang w:bidi="en-US"/>
        </w:rPr>
        <w:t>s, especially in communities that lack</w:t>
      </w:r>
      <w:r w:rsidR="005A3F38">
        <w:rPr>
          <w:rFonts w:ascii="Times New Roman" w:hAnsi="Times New Roman" w:cs="Times New Roman"/>
          <w:sz w:val="24"/>
          <w:szCs w:val="24"/>
          <w:lang w:bidi="en-US"/>
        </w:rPr>
        <w:t xml:space="preserve"> needed</w:t>
      </w:r>
      <w:r w:rsidR="00B16025">
        <w:rPr>
          <w:rFonts w:ascii="Times New Roman" w:hAnsi="Times New Roman" w:cs="Times New Roman"/>
          <w:sz w:val="24"/>
          <w:szCs w:val="24"/>
          <w:lang w:bidi="en-US"/>
        </w:rPr>
        <w:t xml:space="preserve"> resources, can </w:t>
      </w:r>
      <w:r w:rsidRPr="00EF2663">
        <w:rPr>
          <w:rFonts w:ascii="Times New Roman" w:hAnsi="Times New Roman" w:cs="Times New Roman"/>
          <w:sz w:val="24"/>
          <w:szCs w:val="24"/>
          <w:lang w:bidi="en-US"/>
        </w:rPr>
        <w:t>create</w:t>
      </w:r>
      <w:r w:rsidR="00B16025">
        <w:rPr>
          <w:rFonts w:ascii="Times New Roman" w:hAnsi="Times New Roman" w:cs="Times New Roman"/>
          <w:sz w:val="24"/>
          <w:szCs w:val="24"/>
          <w:lang w:bidi="en-US"/>
        </w:rPr>
        <w:t xml:space="preserve"> </w:t>
      </w:r>
      <w:r w:rsidRPr="00EF2663">
        <w:rPr>
          <w:rFonts w:ascii="Times New Roman" w:hAnsi="Times New Roman" w:cs="Times New Roman"/>
          <w:sz w:val="24"/>
          <w:szCs w:val="24"/>
          <w:lang w:bidi="en-US"/>
        </w:rPr>
        <w:t xml:space="preserve">barriers for those trying to improve their economic </w:t>
      </w:r>
      <w:r w:rsidR="005A3F38">
        <w:rPr>
          <w:rFonts w:ascii="Times New Roman" w:hAnsi="Times New Roman" w:cs="Times New Roman"/>
          <w:sz w:val="24"/>
          <w:szCs w:val="24"/>
          <w:lang w:bidi="en-US"/>
        </w:rPr>
        <w:t xml:space="preserve">mobility </w:t>
      </w:r>
      <w:r w:rsidRPr="00EF2663">
        <w:rPr>
          <w:rFonts w:ascii="Times New Roman" w:hAnsi="Times New Roman" w:cs="Times New Roman"/>
          <w:sz w:val="24"/>
          <w:szCs w:val="24"/>
          <w:lang w:bidi="en-US"/>
        </w:rPr>
        <w:t xml:space="preserve">which can be linked to generational poverty. Within </w:t>
      </w:r>
      <w:r w:rsidR="003707F9">
        <w:rPr>
          <w:rFonts w:ascii="Times New Roman" w:hAnsi="Times New Roman" w:cs="Times New Roman"/>
          <w:sz w:val="24"/>
          <w:szCs w:val="24"/>
          <w:lang w:bidi="en-US"/>
        </w:rPr>
        <w:t>both Broome and Chenango County</w:t>
      </w:r>
      <w:r w:rsidRPr="00EF2663">
        <w:rPr>
          <w:rFonts w:ascii="Times New Roman" w:hAnsi="Times New Roman" w:cs="Times New Roman"/>
          <w:sz w:val="24"/>
          <w:szCs w:val="24"/>
          <w:lang w:bidi="en-US"/>
        </w:rPr>
        <w:t xml:space="preserve">, </w:t>
      </w:r>
      <w:r w:rsidR="00AB1ED8">
        <w:rPr>
          <w:rFonts w:ascii="Times New Roman" w:hAnsi="Times New Roman" w:cs="Times New Roman"/>
          <w:sz w:val="24"/>
          <w:szCs w:val="24"/>
          <w:lang w:bidi="en-US"/>
        </w:rPr>
        <w:t xml:space="preserve">the </w:t>
      </w:r>
      <w:r w:rsidRPr="00EF2663">
        <w:rPr>
          <w:rFonts w:ascii="Times New Roman" w:hAnsi="Times New Roman" w:cs="Times New Roman"/>
          <w:sz w:val="24"/>
          <w:szCs w:val="24"/>
          <w:lang w:bidi="en-US"/>
        </w:rPr>
        <w:t xml:space="preserve">transportation systems are </w:t>
      </w:r>
      <w:r w:rsidR="00AB1ED8">
        <w:rPr>
          <w:rFonts w:ascii="Times New Roman" w:hAnsi="Times New Roman" w:cs="Times New Roman"/>
          <w:sz w:val="24"/>
          <w:szCs w:val="24"/>
          <w:lang w:bidi="en-US"/>
        </w:rPr>
        <w:t xml:space="preserve">severely </w:t>
      </w:r>
      <w:r w:rsidRPr="00EF2663">
        <w:rPr>
          <w:rFonts w:ascii="Times New Roman" w:hAnsi="Times New Roman" w:cs="Times New Roman"/>
          <w:sz w:val="24"/>
          <w:szCs w:val="24"/>
          <w:lang w:bidi="en-US"/>
        </w:rPr>
        <w:t>inadequate</w:t>
      </w:r>
      <w:r w:rsidR="00AB1ED8">
        <w:rPr>
          <w:rFonts w:ascii="Times New Roman" w:hAnsi="Times New Roman" w:cs="Times New Roman"/>
          <w:sz w:val="24"/>
          <w:szCs w:val="24"/>
          <w:lang w:bidi="en-US"/>
        </w:rPr>
        <w:t>, especially in the rural locations. In addition</w:t>
      </w:r>
      <w:r w:rsidR="00372AA7">
        <w:rPr>
          <w:rFonts w:ascii="Times New Roman" w:hAnsi="Times New Roman" w:cs="Times New Roman"/>
          <w:sz w:val="24"/>
          <w:szCs w:val="24"/>
          <w:lang w:bidi="en-US"/>
        </w:rPr>
        <w:t xml:space="preserve">, </w:t>
      </w:r>
      <w:r w:rsidR="00372AA7" w:rsidRPr="00EF2663">
        <w:rPr>
          <w:rFonts w:ascii="Times New Roman" w:hAnsi="Times New Roman" w:cs="Times New Roman"/>
          <w:sz w:val="24"/>
          <w:szCs w:val="24"/>
          <w:lang w:bidi="en-US"/>
        </w:rPr>
        <w:t>both</w:t>
      </w:r>
      <w:r w:rsidRPr="00EF2663">
        <w:rPr>
          <w:rFonts w:ascii="Times New Roman" w:hAnsi="Times New Roman" w:cs="Times New Roman"/>
          <w:sz w:val="24"/>
          <w:szCs w:val="24"/>
          <w:lang w:bidi="en-US"/>
        </w:rPr>
        <w:t xml:space="preserve"> communities lack adequate </w:t>
      </w:r>
      <w:r w:rsidR="00AB1ED8">
        <w:rPr>
          <w:rFonts w:ascii="Times New Roman" w:hAnsi="Times New Roman" w:cs="Times New Roman"/>
          <w:sz w:val="24"/>
          <w:szCs w:val="24"/>
          <w:lang w:bidi="en-US"/>
        </w:rPr>
        <w:t>services</w:t>
      </w:r>
      <w:r w:rsidRPr="00EF2663">
        <w:rPr>
          <w:rFonts w:ascii="Times New Roman" w:hAnsi="Times New Roman" w:cs="Times New Roman"/>
          <w:sz w:val="24"/>
          <w:szCs w:val="24"/>
          <w:lang w:bidi="en-US"/>
        </w:rPr>
        <w:t xml:space="preserve"> to meet the mental health, </w:t>
      </w:r>
      <w:r w:rsidR="00AB1ED8">
        <w:rPr>
          <w:rFonts w:ascii="Times New Roman" w:hAnsi="Times New Roman" w:cs="Times New Roman"/>
          <w:sz w:val="24"/>
          <w:szCs w:val="24"/>
          <w:lang w:bidi="en-US"/>
        </w:rPr>
        <w:t xml:space="preserve">addiction, </w:t>
      </w:r>
      <w:r w:rsidRPr="00EF2663">
        <w:rPr>
          <w:rFonts w:ascii="Times New Roman" w:hAnsi="Times New Roman" w:cs="Times New Roman"/>
          <w:sz w:val="24"/>
          <w:szCs w:val="24"/>
          <w:lang w:bidi="en-US"/>
        </w:rPr>
        <w:t xml:space="preserve">oral health, and physical health care needs of individuals and families. Lack of transportation resources also can be noted as a cause of poverty and poor health as it limits the ability of individuals to reach </w:t>
      </w:r>
      <w:r w:rsidR="00AB1ED8">
        <w:rPr>
          <w:rFonts w:ascii="Times New Roman" w:hAnsi="Times New Roman" w:cs="Times New Roman"/>
          <w:sz w:val="24"/>
          <w:szCs w:val="24"/>
          <w:lang w:bidi="en-US"/>
        </w:rPr>
        <w:t xml:space="preserve">needed resources, such as food and/or medical care, </w:t>
      </w:r>
      <w:r w:rsidRPr="00EF2663">
        <w:rPr>
          <w:rFonts w:ascii="Times New Roman" w:hAnsi="Times New Roman" w:cs="Times New Roman"/>
          <w:sz w:val="24"/>
          <w:szCs w:val="24"/>
          <w:lang w:bidi="en-US"/>
        </w:rPr>
        <w:t>and can present as a barrier to maintaining employment or</w:t>
      </w:r>
      <w:r w:rsidR="00AB1ED8">
        <w:rPr>
          <w:rFonts w:ascii="Times New Roman" w:hAnsi="Times New Roman" w:cs="Times New Roman"/>
          <w:sz w:val="24"/>
          <w:szCs w:val="24"/>
          <w:lang w:bidi="en-US"/>
        </w:rPr>
        <w:t xml:space="preserve"> </w:t>
      </w:r>
      <w:r w:rsidRPr="00EF2663">
        <w:rPr>
          <w:rFonts w:ascii="Times New Roman" w:hAnsi="Times New Roman" w:cs="Times New Roman"/>
          <w:sz w:val="24"/>
          <w:szCs w:val="24"/>
          <w:lang w:bidi="en-US"/>
        </w:rPr>
        <w:t>attendance in career training programs.</w:t>
      </w:r>
      <w:r w:rsidR="00337E9E">
        <w:rPr>
          <w:rStyle w:val="FootnoteReference"/>
          <w:rFonts w:ascii="Times New Roman" w:hAnsi="Times New Roman" w:cs="Times New Roman"/>
          <w:sz w:val="24"/>
          <w:szCs w:val="24"/>
          <w:lang w:bidi="en-US"/>
        </w:rPr>
        <w:footnoteReference w:id="6"/>
      </w:r>
    </w:p>
    <w:p w14:paraId="25E3398E" w14:textId="025724D0" w:rsidR="00115741" w:rsidRDefault="00AB1ED8" w:rsidP="00EF2663">
      <w:pPr>
        <w:rPr>
          <w:rFonts w:ascii="Times New Roman" w:hAnsi="Times New Roman" w:cs="Times New Roman"/>
          <w:sz w:val="24"/>
          <w:szCs w:val="24"/>
          <w:lang w:bidi="en-US"/>
        </w:rPr>
      </w:pPr>
      <w:r w:rsidRPr="00AB1ED8">
        <w:rPr>
          <w:rFonts w:ascii="Times New Roman" w:hAnsi="Times New Roman" w:cs="Times New Roman"/>
          <w:sz w:val="24"/>
          <w:szCs w:val="24"/>
          <w:lang w:bidi="en-US"/>
        </w:rPr>
        <w:t xml:space="preserve">Education and access to education </w:t>
      </w:r>
      <w:r>
        <w:rPr>
          <w:rFonts w:ascii="Times New Roman" w:hAnsi="Times New Roman" w:cs="Times New Roman"/>
          <w:sz w:val="24"/>
          <w:szCs w:val="24"/>
          <w:lang w:bidi="en-US"/>
        </w:rPr>
        <w:t>can be the</w:t>
      </w:r>
      <w:r w:rsidRPr="00AB1ED8">
        <w:rPr>
          <w:rFonts w:ascii="Times New Roman" w:hAnsi="Times New Roman" w:cs="Times New Roman"/>
          <w:sz w:val="24"/>
          <w:szCs w:val="24"/>
          <w:lang w:bidi="en-US"/>
        </w:rPr>
        <w:t xml:space="preserve"> key to moving out of poverty</w:t>
      </w:r>
      <w:r>
        <w:rPr>
          <w:rFonts w:ascii="Times New Roman" w:hAnsi="Times New Roman" w:cs="Times New Roman"/>
          <w:sz w:val="24"/>
          <w:szCs w:val="24"/>
          <w:lang w:bidi="en-US"/>
        </w:rPr>
        <w:t xml:space="preserve">.  </w:t>
      </w:r>
      <w:r w:rsidRPr="00AB1ED8">
        <w:rPr>
          <w:rFonts w:ascii="Times New Roman" w:hAnsi="Times New Roman" w:cs="Times New Roman"/>
          <w:sz w:val="24"/>
          <w:szCs w:val="24"/>
          <w:lang w:bidi="en-US"/>
        </w:rPr>
        <w:t xml:space="preserve">The better public schools are often found in communities </w:t>
      </w:r>
      <w:r>
        <w:rPr>
          <w:rFonts w:ascii="Times New Roman" w:hAnsi="Times New Roman" w:cs="Times New Roman"/>
          <w:sz w:val="24"/>
          <w:szCs w:val="24"/>
          <w:lang w:bidi="en-US"/>
        </w:rPr>
        <w:t xml:space="preserve">with </w:t>
      </w:r>
      <w:r w:rsidRPr="00AB1ED8">
        <w:rPr>
          <w:rFonts w:ascii="Times New Roman" w:hAnsi="Times New Roman" w:cs="Times New Roman"/>
          <w:sz w:val="24"/>
          <w:szCs w:val="24"/>
          <w:lang w:bidi="en-US"/>
        </w:rPr>
        <w:t xml:space="preserve">higher income, </w:t>
      </w:r>
      <w:r>
        <w:rPr>
          <w:rFonts w:ascii="Times New Roman" w:hAnsi="Times New Roman" w:cs="Times New Roman"/>
          <w:sz w:val="24"/>
          <w:szCs w:val="24"/>
          <w:lang w:bidi="en-US"/>
        </w:rPr>
        <w:t xml:space="preserve">with </w:t>
      </w:r>
      <w:r w:rsidRPr="00AB1ED8">
        <w:rPr>
          <w:rFonts w:ascii="Times New Roman" w:hAnsi="Times New Roman" w:cs="Times New Roman"/>
          <w:sz w:val="24"/>
          <w:szCs w:val="24"/>
          <w:lang w:bidi="en-US"/>
        </w:rPr>
        <w:t xml:space="preserve">poorer schools </w:t>
      </w:r>
      <w:r>
        <w:rPr>
          <w:rFonts w:ascii="Times New Roman" w:hAnsi="Times New Roman" w:cs="Times New Roman"/>
          <w:sz w:val="24"/>
          <w:szCs w:val="24"/>
          <w:lang w:bidi="en-US"/>
        </w:rPr>
        <w:t xml:space="preserve">being </w:t>
      </w:r>
      <w:r w:rsidRPr="00AB1ED8">
        <w:rPr>
          <w:rFonts w:ascii="Times New Roman" w:hAnsi="Times New Roman" w:cs="Times New Roman"/>
          <w:sz w:val="24"/>
          <w:szCs w:val="24"/>
          <w:lang w:bidi="en-US"/>
        </w:rPr>
        <w:t>located in low-income neighborhoods</w:t>
      </w:r>
      <w:r>
        <w:rPr>
          <w:rFonts w:ascii="Times New Roman" w:hAnsi="Times New Roman" w:cs="Times New Roman"/>
          <w:sz w:val="24"/>
          <w:szCs w:val="24"/>
          <w:lang w:bidi="en-US"/>
        </w:rPr>
        <w:t>.  In addition, a</w:t>
      </w:r>
      <w:r w:rsidRPr="00AB1ED8">
        <w:rPr>
          <w:rFonts w:ascii="Times New Roman" w:hAnsi="Times New Roman" w:cs="Times New Roman"/>
          <w:sz w:val="24"/>
          <w:szCs w:val="24"/>
          <w:lang w:bidi="en-US"/>
        </w:rPr>
        <w:t>ccess to higher education is often blocked due to affordability, crowding, and the potential of a huge debt burden afterwards</w:t>
      </w:r>
      <w:r w:rsidR="000022EE">
        <w:rPr>
          <w:rFonts w:ascii="Times New Roman" w:hAnsi="Times New Roman" w:cs="Times New Roman"/>
          <w:sz w:val="24"/>
          <w:szCs w:val="24"/>
          <w:lang w:bidi="en-US"/>
        </w:rPr>
        <w:t xml:space="preserve">. </w:t>
      </w:r>
      <w:r w:rsidR="00EF2663" w:rsidRPr="00EF2663">
        <w:rPr>
          <w:rFonts w:ascii="Times New Roman" w:hAnsi="Times New Roman" w:cs="Times New Roman"/>
          <w:sz w:val="24"/>
          <w:szCs w:val="24"/>
          <w:lang w:bidi="en-US"/>
        </w:rPr>
        <w:t>Poverty is also more prevalent among specific cohorts</w:t>
      </w:r>
      <w:r w:rsidR="00017EB1">
        <w:rPr>
          <w:rFonts w:ascii="Times New Roman" w:hAnsi="Times New Roman" w:cs="Times New Roman"/>
          <w:sz w:val="24"/>
          <w:szCs w:val="24"/>
          <w:lang w:bidi="en-US"/>
        </w:rPr>
        <w:t xml:space="preserve"> based on age, gender, </w:t>
      </w:r>
      <w:r w:rsidR="00EF2663" w:rsidRPr="00EF2663">
        <w:rPr>
          <w:rFonts w:ascii="Times New Roman" w:hAnsi="Times New Roman" w:cs="Times New Roman"/>
          <w:sz w:val="24"/>
          <w:szCs w:val="24"/>
          <w:lang w:bidi="en-US"/>
        </w:rPr>
        <w:t>and</w:t>
      </w:r>
      <w:r w:rsidR="00017EB1">
        <w:rPr>
          <w:rFonts w:ascii="Times New Roman" w:hAnsi="Times New Roman" w:cs="Times New Roman"/>
          <w:sz w:val="24"/>
          <w:szCs w:val="24"/>
          <w:lang w:bidi="en-US"/>
        </w:rPr>
        <w:t xml:space="preserve"> race</w:t>
      </w:r>
      <w:r w:rsidR="00EF2663" w:rsidRPr="00EF2663">
        <w:rPr>
          <w:rFonts w:ascii="Times New Roman" w:hAnsi="Times New Roman" w:cs="Times New Roman"/>
          <w:sz w:val="24"/>
          <w:szCs w:val="24"/>
          <w:lang w:bidi="en-US"/>
        </w:rPr>
        <w:t xml:space="preserve">. </w:t>
      </w:r>
      <w:r w:rsidR="00017EB1" w:rsidRPr="00017EB1">
        <w:rPr>
          <w:rFonts w:ascii="Times New Roman" w:hAnsi="Times New Roman" w:cs="Times New Roman"/>
          <w:sz w:val="24"/>
          <w:szCs w:val="24"/>
          <w:lang w:bidi="en-US"/>
        </w:rPr>
        <w:t>Persistent issues of race and gender mean higher poverty among minorities and women.</w:t>
      </w:r>
      <w:r w:rsidR="00EF2663" w:rsidRPr="00EF2663">
        <w:rPr>
          <w:rFonts w:ascii="Times New Roman" w:hAnsi="Times New Roman" w:cs="Times New Roman"/>
          <w:sz w:val="24"/>
          <w:szCs w:val="24"/>
          <w:lang w:bidi="en-US"/>
        </w:rPr>
        <w:t xml:space="preserve"> </w:t>
      </w:r>
      <w:r w:rsidR="00017EB1">
        <w:rPr>
          <w:rFonts w:ascii="Times New Roman" w:hAnsi="Times New Roman" w:cs="Times New Roman"/>
          <w:sz w:val="24"/>
          <w:szCs w:val="24"/>
          <w:lang w:bidi="en-US"/>
        </w:rPr>
        <w:t>Many s</w:t>
      </w:r>
      <w:r w:rsidR="00EF2663" w:rsidRPr="00EF2663">
        <w:rPr>
          <w:rFonts w:ascii="Times New Roman" w:hAnsi="Times New Roman" w:cs="Times New Roman"/>
          <w:sz w:val="24"/>
          <w:szCs w:val="24"/>
          <w:lang w:bidi="en-US"/>
        </w:rPr>
        <w:t>eniors are also forced to live on a fixed income</w:t>
      </w:r>
      <w:r w:rsidR="00017EB1">
        <w:rPr>
          <w:rFonts w:ascii="Times New Roman" w:hAnsi="Times New Roman" w:cs="Times New Roman"/>
          <w:sz w:val="24"/>
          <w:szCs w:val="24"/>
          <w:lang w:bidi="en-US"/>
        </w:rPr>
        <w:t xml:space="preserve"> from retirement, SSI, or SSD</w:t>
      </w:r>
      <w:r w:rsidR="00EF2663" w:rsidRPr="00EF2663">
        <w:rPr>
          <w:rFonts w:ascii="Times New Roman" w:hAnsi="Times New Roman" w:cs="Times New Roman"/>
          <w:sz w:val="24"/>
          <w:szCs w:val="24"/>
          <w:lang w:bidi="en-US"/>
        </w:rPr>
        <w:t xml:space="preserve"> and the</w:t>
      </w:r>
      <w:r w:rsidR="00017EB1">
        <w:rPr>
          <w:rFonts w:ascii="Times New Roman" w:hAnsi="Times New Roman" w:cs="Times New Roman"/>
          <w:sz w:val="24"/>
          <w:szCs w:val="24"/>
          <w:lang w:bidi="en-US"/>
        </w:rPr>
        <w:t xml:space="preserve">se resources </w:t>
      </w:r>
      <w:r w:rsidR="00EF2663" w:rsidRPr="00EF2663">
        <w:rPr>
          <w:rFonts w:ascii="Times New Roman" w:hAnsi="Times New Roman" w:cs="Times New Roman"/>
          <w:sz w:val="24"/>
          <w:szCs w:val="24"/>
          <w:lang w:bidi="en-US"/>
        </w:rPr>
        <w:t xml:space="preserve">not </w:t>
      </w:r>
      <w:r w:rsidR="00115741" w:rsidRPr="00EF2663">
        <w:rPr>
          <w:rFonts w:ascii="Times New Roman" w:hAnsi="Times New Roman" w:cs="Times New Roman"/>
          <w:sz w:val="24"/>
          <w:szCs w:val="24"/>
          <w:lang w:bidi="en-US"/>
        </w:rPr>
        <w:t xml:space="preserve">provide </w:t>
      </w:r>
      <w:r w:rsidR="00115741">
        <w:rPr>
          <w:rFonts w:ascii="Times New Roman" w:hAnsi="Times New Roman" w:cs="Times New Roman"/>
          <w:sz w:val="24"/>
          <w:szCs w:val="24"/>
          <w:lang w:bidi="en-US"/>
        </w:rPr>
        <w:t>enough</w:t>
      </w:r>
      <w:r w:rsidR="00017EB1">
        <w:rPr>
          <w:rFonts w:ascii="Times New Roman" w:hAnsi="Times New Roman" w:cs="Times New Roman"/>
          <w:sz w:val="24"/>
          <w:szCs w:val="24"/>
          <w:lang w:bidi="en-US"/>
        </w:rPr>
        <w:t xml:space="preserve"> to meets the rising </w:t>
      </w:r>
      <w:r w:rsidR="00EF2663" w:rsidRPr="00EF2663">
        <w:rPr>
          <w:rFonts w:ascii="Times New Roman" w:hAnsi="Times New Roman" w:cs="Times New Roman"/>
          <w:sz w:val="24"/>
          <w:szCs w:val="24"/>
          <w:lang w:bidi="en-US"/>
        </w:rPr>
        <w:t>cost of living.</w:t>
      </w:r>
      <w:r w:rsidR="00337E9E">
        <w:rPr>
          <w:rStyle w:val="FootnoteReference"/>
          <w:rFonts w:ascii="Times New Roman" w:hAnsi="Times New Roman" w:cs="Times New Roman"/>
          <w:sz w:val="24"/>
          <w:szCs w:val="24"/>
          <w:lang w:bidi="en-US"/>
        </w:rPr>
        <w:footnoteReference w:id="7"/>
      </w:r>
      <w:r w:rsidR="00EF2663" w:rsidRPr="00EF2663">
        <w:rPr>
          <w:rFonts w:ascii="Times New Roman" w:hAnsi="Times New Roman" w:cs="Times New Roman"/>
          <w:sz w:val="24"/>
          <w:szCs w:val="24"/>
          <w:lang w:bidi="en-US"/>
        </w:rPr>
        <w:t xml:space="preserve"> </w:t>
      </w:r>
    </w:p>
    <w:p w14:paraId="1923BBD4" w14:textId="6A2AB064" w:rsidR="00EF2663" w:rsidRPr="008E44D9" w:rsidRDefault="0025402A" w:rsidP="00EF2663">
      <w:pPr>
        <w:rPr>
          <w:rFonts w:ascii="Times New Roman" w:hAnsi="Times New Roman" w:cs="Times New Roman"/>
          <w:spacing w:val="-2"/>
          <w:sz w:val="24"/>
          <w:szCs w:val="24"/>
          <w:lang w:bidi="en-US"/>
        </w:rPr>
      </w:pPr>
      <w:r w:rsidRPr="008E44D9">
        <w:rPr>
          <w:rFonts w:ascii="Times New Roman" w:hAnsi="Times New Roman" w:cs="Times New Roman"/>
          <w:spacing w:val="-2"/>
          <w:sz w:val="24"/>
          <w:szCs w:val="24"/>
          <w:lang w:bidi="en-US"/>
        </w:rPr>
        <w:t xml:space="preserve">In Broome and Chenango County, there is a prevalence </w:t>
      </w:r>
      <w:r w:rsidR="00EF2663" w:rsidRPr="008E44D9">
        <w:rPr>
          <w:rFonts w:ascii="Times New Roman" w:hAnsi="Times New Roman" w:cs="Times New Roman"/>
          <w:spacing w:val="-2"/>
          <w:sz w:val="24"/>
          <w:szCs w:val="24"/>
          <w:lang w:bidi="en-US"/>
        </w:rPr>
        <w:t xml:space="preserve">of </w:t>
      </w:r>
      <w:r w:rsidR="0046323B">
        <w:rPr>
          <w:rFonts w:ascii="Times New Roman" w:hAnsi="Times New Roman" w:cs="Times New Roman"/>
          <w:spacing w:val="-2"/>
          <w:sz w:val="24"/>
          <w:szCs w:val="24"/>
          <w:lang w:bidi="en-US"/>
        </w:rPr>
        <w:t>fluctuating rates of</w:t>
      </w:r>
      <w:r w:rsidR="00EF2663" w:rsidRPr="008E44D9">
        <w:rPr>
          <w:rFonts w:ascii="Times New Roman" w:hAnsi="Times New Roman" w:cs="Times New Roman"/>
          <w:spacing w:val="-2"/>
          <w:sz w:val="24"/>
          <w:szCs w:val="24"/>
          <w:lang w:bidi="en-US"/>
        </w:rPr>
        <w:t xml:space="preserve"> unemployment, crime, </w:t>
      </w:r>
      <w:r w:rsidRPr="008E44D9">
        <w:rPr>
          <w:rFonts w:ascii="Times New Roman" w:hAnsi="Times New Roman" w:cs="Times New Roman"/>
          <w:spacing w:val="-2"/>
          <w:sz w:val="24"/>
          <w:szCs w:val="24"/>
          <w:lang w:bidi="en-US"/>
        </w:rPr>
        <w:t>illicit drug abuse</w:t>
      </w:r>
      <w:r w:rsidR="00EF2663" w:rsidRPr="008E44D9">
        <w:rPr>
          <w:rFonts w:ascii="Times New Roman" w:hAnsi="Times New Roman" w:cs="Times New Roman"/>
          <w:spacing w:val="-2"/>
          <w:sz w:val="24"/>
          <w:szCs w:val="24"/>
          <w:lang w:bidi="en-US"/>
        </w:rPr>
        <w:t xml:space="preserve">, teenage </w:t>
      </w:r>
      <w:r w:rsidR="0050390C" w:rsidRPr="008E44D9">
        <w:rPr>
          <w:rFonts w:ascii="Times New Roman" w:hAnsi="Times New Roman" w:cs="Times New Roman"/>
          <w:spacing w:val="-2"/>
          <w:sz w:val="24"/>
          <w:szCs w:val="24"/>
          <w:lang w:bidi="en-US"/>
        </w:rPr>
        <w:t>preg</w:t>
      </w:r>
      <w:r w:rsidR="00EB0BD8" w:rsidRPr="008E44D9">
        <w:rPr>
          <w:rFonts w:ascii="Times New Roman" w:hAnsi="Times New Roman" w:cs="Times New Roman"/>
          <w:spacing w:val="-2"/>
          <w:sz w:val="24"/>
          <w:szCs w:val="24"/>
          <w:lang w:bidi="en-US"/>
        </w:rPr>
        <w:t>nancy</w:t>
      </w:r>
      <w:r w:rsidR="00EF2663" w:rsidRPr="008E44D9">
        <w:rPr>
          <w:rFonts w:ascii="Times New Roman" w:hAnsi="Times New Roman" w:cs="Times New Roman"/>
          <w:spacing w:val="-2"/>
          <w:sz w:val="24"/>
          <w:szCs w:val="24"/>
          <w:lang w:bidi="en-US"/>
        </w:rPr>
        <w:t xml:space="preserve">, </w:t>
      </w:r>
      <w:r w:rsidRPr="008E44D9">
        <w:rPr>
          <w:rFonts w:ascii="Times New Roman" w:hAnsi="Times New Roman" w:cs="Times New Roman"/>
          <w:spacing w:val="-2"/>
          <w:sz w:val="24"/>
          <w:szCs w:val="24"/>
          <w:lang w:bidi="en-US"/>
        </w:rPr>
        <w:t xml:space="preserve">mental </w:t>
      </w:r>
      <w:r w:rsidR="00EF2663" w:rsidRPr="008E44D9">
        <w:rPr>
          <w:rFonts w:ascii="Times New Roman" w:hAnsi="Times New Roman" w:cs="Times New Roman"/>
          <w:spacing w:val="-2"/>
          <w:sz w:val="24"/>
          <w:szCs w:val="24"/>
          <w:lang w:bidi="en-US"/>
        </w:rPr>
        <w:t>and physical disorders, single-parent</w:t>
      </w:r>
      <w:r w:rsidRPr="008E44D9">
        <w:rPr>
          <w:rFonts w:ascii="Times New Roman" w:hAnsi="Times New Roman" w:cs="Times New Roman"/>
          <w:spacing w:val="-2"/>
          <w:sz w:val="24"/>
          <w:szCs w:val="24"/>
          <w:lang w:bidi="en-US"/>
        </w:rPr>
        <w:t xml:space="preserve"> female</w:t>
      </w:r>
      <w:r w:rsidR="00EF2663" w:rsidRPr="008E44D9">
        <w:rPr>
          <w:rFonts w:ascii="Times New Roman" w:hAnsi="Times New Roman" w:cs="Times New Roman"/>
          <w:spacing w:val="-2"/>
          <w:sz w:val="24"/>
          <w:szCs w:val="24"/>
          <w:lang w:bidi="en-US"/>
        </w:rPr>
        <w:t xml:space="preserve"> households, child maltreatment, high levels of </w:t>
      </w:r>
      <w:r w:rsidRPr="008E44D9">
        <w:rPr>
          <w:rFonts w:ascii="Times New Roman" w:hAnsi="Times New Roman" w:cs="Times New Roman"/>
          <w:spacing w:val="-2"/>
          <w:sz w:val="24"/>
          <w:szCs w:val="24"/>
          <w:lang w:bidi="en-US"/>
        </w:rPr>
        <w:t>movement out of the area</w:t>
      </w:r>
      <w:r w:rsidR="00EF2663" w:rsidRPr="008E44D9">
        <w:rPr>
          <w:rFonts w:ascii="Times New Roman" w:hAnsi="Times New Roman" w:cs="Times New Roman"/>
          <w:spacing w:val="-2"/>
          <w:sz w:val="24"/>
          <w:szCs w:val="24"/>
          <w:lang w:bidi="en-US"/>
        </w:rPr>
        <w:t xml:space="preserve">, </w:t>
      </w:r>
      <w:r w:rsidRPr="008E44D9">
        <w:rPr>
          <w:rFonts w:ascii="Times New Roman" w:hAnsi="Times New Roman" w:cs="Times New Roman"/>
          <w:spacing w:val="-2"/>
          <w:sz w:val="24"/>
          <w:szCs w:val="24"/>
          <w:lang w:bidi="en-US"/>
        </w:rPr>
        <w:t>lack of</w:t>
      </w:r>
      <w:r w:rsidR="00EF2663" w:rsidRPr="008E44D9">
        <w:rPr>
          <w:rFonts w:ascii="Times New Roman" w:hAnsi="Times New Roman" w:cs="Times New Roman"/>
          <w:spacing w:val="-2"/>
          <w:sz w:val="24"/>
          <w:szCs w:val="24"/>
          <w:lang w:bidi="en-US"/>
        </w:rPr>
        <w:t xml:space="preserve"> child and adult health and mental health</w:t>
      </w:r>
      <w:r w:rsidRPr="008E44D9">
        <w:rPr>
          <w:rFonts w:ascii="Times New Roman" w:hAnsi="Times New Roman" w:cs="Times New Roman"/>
          <w:spacing w:val="-2"/>
          <w:sz w:val="24"/>
          <w:szCs w:val="24"/>
          <w:lang w:bidi="en-US"/>
        </w:rPr>
        <w:t xml:space="preserve"> services</w:t>
      </w:r>
      <w:r w:rsidR="00EF2663" w:rsidRPr="008E44D9">
        <w:rPr>
          <w:rFonts w:ascii="Times New Roman" w:hAnsi="Times New Roman" w:cs="Times New Roman"/>
          <w:spacing w:val="-2"/>
          <w:sz w:val="24"/>
          <w:szCs w:val="24"/>
          <w:lang w:bidi="en-US"/>
        </w:rPr>
        <w:t xml:space="preserve">, and </w:t>
      </w:r>
      <w:r w:rsidRPr="008E44D9">
        <w:rPr>
          <w:rFonts w:ascii="Times New Roman" w:hAnsi="Times New Roman" w:cs="Times New Roman"/>
          <w:spacing w:val="-2"/>
          <w:sz w:val="24"/>
          <w:szCs w:val="24"/>
          <w:lang w:bidi="en-US"/>
        </w:rPr>
        <w:t>low</w:t>
      </w:r>
      <w:r w:rsidR="00EF2663" w:rsidRPr="008E44D9">
        <w:rPr>
          <w:rFonts w:ascii="Times New Roman" w:hAnsi="Times New Roman" w:cs="Times New Roman"/>
          <w:spacing w:val="-2"/>
          <w:sz w:val="24"/>
          <w:szCs w:val="24"/>
          <w:lang w:bidi="en-US"/>
        </w:rPr>
        <w:t xml:space="preserve"> developmental outcomes</w:t>
      </w:r>
      <w:r w:rsidRPr="008E44D9">
        <w:rPr>
          <w:rFonts w:ascii="Times New Roman" w:hAnsi="Times New Roman" w:cs="Times New Roman"/>
          <w:spacing w:val="-2"/>
          <w:sz w:val="24"/>
          <w:szCs w:val="24"/>
          <w:lang w:bidi="en-US"/>
        </w:rPr>
        <w:t xml:space="preserve"> achieved</w:t>
      </w:r>
      <w:r w:rsidR="00EF2663" w:rsidRPr="008E44D9">
        <w:rPr>
          <w:rFonts w:ascii="Times New Roman" w:hAnsi="Times New Roman" w:cs="Times New Roman"/>
          <w:spacing w:val="-2"/>
          <w:sz w:val="24"/>
          <w:szCs w:val="24"/>
          <w:lang w:bidi="en-US"/>
        </w:rPr>
        <w:t xml:space="preserve"> for children and </w:t>
      </w:r>
      <w:r w:rsidR="00EF2663" w:rsidRPr="00012428">
        <w:rPr>
          <w:rFonts w:ascii="Times New Roman" w:hAnsi="Times New Roman" w:cs="Times New Roman"/>
          <w:spacing w:val="-2"/>
          <w:sz w:val="24"/>
          <w:szCs w:val="24"/>
          <w:lang w:bidi="en-US"/>
        </w:rPr>
        <w:t>adolescents.</w:t>
      </w:r>
      <w:r w:rsidR="00EF2663" w:rsidRPr="008E44D9">
        <w:rPr>
          <w:rFonts w:ascii="Times New Roman" w:hAnsi="Times New Roman" w:cs="Times New Roman"/>
          <w:spacing w:val="-2"/>
          <w:sz w:val="24"/>
          <w:szCs w:val="24"/>
          <w:lang w:bidi="en-US"/>
        </w:rPr>
        <w:t xml:space="preserve"> These problems </w:t>
      </w:r>
      <w:r w:rsidR="00EB0BD8" w:rsidRPr="008E44D9">
        <w:rPr>
          <w:rFonts w:ascii="Times New Roman" w:hAnsi="Times New Roman" w:cs="Times New Roman"/>
          <w:spacing w:val="-2"/>
          <w:sz w:val="24"/>
          <w:szCs w:val="24"/>
          <w:lang w:bidi="en-US"/>
        </w:rPr>
        <w:t>can be the direct</w:t>
      </w:r>
      <w:r w:rsidR="00EF2663" w:rsidRPr="008E44D9">
        <w:rPr>
          <w:rFonts w:ascii="Times New Roman" w:hAnsi="Times New Roman" w:cs="Times New Roman"/>
          <w:spacing w:val="-2"/>
          <w:sz w:val="24"/>
          <w:szCs w:val="24"/>
          <w:lang w:bidi="en-US"/>
        </w:rPr>
        <w:t xml:space="preserve"> consequences of poverty</w:t>
      </w:r>
      <w:r w:rsidRPr="008E44D9">
        <w:rPr>
          <w:rFonts w:ascii="Times New Roman" w:hAnsi="Times New Roman" w:cs="Times New Roman"/>
          <w:spacing w:val="-2"/>
          <w:sz w:val="24"/>
          <w:szCs w:val="24"/>
          <w:lang w:bidi="en-US"/>
        </w:rPr>
        <w:t xml:space="preserve"> and </w:t>
      </w:r>
      <w:r w:rsidR="00EF2663" w:rsidRPr="008E44D9">
        <w:rPr>
          <w:rFonts w:ascii="Times New Roman" w:hAnsi="Times New Roman" w:cs="Times New Roman"/>
          <w:spacing w:val="-2"/>
          <w:sz w:val="24"/>
          <w:szCs w:val="24"/>
          <w:lang w:bidi="en-US"/>
        </w:rPr>
        <w:t>data</w:t>
      </w:r>
      <w:r w:rsidR="00EB0BD8" w:rsidRPr="008E44D9">
        <w:rPr>
          <w:rFonts w:ascii="Times New Roman" w:hAnsi="Times New Roman" w:cs="Times New Roman"/>
          <w:spacing w:val="-2"/>
          <w:sz w:val="24"/>
          <w:szCs w:val="24"/>
          <w:lang w:bidi="en-US"/>
        </w:rPr>
        <w:t xml:space="preserve"> collected </w:t>
      </w:r>
      <w:r w:rsidR="00C4114B" w:rsidRPr="008E44D9">
        <w:rPr>
          <w:rFonts w:ascii="Times New Roman" w:hAnsi="Times New Roman" w:cs="Times New Roman"/>
          <w:spacing w:val="-2"/>
          <w:sz w:val="24"/>
          <w:szCs w:val="24"/>
          <w:lang w:bidi="en-US"/>
        </w:rPr>
        <w:t>for this</w:t>
      </w:r>
      <w:r w:rsidR="00EB0BD8" w:rsidRPr="008E44D9">
        <w:rPr>
          <w:rFonts w:ascii="Times New Roman" w:hAnsi="Times New Roman" w:cs="Times New Roman"/>
          <w:spacing w:val="-2"/>
          <w:sz w:val="24"/>
          <w:szCs w:val="24"/>
          <w:lang w:bidi="en-US"/>
        </w:rPr>
        <w:t xml:space="preserve"> </w:t>
      </w:r>
      <w:r w:rsidR="00EF2663" w:rsidRPr="008E44D9">
        <w:rPr>
          <w:rFonts w:ascii="Times New Roman" w:hAnsi="Times New Roman" w:cs="Times New Roman"/>
          <w:spacing w:val="-2"/>
          <w:sz w:val="24"/>
          <w:szCs w:val="24"/>
          <w:lang w:bidi="en-US"/>
        </w:rPr>
        <w:t xml:space="preserve">community needs assessment indicates that </w:t>
      </w:r>
      <w:r w:rsidR="00EB0BD8" w:rsidRPr="008E44D9">
        <w:rPr>
          <w:rFonts w:ascii="Times New Roman" w:hAnsi="Times New Roman" w:cs="Times New Roman"/>
          <w:spacing w:val="-2"/>
          <w:sz w:val="24"/>
          <w:szCs w:val="24"/>
          <w:lang w:bidi="en-US"/>
        </w:rPr>
        <w:t xml:space="preserve">the cost of living continues to rise </w:t>
      </w:r>
      <w:r w:rsidR="00EF2663" w:rsidRPr="008E44D9">
        <w:rPr>
          <w:rFonts w:ascii="Times New Roman" w:hAnsi="Times New Roman" w:cs="Times New Roman"/>
          <w:spacing w:val="-2"/>
          <w:sz w:val="24"/>
          <w:szCs w:val="24"/>
          <w:lang w:bidi="en-US"/>
        </w:rPr>
        <w:t xml:space="preserve">and poverty rates have remained consistent over time. </w:t>
      </w:r>
      <w:r w:rsidR="00EB0BD8" w:rsidRPr="008E44D9">
        <w:rPr>
          <w:rFonts w:ascii="Times New Roman" w:hAnsi="Times New Roman" w:cs="Times New Roman"/>
          <w:spacing w:val="-2"/>
          <w:sz w:val="24"/>
          <w:szCs w:val="24"/>
          <w:lang w:bidi="en-US"/>
        </w:rPr>
        <w:t>For our service area, the poverty rates are</w:t>
      </w:r>
      <w:r w:rsidR="00EF2663" w:rsidRPr="008E44D9">
        <w:rPr>
          <w:rFonts w:ascii="Times New Roman" w:hAnsi="Times New Roman" w:cs="Times New Roman"/>
          <w:spacing w:val="-2"/>
          <w:sz w:val="24"/>
          <w:szCs w:val="24"/>
          <w:lang w:bidi="en-US"/>
        </w:rPr>
        <w:t xml:space="preserve"> higher than </w:t>
      </w:r>
      <w:r w:rsidR="00EB0BD8" w:rsidRPr="008E44D9">
        <w:rPr>
          <w:rFonts w:ascii="Times New Roman" w:hAnsi="Times New Roman" w:cs="Times New Roman"/>
          <w:spacing w:val="-2"/>
          <w:sz w:val="24"/>
          <w:szCs w:val="24"/>
          <w:lang w:bidi="en-US"/>
        </w:rPr>
        <w:t>a majority of New York</w:t>
      </w:r>
      <w:r w:rsidR="00EF2663" w:rsidRPr="008E44D9">
        <w:rPr>
          <w:rFonts w:ascii="Times New Roman" w:hAnsi="Times New Roman" w:cs="Times New Roman"/>
          <w:spacing w:val="-2"/>
          <w:sz w:val="24"/>
          <w:szCs w:val="24"/>
          <w:lang w:bidi="en-US"/>
        </w:rPr>
        <w:t>. Also, child poverty rates are higher than poverty</w:t>
      </w:r>
      <w:r w:rsidR="00EB0BD8" w:rsidRPr="008E44D9">
        <w:rPr>
          <w:rFonts w:ascii="Times New Roman" w:hAnsi="Times New Roman" w:cs="Times New Roman"/>
          <w:spacing w:val="-2"/>
          <w:sz w:val="24"/>
          <w:szCs w:val="24"/>
          <w:lang w:bidi="en-US"/>
        </w:rPr>
        <w:t xml:space="preserve"> </w:t>
      </w:r>
      <w:r w:rsidR="00EF2663" w:rsidRPr="008E44D9">
        <w:rPr>
          <w:rFonts w:ascii="Times New Roman" w:hAnsi="Times New Roman" w:cs="Times New Roman"/>
          <w:spacing w:val="-2"/>
          <w:sz w:val="24"/>
          <w:szCs w:val="24"/>
          <w:lang w:bidi="en-US"/>
        </w:rPr>
        <w:t xml:space="preserve">rates among other </w:t>
      </w:r>
      <w:r w:rsidR="00EB0BD8" w:rsidRPr="008E44D9">
        <w:rPr>
          <w:rFonts w:ascii="Times New Roman" w:hAnsi="Times New Roman" w:cs="Times New Roman"/>
          <w:spacing w:val="-2"/>
          <w:sz w:val="24"/>
          <w:szCs w:val="24"/>
          <w:lang w:bidi="en-US"/>
        </w:rPr>
        <w:t xml:space="preserve">groups </w:t>
      </w:r>
      <w:r w:rsidR="00EF2663" w:rsidRPr="008E44D9">
        <w:rPr>
          <w:rFonts w:ascii="Times New Roman" w:hAnsi="Times New Roman" w:cs="Times New Roman"/>
          <w:spacing w:val="-2"/>
          <w:sz w:val="24"/>
          <w:szCs w:val="24"/>
          <w:lang w:bidi="en-US"/>
        </w:rPr>
        <w:t xml:space="preserve">which </w:t>
      </w:r>
      <w:r w:rsidR="00EB0BD8" w:rsidRPr="008E44D9">
        <w:rPr>
          <w:rFonts w:ascii="Times New Roman" w:hAnsi="Times New Roman" w:cs="Times New Roman"/>
          <w:spacing w:val="-2"/>
          <w:sz w:val="24"/>
          <w:szCs w:val="24"/>
          <w:lang w:bidi="en-US"/>
        </w:rPr>
        <w:t xml:space="preserve">can contribute to collective disadvantages over time leading to generational poverty. </w:t>
      </w:r>
    </w:p>
    <w:p w14:paraId="0AE9732F" w14:textId="77777777" w:rsidR="00410D57" w:rsidRPr="00012428" w:rsidRDefault="00EF2663" w:rsidP="00410D57">
      <w:pPr>
        <w:rPr>
          <w:rFonts w:ascii="Times New Roman" w:hAnsi="Times New Roman" w:cs="Times New Roman"/>
          <w:spacing w:val="-2"/>
          <w:sz w:val="24"/>
          <w:szCs w:val="24"/>
          <w:lang w:bidi="en-US"/>
        </w:rPr>
      </w:pPr>
      <w:r w:rsidRPr="00012428">
        <w:rPr>
          <w:rFonts w:ascii="Times New Roman" w:hAnsi="Times New Roman" w:cs="Times New Roman"/>
          <w:spacing w:val="-2"/>
          <w:sz w:val="24"/>
          <w:szCs w:val="24"/>
          <w:lang w:bidi="en-US"/>
        </w:rPr>
        <w:t xml:space="preserve">Health </w:t>
      </w:r>
      <w:r w:rsidR="00EB0BD8" w:rsidRPr="00012428">
        <w:rPr>
          <w:rFonts w:ascii="Times New Roman" w:hAnsi="Times New Roman" w:cs="Times New Roman"/>
          <w:spacing w:val="-2"/>
          <w:sz w:val="24"/>
          <w:szCs w:val="24"/>
          <w:lang w:bidi="en-US"/>
        </w:rPr>
        <w:t>discrepancies can be a c</w:t>
      </w:r>
      <w:r w:rsidRPr="00012428">
        <w:rPr>
          <w:rFonts w:ascii="Times New Roman" w:hAnsi="Times New Roman" w:cs="Times New Roman"/>
          <w:spacing w:val="-2"/>
          <w:sz w:val="24"/>
          <w:szCs w:val="24"/>
          <w:lang w:bidi="en-US"/>
        </w:rPr>
        <w:t xml:space="preserve">onsequence and condition of poverty. </w:t>
      </w:r>
      <w:r w:rsidR="00EB0BD8" w:rsidRPr="00012428">
        <w:rPr>
          <w:rFonts w:ascii="Times New Roman" w:hAnsi="Times New Roman" w:cs="Times New Roman"/>
          <w:spacing w:val="-2"/>
          <w:sz w:val="24"/>
          <w:szCs w:val="24"/>
          <w:lang w:bidi="en-US"/>
        </w:rPr>
        <w:t xml:space="preserve">Lack of affordable health insurance often puts families and individuals at risk for poor health outcomes. In addition, lack of medical and mental health services can lead to individuals not being able to work and </w:t>
      </w:r>
      <w:r w:rsidR="00112EBC" w:rsidRPr="00012428">
        <w:rPr>
          <w:rFonts w:ascii="Times New Roman" w:hAnsi="Times New Roman" w:cs="Times New Roman"/>
          <w:spacing w:val="-2"/>
          <w:sz w:val="24"/>
          <w:szCs w:val="24"/>
          <w:lang w:bidi="en-US"/>
        </w:rPr>
        <w:t xml:space="preserve">in </w:t>
      </w:r>
      <w:r w:rsidR="00EB0BD8" w:rsidRPr="00012428">
        <w:rPr>
          <w:rFonts w:ascii="Times New Roman" w:hAnsi="Times New Roman" w:cs="Times New Roman"/>
          <w:spacing w:val="-2"/>
          <w:sz w:val="24"/>
          <w:szCs w:val="24"/>
          <w:lang w:bidi="en-US"/>
        </w:rPr>
        <w:t xml:space="preserve">rural communities, such as </w:t>
      </w:r>
      <w:r w:rsidR="00112EBC" w:rsidRPr="00012428">
        <w:rPr>
          <w:rFonts w:ascii="Times New Roman" w:hAnsi="Times New Roman" w:cs="Times New Roman"/>
          <w:spacing w:val="-2"/>
          <w:sz w:val="24"/>
          <w:szCs w:val="24"/>
          <w:lang w:bidi="en-US"/>
        </w:rPr>
        <w:t xml:space="preserve">the </w:t>
      </w:r>
      <w:r w:rsidR="00EB0BD8" w:rsidRPr="00012428">
        <w:rPr>
          <w:rFonts w:ascii="Times New Roman" w:hAnsi="Times New Roman" w:cs="Times New Roman"/>
          <w:spacing w:val="-2"/>
          <w:sz w:val="24"/>
          <w:szCs w:val="24"/>
          <w:lang w:bidi="en-US"/>
        </w:rPr>
        <w:t xml:space="preserve">majority of our service area, </w:t>
      </w:r>
      <w:r w:rsidR="00112EBC" w:rsidRPr="00012428">
        <w:rPr>
          <w:rFonts w:ascii="Times New Roman" w:hAnsi="Times New Roman" w:cs="Times New Roman"/>
          <w:spacing w:val="-2"/>
          <w:sz w:val="24"/>
          <w:szCs w:val="24"/>
          <w:lang w:bidi="en-US"/>
        </w:rPr>
        <w:t xml:space="preserve">there is </w:t>
      </w:r>
      <w:r w:rsidR="00EB0BD8" w:rsidRPr="00012428">
        <w:rPr>
          <w:rFonts w:ascii="Times New Roman" w:hAnsi="Times New Roman" w:cs="Times New Roman"/>
          <w:spacing w:val="-2"/>
          <w:sz w:val="24"/>
          <w:szCs w:val="24"/>
          <w:lang w:bidi="en-US"/>
        </w:rPr>
        <w:t xml:space="preserve">often lack access to these services. </w:t>
      </w:r>
      <w:r w:rsidRPr="00012428">
        <w:rPr>
          <w:rFonts w:ascii="Times New Roman" w:hAnsi="Times New Roman" w:cs="Times New Roman"/>
          <w:spacing w:val="-2"/>
          <w:sz w:val="24"/>
          <w:szCs w:val="24"/>
          <w:lang w:bidi="en-US"/>
        </w:rPr>
        <w:lastRenderedPageBreak/>
        <w:t xml:space="preserve">In </w:t>
      </w:r>
      <w:r w:rsidR="00EB0BD8" w:rsidRPr="00012428">
        <w:rPr>
          <w:rFonts w:ascii="Times New Roman" w:hAnsi="Times New Roman" w:cs="Times New Roman"/>
          <w:spacing w:val="-2"/>
          <w:sz w:val="24"/>
          <w:szCs w:val="24"/>
          <w:lang w:bidi="en-US"/>
        </w:rPr>
        <w:t xml:space="preserve">both </w:t>
      </w:r>
      <w:r w:rsidRPr="00012428">
        <w:rPr>
          <w:rFonts w:ascii="Times New Roman" w:hAnsi="Times New Roman" w:cs="Times New Roman"/>
          <w:spacing w:val="-2"/>
          <w:sz w:val="24"/>
          <w:szCs w:val="24"/>
          <w:lang w:bidi="en-US"/>
        </w:rPr>
        <w:t xml:space="preserve">Broome and Chenango Counties, </w:t>
      </w:r>
      <w:r w:rsidR="00EB0BD8" w:rsidRPr="00012428">
        <w:rPr>
          <w:rFonts w:ascii="Times New Roman" w:hAnsi="Times New Roman" w:cs="Times New Roman"/>
          <w:spacing w:val="-2"/>
          <w:sz w:val="24"/>
          <w:szCs w:val="24"/>
          <w:lang w:bidi="en-US"/>
        </w:rPr>
        <w:t>there is a high</w:t>
      </w:r>
      <w:r w:rsidR="00112EBC" w:rsidRPr="00012428">
        <w:rPr>
          <w:rFonts w:ascii="Times New Roman" w:hAnsi="Times New Roman" w:cs="Times New Roman"/>
          <w:spacing w:val="-2"/>
          <w:sz w:val="24"/>
          <w:szCs w:val="24"/>
          <w:lang w:bidi="en-US"/>
        </w:rPr>
        <w:t>er</w:t>
      </w:r>
      <w:r w:rsidR="00EB0BD8" w:rsidRPr="00012428">
        <w:rPr>
          <w:rFonts w:ascii="Times New Roman" w:hAnsi="Times New Roman" w:cs="Times New Roman"/>
          <w:spacing w:val="-2"/>
          <w:sz w:val="24"/>
          <w:szCs w:val="24"/>
          <w:lang w:bidi="en-US"/>
        </w:rPr>
        <w:t xml:space="preserve"> rate of mental and physical health issues</w:t>
      </w:r>
      <w:r w:rsidR="00112EBC" w:rsidRPr="00012428">
        <w:rPr>
          <w:rFonts w:ascii="Times New Roman" w:hAnsi="Times New Roman" w:cs="Times New Roman"/>
          <w:spacing w:val="-2"/>
          <w:sz w:val="24"/>
          <w:szCs w:val="24"/>
          <w:lang w:bidi="en-US"/>
        </w:rPr>
        <w:t xml:space="preserve"> than most areas in New York State, however, there is a </w:t>
      </w:r>
      <w:r w:rsidRPr="00012428">
        <w:rPr>
          <w:rFonts w:ascii="Times New Roman" w:hAnsi="Times New Roman" w:cs="Times New Roman"/>
          <w:spacing w:val="-2"/>
          <w:sz w:val="24"/>
          <w:szCs w:val="24"/>
          <w:lang w:bidi="en-US"/>
        </w:rPr>
        <w:t>shortage</w:t>
      </w:r>
      <w:r w:rsidR="00112EBC" w:rsidRPr="00012428">
        <w:rPr>
          <w:rFonts w:ascii="Times New Roman" w:hAnsi="Times New Roman" w:cs="Times New Roman"/>
          <w:spacing w:val="-2"/>
          <w:sz w:val="24"/>
          <w:szCs w:val="24"/>
          <w:lang w:bidi="en-US"/>
        </w:rPr>
        <w:t xml:space="preserve"> of medical, dental, and mental health </w:t>
      </w:r>
      <w:r w:rsidRPr="00012428">
        <w:rPr>
          <w:rFonts w:ascii="Times New Roman" w:hAnsi="Times New Roman" w:cs="Times New Roman"/>
          <w:spacing w:val="-2"/>
          <w:sz w:val="24"/>
          <w:szCs w:val="24"/>
          <w:lang w:bidi="en-US"/>
        </w:rPr>
        <w:t>providers in</w:t>
      </w:r>
      <w:r w:rsidR="00112EBC" w:rsidRPr="00012428">
        <w:rPr>
          <w:rFonts w:ascii="Times New Roman" w:hAnsi="Times New Roman" w:cs="Times New Roman"/>
          <w:spacing w:val="-2"/>
          <w:sz w:val="24"/>
          <w:szCs w:val="24"/>
          <w:lang w:bidi="en-US"/>
        </w:rPr>
        <w:t xml:space="preserve"> our area</w:t>
      </w:r>
      <w:r w:rsidRPr="00012428">
        <w:rPr>
          <w:rFonts w:ascii="Times New Roman" w:hAnsi="Times New Roman" w:cs="Times New Roman"/>
          <w:spacing w:val="-2"/>
          <w:sz w:val="24"/>
          <w:szCs w:val="24"/>
          <w:lang w:bidi="en-US"/>
        </w:rPr>
        <w:t xml:space="preserve">. </w:t>
      </w:r>
      <w:r w:rsidR="00112EBC" w:rsidRPr="00012428">
        <w:rPr>
          <w:rFonts w:ascii="Times New Roman" w:hAnsi="Times New Roman" w:cs="Times New Roman"/>
          <w:spacing w:val="-2"/>
          <w:sz w:val="24"/>
          <w:szCs w:val="24"/>
          <w:lang w:bidi="en-US"/>
        </w:rPr>
        <w:t xml:space="preserve">In addition to limited availability of certain services, our community is </w:t>
      </w:r>
      <w:r w:rsidRPr="00012428">
        <w:rPr>
          <w:rFonts w:ascii="Times New Roman" w:hAnsi="Times New Roman" w:cs="Times New Roman"/>
          <w:spacing w:val="-2"/>
          <w:sz w:val="24"/>
          <w:szCs w:val="24"/>
          <w:lang w:bidi="en-US"/>
        </w:rPr>
        <w:t xml:space="preserve">home to a large number of </w:t>
      </w:r>
      <w:r w:rsidR="00410D57" w:rsidRPr="00012428">
        <w:rPr>
          <w:rFonts w:ascii="Times New Roman" w:hAnsi="Times New Roman" w:cs="Times New Roman"/>
          <w:spacing w:val="-2"/>
          <w:sz w:val="24"/>
          <w:szCs w:val="24"/>
          <w:lang w:bidi="en-US"/>
        </w:rPr>
        <w:t xml:space="preserve">neighborhoods without </w:t>
      </w:r>
      <w:r w:rsidRPr="00012428">
        <w:rPr>
          <w:rFonts w:ascii="Times New Roman" w:hAnsi="Times New Roman" w:cs="Times New Roman"/>
          <w:spacing w:val="-2"/>
          <w:sz w:val="24"/>
          <w:szCs w:val="24"/>
          <w:lang w:bidi="en-US"/>
        </w:rPr>
        <w:t>read</w:t>
      </w:r>
      <w:r w:rsidR="00410D57" w:rsidRPr="00012428">
        <w:rPr>
          <w:rFonts w:ascii="Times New Roman" w:hAnsi="Times New Roman" w:cs="Times New Roman"/>
          <w:spacing w:val="-2"/>
          <w:sz w:val="24"/>
          <w:szCs w:val="24"/>
          <w:lang w:bidi="en-US"/>
        </w:rPr>
        <w:t>ily available</w:t>
      </w:r>
      <w:r w:rsidRPr="00012428">
        <w:rPr>
          <w:rFonts w:ascii="Times New Roman" w:hAnsi="Times New Roman" w:cs="Times New Roman"/>
          <w:spacing w:val="-2"/>
          <w:sz w:val="24"/>
          <w:szCs w:val="24"/>
          <w:lang w:bidi="en-US"/>
        </w:rPr>
        <w:t xml:space="preserve"> access to fresh, healthy, </w:t>
      </w:r>
      <w:r w:rsidR="00410D57" w:rsidRPr="00012428">
        <w:rPr>
          <w:rFonts w:ascii="Times New Roman" w:hAnsi="Times New Roman" w:cs="Times New Roman"/>
          <w:spacing w:val="-2"/>
          <w:sz w:val="24"/>
          <w:szCs w:val="24"/>
          <w:lang w:bidi="en-US"/>
        </w:rPr>
        <w:t xml:space="preserve">and </w:t>
      </w:r>
      <w:r w:rsidRPr="00012428">
        <w:rPr>
          <w:rFonts w:ascii="Times New Roman" w:hAnsi="Times New Roman" w:cs="Times New Roman"/>
          <w:spacing w:val="-2"/>
          <w:sz w:val="24"/>
          <w:szCs w:val="24"/>
          <w:lang w:bidi="en-US"/>
        </w:rPr>
        <w:t>affordable food</w:t>
      </w:r>
      <w:r w:rsidR="00410D57" w:rsidRPr="00012428">
        <w:rPr>
          <w:rFonts w:ascii="Times New Roman" w:hAnsi="Times New Roman" w:cs="Times New Roman"/>
          <w:spacing w:val="-2"/>
          <w:sz w:val="24"/>
          <w:szCs w:val="24"/>
          <w:lang w:bidi="en-US"/>
        </w:rPr>
        <w:t xml:space="preserve">, which can contribute to </w:t>
      </w:r>
      <w:r w:rsidRPr="00012428">
        <w:rPr>
          <w:rFonts w:ascii="Times New Roman" w:hAnsi="Times New Roman" w:cs="Times New Roman"/>
          <w:spacing w:val="-2"/>
          <w:sz w:val="24"/>
          <w:szCs w:val="24"/>
          <w:lang w:bidi="en-US"/>
        </w:rPr>
        <w:t xml:space="preserve">higher levels of obesity and other health related concerns. </w:t>
      </w:r>
    </w:p>
    <w:p w14:paraId="38F48A45" w14:textId="77777777" w:rsidR="0006789D" w:rsidRPr="00EF2663" w:rsidRDefault="00410D57" w:rsidP="00EF2663">
      <w:pPr>
        <w:rPr>
          <w:rFonts w:ascii="Times New Roman" w:hAnsi="Times New Roman" w:cs="Times New Roman"/>
          <w:sz w:val="24"/>
          <w:szCs w:val="24"/>
          <w:lang w:bidi="en-US"/>
        </w:rPr>
      </w:pPr>
      <w:r>
        <w:rPr>
          <w:rFonts w:ascii="Times New Roman" w:hAnsi="Times New Roman" w:cs="Times New Roman"/>
          <w:sz w:val="24"/>
          <w:szCs w:val="24"/>
          <w:lang w:bidi="en-US"/>
        </w:rPr>
        <w:t xml:space="preserve">Although the consequences and conditions listed above is not exhaustive, it demonstrates that assisting individuals and families in overcoming poverty is a lengthy endeavor that will only happen through personal and systematic change. </w:t>
      </w:r>
      <w:r w:rsidR="00EF710F">
        <w:rPr>
          <w:rFonts w:ascii="Times New Roman" w:hAnsi="Times New Roman" w:cs="Times New Roman"/>
          <w:sz w:val="24"/>
          <w:szCs w:val="24"/>
          <w:lang w:bidi="en-US"/>
        </w:rPr>
        <w:t xml:space="preserve">Agencies, like Greater Opportunities, must utilize innovative strategies and programs that address the needs of those experiencing poverty, as well as addressing the underlying causes of poverty. </w:t>
      </w:r>
    </w:p>
    <w:p w14:paraId="18695BC0" w14:textId="48EBE8D0" w:rsidR="00DB113B" w:rsidRPr="008E44D9" w:rsidRDefault="0058073C" w:rsidP="00156C66">
      <w:pPr>
        <w:keepNext/>
        <w:keepLines/>
        <w:shd w:val="clear" w:color="auto" w:fill="21C4ED" w:themeFill="background2" w:themeFillShade="BF"/>
        <w:spacing w:before="240" w:line="259" w:lineRule="auto"/>
        <w:outlineLvl w:val="0"/>
        <w:rPr>
          <w:rFonts w:ascii="Times New Roman" w:eastAsia="Times New Roman" w:hAnsi="Times New Roman" w:cs="Times New Roman"/>
          <w:b/>
          <w:sz w:val="24"/>
          <w:szCs w:val="32"/>
        </w:rPr>
      </w:pPr>
      <w:bookmarkStart w:id="5" w:name="_Hlk72742436"/>
      <w:r>
        <w:rPr>
          <w:rFonts w:ascii="Times New Roman" w:eastAsia="Times New Roman" w:hAnsi="Times New Roman" w:cs="Times New Roman"/>
          <w:b/>
          <w:sz w:val="24"/>
          <w:szCs w:val="32"/>
        </w:rPr>
        <w:t>Findings</w:t>
      </w:r>
      <w:r w:rsidR="00E650E7">
        <w:rPr>
          <w:rFonts w:ascii="Times New Roman" w:eastAsia="Times New Roman" w:hAnsi="Times New Roman" w:cs="Times New Roman"/>
          <w:b/>
          <w:sz w:val="24"/>
          <w:szCs w:val="32"/>
        </w:rPr>
        <w:t xml:space="preserve"> and Recommendations</w:t>
      </w:r>
      <w:bookmarkEnd w:id="5"/>
      <w:r w:rsidR="00E73657">
        <w:rPr>
          <w:rFonts w:ascii="Times New Roman" w:eastAsia="Times New Roman" w:hAnsi="Times New Roman" w:cs="Times New Roman"/>
          <w:b/>
          <w:sz w:val="24"/>
          <w:szCs w:val="32"/>
        </w:rPr>
        <w:t>-Update 202</w:t>
      </w:r>
      <w:r w:rsidR="0046323B">
        <w:rPr>
          <w:rFonts w:ascii="Times New Roman" w:eastAsia="Times New Roman" w:hAnsi="Times New Roman" w:cs="Times New Roman"/>
          <w:b/>
          <w:sz w:val="24"/>
          <w:szCs w:val="32"/>
        </w:rPr>
        <w:t>3</w:t>
      </w:r>
    </w:p>
    <w:p w14:paraId="1CF190B2" w14:textId="2DED7B0C" w:rsidR="00EA3B76" w:rsidRPr="00EA3B76" w:rsidRDefault="00EA3B76" w:rsidP="00EA3B76">
      <w:pPr>
        <w:rPr>
          <w:rFonts w:ascii="Times New Roman" w:hAnsi="Times New Roman" w:cs="Times New Roman"/>
          <w:b/>
          <w:sz w:val="24"/>
          <w:szCs w:val="24"/>
        </w:rPr>
      </w:pPr>
      <w:r w:rsidRPr="00EA3B76">
        <w:rPr>
          <w:rFonts w:ascii="Times New Roman" w:hAnsi="Times New Roman" w:cs="Times New Roman"/>
          <w:b/>
          <w:sz w:val="24"/>
          <w:szCs w:val="24"/>
          <w:u w:val="single"/>
        </w:rPr>
        <w:t>Finding 1:</w:t>
      </w:r>
      <w:r w:rsidRPr="00EA3B76">
        <w:rPr>
          <w:rFonts w:ascii="Times New Roman" w:hAnsi="Times New Roman" w:cs="Times New Roman"/>
          <w:b/>
          <w:sz w:val="24"/>
          <w:szCs w:val="24"/>
        </w:rPr>
        <w:t xml:space="preserve"> </w:t>
      </w:r>
      <w:r w:rsidR="0046323B">
        <w:rPr>
          <w:rFonts w:ascii="Times New Roman" w:hAnsi="Times New Roman" w:cs="Times New Roman"/>
          <w:b/>
          <w:sz w:val="24"/>
          <w:szCs w:val="24"/>
        </w:rPr>
        <w:t xml:space="preserve"> </w:t>
      </w:r>
      <w:r w:rsidR="0046323B">
        <w:rPr>
          <w:rFonts w:ascii="Times New Roman" w:hAnsi="Times New Roman" w:cs="Times New Roman"/>
          <w:b/>
          <w:sz w:val="24"/>
          <w:szCs w:val="24"/>
          <w:lang w:bidi="en-US"/>
        </w:rPr>
        <w:t>The systemic</w:t>
      </w:r>
      <w:r w:rsidRPr="00EA3B76">
        <w:rPr>
          <w:rFonts w:ascii="Times New Roman" w:hAnsi="Times New Roman" w:cs="Times New Roman"/>
          <w:b/>
          <w:sz w:val="24"/>
          <w:szCs w:val="24"/>
          <w:lang w:bidi="en-US"/>
        </w:rPr>
        <w:t xml:space="preserve"> inequalities </w:t>
      </w:r>
      <w:r>
        <w:rPr>
          <w:rFonts w:ascii="Times New Roman" w:hAnsi="Times New Roman" w:cs="Times New Roman"/>
          <w:b/>
          <w:sz w:val="24"/>
          <w:szCs w:val="24"/>
          <w:lang w:bidi="en-US"/>
        </w:rPr>
        <w:t xml:space="preserve">present </w:t>
      </w:r>
      <w:r w:rsidRPr="00EA3B76">
        <w:rPr>
          <w:rFonts w:ascii="Times New Roman" w:hAnsi="Times New Roman" w:cs="Times New Roman"/>
          <w:b/>
          <w:sz w:val="24"/>
          <w:szCs w:val="24"/>
          <w:lang w:bidi="en-US"/>
        </w:rPr>
        <w:t xml:space="preserve">in our communities </w:t>
      </w:r>
      <w:r w:rsidR="0002255D">
        <w:rPr>
          <w:rFonts w:ascii="Times New Roman" w:hAnsi="Times New Roman" w:cs="Times New Roman"/>
          <w:b/>
          <w:sz w:val="24"/>
          <w:szCs w:val="24"/>
          <w:lang w:bidi="en-US"/>
        </w:rPr>
        <w:t>has</w:t>
      </w:r>
      <w:r w:rsidR="0046323B">
        <w:rPr>
          <w:rFonts w:ascii="Times New Roman" w:hAnsi="Times New Roman" w:cs="Times New Roman"/>
          <w:b/>
          <w:sz w:val="24"/>
          <w:szCs w:val="24"/>
          <w:lang w:bidi="en-US"/>
        </w:rPr>
        <w:t xml:space="preserve"> </w:t>
      </w:r>
      <w:r w:rsidR="0002255D">
        <w:rPr>
          <w:rFonts w:ascii="Times New Roman" w:hAnsi="Times New Roman" w:cs="Times New Roman"/>
          <w:b/>
          <w:sz w:val="24"/>
          <w:szCs w:val="24"/>
          <w:lang w:bidi="en-US"/>
        </w:rPr>
        <w:t>made accessing needed resources and services</w:t>
      </w:r>
      <w:r w:rsidR="0046323B">
        <w:rPr>
          <w:rFonts w:ascii="Times New Roman" w:hAnsi="Times New Roman" w:cs="Times New Roman"/>
          <w:b/>
          <w:sz w:val="24"/>
          <w:szCs w:val="24"/>
          <w:lang w:bidi="en-US"/>
        </w:rPr>
        <w:t xml:space="preserve"> for low-income people</w:t>
      </w:r>
      <w:r w:rsidRPr="00EA3B76">
        <w:rPr>
          <w:rFonts w:ascii="Times New Roman" w:hAnsi="Times New Roman" w:cs="Times New Roman"/>
          <w:b/>
          <w:sz w:val="24"/>
          <w:szCs w:val="24"/>
        </w:rPr>
        <w:t xml:space="preserve"> to achieve </w:t>
      </w:r>
      <w:r>
        <w:rPr>
          <w:rFonts w:ascii="Times New Roman" w:hAnsi="Times New Roman" w:cs="Times New Roman"/>
          <w:b/>
          <w:sz w:val="24"/>
          <w:szCs w:val="24"/>
        </w:rPr>
        <w:t>economic stability</w:t>
      </w:r>
      <w:r w:rsidR="00E435E3">
        <w:rPr>
          <w:rFonts w:ascii="Times New Roman" w:hAnsi="Times New Roman" w:cs="Times New Roman"/>
          <w:b/>
          <w:sz w:val="24"/>
          <w:szCs w:val="24"/>
        </w:rPr>
        <w:t xml:space="preserve"> even more constraining</w:t>
      </w:r>
      <w:r w:rsidRPr="00EA3B76">
        <w:rPr>
          <w:rFonts w:ascii="Times New Roman" w:hAnsi="Times New Roman" w:cs="Times New Roman"/>
          <w:b/>
          <w:sz w:val="24"/>
          <w:szCs w:val="24"/>
        </w:rPr>
        <w:t xml:space="preserve">. </w:t>
      </w:r>
    </w:p>
    <w:p w14:paraId="7A48BC20" w14:textId="77777777" w:rsidR="00EA3B76" w:rsidRPr="00EA3B76" w:rsidRDefault="00EA3B76" w:rsidP="00EA3B76">
      <w:pPr>
        <w:rPr>
          <w:rFonts w:ascii="Times New Roman" w:hAnsi="Times New Roman" w:cs="Times New Roman"/>
          <w:b/>
          <w:sz w:val="24"/>
          <w:szCs w:val="24"/>
        </w:rPr>
      </w:pPr>
      <w:r w:rsidRPr="00EA3B76">
        <w:rPr>
          <w:rFonts w:ascii="Times New Roman" w:hAnsi="Times New Roman" w:cs="Times New Roman"/>
          <w:b/>
          <w:sz w:val="24"/>
          <w:szCs w:val="24"/>
        </w:rPr>
        <w:t>Recommendations for Finding 1:</w:t>
      </w:r>
    </w:p>
    <w:p w14:paraId="5366120F" w14:textId="77777777" w:rsidR="00EA3B76" w:rsidRDefault="00EA3B76" w:rsidP="00EA3B76">
      <w:pPr>
        <w:numPr>
          <w:ilvl w:val="0"/>
          <w:numId w:val="2"/>
        </w:numPr>
        <w:rPr>
          <w:rFonts w:ascii="Times New Roman" w:hAnsi="Times New Roman" w:cs="Times New Roman"/>
          <w:i/>
          <w:sz w:val="24"/>
          <w:szCs w:val="24"/>
        </w:rPr>
      </w:pPr>
      <w:r w:rsidRPr="00EA3B76">
        <w:rPr>
          <w:rFonts w:ascii="Times New Roman" w:hAnsi="Times New Roman" w:cs="Times New Roman"/>
          <w:i/>
          <w:sz w:val="24"/>
          <w:szCs w:val="24"/>
        </w:rPr>
        <w:t xml:space="preserve">Prioritize </w:t>
      </w:r>
      <w:r w:rsidR="006B0FFE">
        <w:rPr>
          <w:rFonts w:ascii="Times New Roman" w:hAnsi="Times New Roman" w:cs="Times New Roman"/>
          <w:i/>
          <w:sz w:val="24"/>
          <w:szCs w:val="24"/>
        </w:rPr>
        <w:t xml:space="preserve">unrestricted funding for </w:t>
      </w:r>
      <w:r w:rsidRPr="00EA3B76">
        <w:rPr>
          <w:rFonts w:ascii="Times New Roman" w:hAnsi="Times New Roman" w:cs="Times New Roman"/>
          <w:i/>
          <w:sz w:val="24"/>
          <w:szCs w:val="24"/>
        </w:rPr>
        <w:t>safe</w:t>
      </w:r>
      <w:r w:rsidR="006B0FFE">
        <w:rPr>
          <w:rFonts w:ascii="Times New Roman" w:hAnsi="Times New Roman" w:cs="Times New Roman"/>
          <w:i/>
          <w:sz w:val="24"/>
          <w:szCs w:val="24"/>
        </w:rPr>
        <w:t xml:space="preserve"> and socially distant activities, such as an outdoor movie night or game night, to allow families and children the opportunity to engage in activities that encourage socialization</w:t>
      </w:r>
      <w:r w:rsidRPr="00EA3B76">
        <w:rPr>
          <w:rFonts w:ascii="Times New Roman" w:hAnsi="Times New Roman" w:cs="Times New Roman"/>
          <w:i/>
          <w:sz w:val="24"/>
          <w:szCs w:val="24"/>
        </w:rPr>
        <w:t xml:space="preserve">. </w:t>
      </w:r>
    </w:p>
    <w:p w14:paraId="7098AC7C" w14:textId="3821AF9F" w:rsidR="00EA3B76" w:rsidRPr="00012428" w:rsidRDefault="006B0FFE" w:rsidP="00EA3B76">
      <w:pPr>
        <w:numPr>
          <w:ilvl w:val="0"/>
          <w:numId w:val="2"/>
        </w:numPr>
        <w:rPr>
          <w:rFonts w:ascii="Times New Roman" w:hAnsi="Times New Roman" w:cs="Times New Roman"/>
          <w:i/>
          <w:spacing w:val="-2"/>
          <w:sz w:val="24"/>
          <w:szCs w:val="24"/>
        </w:rPr>
      </w:pPr>
      <w:r w:rsidRPr="00012428">
        <w:rPr>
          <w:rFonts w:ascii="Times New Roman" w:hAnsi="Times New Roman" w:cs="Times New Roman"/>
          <w:i/>
          <w:spacing w:val="-2"/>
          <w:sz w:val="24"/>
          <w:szCs w:val="24"/>
        </w:rPr>
        <w:t xml:space="preserve">Create and provide training curriculum for individuals and families on how to navigate programs and resources </w:t>
      </w:r>
      <w:r w:rsidR="0046323B">
        <w:rPr>
          <w:rFonts w:ascii="Times New Roman" w:hAnsi="Times New Roman" w:cs="Times New Roman"/>
          <w:i/>
          <w:spacing w:val="-2"/>
          <w:sz w:val="24"/>
          <w:szCs w:val="24"/>
        </w:rPr>
        <w:t>available within our community</w:t>
      </w:r>
      <w:r w:rsidRPr="00012428">
        <w:rPr>
          <w:rFonts w:ascii="Times New Roman" w:hAnsi="Times New Roman" w:cs="Times New Roman"/>
          <w:i/>
          <w:spacing w:val="-2"/>
          <w:sz w:val="24"/>
          <w:szCs w:val="24"/>
        </w:rPr>
        <w:t>.  Examples can include the following:</w:t>
      </w:r>
      <w:r w:rsidR="0046323B">
        <w:rPr>
          <w:rFonts w:ascii="Times New Roman" w:hAnsi="Times New Roman" w:cs="Times New Roman"/>
          <w:i/>
          <w:spacing w:val="-2"/>
          <w:sz w:val="24"/>
          <w:szCs w:val="24"/>
        </w:rPr>
        <w:t xml:space="preserve"> </w:t>
      </w:r>
      <w:r w:rsidR="00423172" w:rsidRPr="00012428">
        <w:rPr>
          <w:rFonts w:ascii="Times New Roman" w:hAnsi="Times New Roman" w:cs="Times New Roman"/>
          <w:i/>
          <w:spacing w:val="-2"/>
          <w:sz w:val="24"/>
          <w:szCs w:val="24"/>
        </w:rPr>
        <w:t>Classes that assist individuals in how to apply for resources, such as unemployment benefits, rental assistance, or accessing virtual appointments; and finally, support groups that allow individuals and families to discuss their concerns and work collectively</w:t>
      </w:r>
      <w:r w:rsidR="00274AC5" w:rsidRPr="00012428">
        <w:rPr>
          <w:rFonts w:ascii="Times New Roman" w:hAnsi="Times New Roman" w:cs="Times New Roman"/>
          <w:i/>
          <w:spacing w:val="-2"/>
          <w:sz w:val="24"/>
          <w:szCs w:val="24"/>
        </w:rPr>
        <w:t xml:space="preserve"> to generate</w:t>
      </w:r>
      <w:r w:rsidR="008456B5" w:rsidRPr="00012428">
        <w:rPr>
          <w:rFonts w:ascii="Times New Roman" w:hAnsi="Times New Roman" w:cs="Times New Roman"/>
          <w:i/>
          <w:spacing w:val="-2"/>
          <w:sz w:val="24"/>
          <w:szCs w:val="24"/>
        </w:rPr>
        <w:t xml:space="preserve"> strength-based solutions.</w:t>
      </w:r>
    </w:p>
    <w:p w14:paraId="2C1E06E9" w14:textId="68D5FC1E" w:rsidR="00C80AFA" w:rsidRPr="00012428" w:rsidRDefault="00C80AFA" w:rsidP="00EA3B76">
      <w:pPr>
        <w:numPr>
          <w:ilvl w:val="0"/>
          <w:numId w:val="2"/>
        </w:numPr>
        <w:rPr>
          <w:rFonts w:ascii="Times New Roman" w:hAnsi="Times New Roman" w:cs="Times New Roman"/>
          <w:i/>
          <w:spacing w:val="-4"/>
          <w:sz w:val="24"/>
          <w:szCs w:val="24"/>
        </w:rPr>
      </w:pPr>
      <w:r w:rsidRPr="00012428">
        <w:rPr>
          <w:rFonts w:ascii="Times New Roman" w:hAnsi="Times New Roman" w:cs="Times New Roman"/>
          <w:i/>
          <w:spacing w:val="-4"/>
          <w:sz w:val="24"/>
          <w:szCs w:val="24"/>
        </w:rPr>
        <w:t>Create innovative ways of having parents and caregivers participate in and be active in the classroom so that they feel fully engaged in the educational process.</w:t>
      </w:r>
    </w:p>
    <w:p w14:paraId="16FBE7D9" w14:textId="77777777" w:rsidR="007313A7" w:rsidRDefault="00EA3B76" w:rsidP="00EA3B76">
      <w:pPr>
        <w:numPr>
          <w:ilvl w:val="0"/>
          <w:numId w:val="2"/>
        </w:numPr>
        <w:rPr>
          <w:rFonts w:ascii="Times New Roman" w:hAnsi="Times New Roman" w:cs="Times New Roman"/>
          <w:i/>
          <w:sz w:val="24"/>
          <w:szCs w:val="24"/>
        </w:rPr>
      </w:pPr>
      <w:r w:rsidRPr="00EA3B76">
        <w:rPr>
          <w:rFonts w:ascii="Times New Roman" w:hAnsi="Times New Roman" w:cs="Times New Roman"/>
          <w:i/>
          <w:sz w:val="24"/>
          <w:szCs w:val="24"/>
        </w:rPr>
        <w:t xml:space="preserve">Program leaders should fully engage in community-wide </w:t>
      </w:r>
      <w:r w:rsidR="00EA4E0D">
        <w:rPr>
          <w:rFonts w:ascii="Times New Roman" w:hAnsi="Times New Roman" w:cs="Times New Roman"/>
          <w:i/>
          <w:sz w:val="24"/>
          <w:szCs w:val="24"/>
        </w:rPr>
        <w:t xml:space="preserve">initiatives </w:t>
      </w:r>
      <w:r w:rsidRPr="00EA3B76">
        <w:rPr>
          <w:rFonts w:ascii="Times New Roman" w:hAnsi="Times New Roman" w:cs="Times New Roman"/>
          <w:i/>
          <w:sz w:val="24"/>
          <w:szCs w:val="24"/>
        </w:rPr>
        <w:t>and efforts</w:t>
      </w:r>
      <w:r w:rsidR="00F32FDF">
        <w:rPr>
          <w:rFonts w:ascii="Times New Roman" w:hAnsi="Times New Roman" w:cs="Times New Roman"/>
          <w:i/>
          <w:sz w:val="24"/>
          <w:szCs w:val="24"/>
        </w:rPr>
        <w:t xml:space="preserve"> that advocate for the expansion of public transportation, especially in rural areas, to allow greater access to services.</w:t>
      </w:r>
    </w:p>
    <w:p w14:paraId="58FA2315" w14:textId="77777777" w:rsidR="00EA3B76" w:rsidRPr="007313A7" w:rsidRDefault="007313A7" w:rsidP="007313A7">
      <w:pPr>
        <w:rPr>
          <w:rFonts w:ascii="Times New Roman" w:hAnsi="Times New Roman" w:cs="Times New Roman"/>
          <w:b/>
          <w:sz w:val="24"/>
          <w:szCs w:val="24"/>
        </w:rPr>
      </w:pPr>
      <w:r w:rsidRPr="007313A7">
        <w:rPr>
          <w:rFonts w:ascii="Times New Roman" w:hAnsi="Times New Roman" w:cs="Times New Roman"/>
          <w:b/>
          <w:sz w:val="24"/>
          <w:szCs w:val="24"/>
          <w:u w:val="single"/>
        </w:rPr>
        <w:t>Finding 2:</w:t>
      </w:r>
      <w:r w:rsidRPr="007313A7">
        <w:rPr>
          <w:rFonts w:ascii="Times New Roman" w:hAnsi="Times New Roman" w:cs="Times New Roman"/>
          <w:b/>
          <w:sz w:val="24"/>
          <w:szCs w:val="24"/>
        </w:rPr>
        <w:t xml:space="preserve"> Mental and behavioral health conditions</w:t>
      </w:r>
      <w:r>
        <w:rPr>
          <w:rFonts w:ascii="Times New Roman" w:hAnsi="Times New Roman" w:cs="Times New Roman"/>
          <w:b/>
          <w:sz w:val="24"/>
          <w:szCs w:val="24"/>
        </w:rPr>
        <w:t xml:space="preserve">, including addiction services, </w:t>
      </w:r>
      <w:r w:rsidRPr="007313A7">
        <w:rPr>
          <w:rFonts w:ascii="Times New Roman" w:hAnsi="Times New Roman" w:cs="Times New Roman"/>
          <w:b/>
          <w:sz w:val="24"/>
          <w:szCs w:val="24"/>
        </w:rPr>
        <w:t xml:space="preserve">affect </w:t>
      </w:r>
      <w:r>
        <w:rPr>
          <w:rFonts w:ascii="Times New Roman" w:hAnsi="Times New Roman" w:cs="Times New Roman"/>
          <w:b/>
          <w:sz w:val="24"/>
          <w:szCs w:val="24"/>
        </w:rPr>
        <w:t>many individuals and families in the Greater Opportunities service area. Lack of these</w:t>
      </w:r>
      <w:r w:rsidRPr="007313A7">
        <w:rPr>
          <w:rFonts w:ascii="Times New Roman" w:hAnsi="Times New Roman" w:cs="Times New Roman"/>
          <w:b/>
          <w:sz w:val="24"/>
          <w:szCs w:val="24"/>
        </w:rPr>
        <w:t xml:space="preserve"> </w:t>
      </w:r>
      <w:r>
        <w:rPr>
          <w:rFonts w:ascii="Times New Roman" w:hAnsi="Times New Roman" w:cs="Times New Roman"/>
          <w:b/>
          <w:sz w:val="24"/>
          <w:szCs w:val="24"/>
        </w:rPr>
        <w:t xml:space="preserve">services is </w:t>
      </w:r>
      <w:r w:rsidRPr="007313A7">
        <w:rPr>
          <w:rFonts w:ascii="Times New Roman" w:hAnsi="Times New Roman" w:cs="Times New Roman"/>
          <w:b/>
          <w:sz w:val="24"/>
          <w:szCs w:val="24"/>
        </w:rPr>
        <w:t xml:space="preserve">identified as </w:t>
      </w:r>
      <w:r>
        <w:rPr>
          <w:rFonts w:ascii="Times New Roman" w:hAnsi="Times New Roman" w:cs="Times New Roman"/>
          <w:b/>
          <w:sz w:val="24"/>
          <w:szCs w:val="24"/>
        </w:rPr>
        <w:t xml:space="preserve">a </w:t>
      </w:r>
      <w:r w:rsidRPr="007313A7">
        <w:rPr>
          <w:rFonts w:ascii="Times New Roman" w:hAnsi="Times New Roman" w:cs="Times New Roman"/>
          <w:b/>
          <w:sz w:val="24"/>
          <w:szCs w:val="24"/>
        </w:rPr>
        <w:t>concern by stakeholders</w:t>
      </w:r>
      <w:r>
        <w:rPr>
          <w:rFonts w:ascii="Times New Roman" w:hAnsi="Times New Roman" w:cs="Times New Roman"/>
          <w:b/>
          <w:sz w:val="24"/>
          <w:szCs w:val="24"/>
        </w:rPr>
        <w:t xml:space="preserve"> and clientele</w:t>
      </w:r>
      <w:r w:rsidRPr="007313A7">
        <w:rPr>
          <w:rFonts w:ascii="Times New Roman" w:hAnsi="Times New Roman" w:cs="Times New Roman"/>
          <w:b/>
          <w:sz w:val="24"/>
          <w:szCs w:val="24"/>
        </w:rPr>
        <w:t xml:space="preserve">, while access to formal mental health services in </w:t>
      </w:r>
      <w:r>
        <w:rPr>
          <w:rFonts w:ascii="Times New Roman" w:hAnsi="Times New Roman" w:cs="Times New Roman"/>
          <w:b/>
          <w:sz w:val="24"/>
          <w:szCs w:val="24"/>
        </w:rPr>
        <w:t xml:space="preserve">each </w:t>
      </w:r>
      <w:r w:rsidRPr="007313A7">
        <w:rPr>
          <w:rFonts w:ascii="Times New Roman" w:hAnsi="Times New Roman" w:cs="Times New Roman"/>
          <w:b/>
          <w:sz w:val="24"/>
          <w:szCs w:val="24"/>
        </w:rPr>
        <w:t>county is limited.</w:t>
      </w:r>
      <w:r>
        <w:rPr>
          <w:rFonts w:ascii="Times New Roman" w:hAnsi="Times New Roman" w:cs="Times New Roman"/>
          <w:b/>
          <w:sz w:val="24"/>
          <w:szCs w:val="24"/>
        </w:rPr>
        <w:t xml:space="preserve"> </w:t>
      </w:r>
      <w:r w:rsidRPr="007313A7">
        <w:rPr>
          <w:rFonts w:ascii="Times New Roman" w:hAnsi="Times New Roman" w:cs="Times New Roman"/>
          <w:b/>
          <w:sz w:val="24"/>
          <w:szCs w:val="24"/>
        </w:rPr>
        <w:t xml:space="preserve">When individuals </w:t>
      </w:r>
      <w:r w:rsidR="003656E2">
        <w:rPr>
          <w:rFonts w:ascii="Times New Roman" w:hAnsi="Times New Roman" w:cs="Times New Roman"/>
          <w:b/>
          <w:sz w:val="24"/>
          <w:szCs w:val="24"/>
        </w:rPr>
        <w:t xml:space="preserve">and families </w:t>
      </w:r>
      <w:r w:rsidRPr="007313A7">
        <w:rPr>
          <w:rFonts w:ascii="Times New Roman" w:hAnsi="Times New Roman" w:cs="Times New Roman"/>
          <w:b/>
          <w:sz w:val="24"/>
          <w:szCs w:val="24"/>
        </w:rPr>
        <w:t>face challenges</w:t>
      </w:r>
      <w:r w:rsidR="003434E8">
        <w:rPr>
          <w:rFonts w:ascii="Times New Roman" w:hAnsi="Times New Roman" w:cs="Times New Roman"/>
          <w:b/>
          <w:sz w:val="24"/>
          <w:szCs w:val="24"/>
        </w:rPr>
        <w:t xml:space="preserve"> or feel undervalued</w:t>
      </w:r>
      <w:r w:rsidRPr="007313A7">
        <w:rPr>
          <w:rFonts w:ascii="Times New Roman" w:hAnsi="Times New Roman" w:cs="Times New Roman"/>
          <w:b/>
          <w:sz w:val="24"/>
          <w:szCs w:val="24"/>
        </w:rPr>
        <w:t xml:space="preserve">, </w:t>
      </w:r>
      <w:r w:rsidR="003434E8">
        <w:rPr>
          <w:rFonts w:ascii="Times New Roman" w:hAnsi="Times New Roman" w:cs="Times New Roman"/>
          <w:b/>
          <w:sz w:val="24"/>
          <w:szCs w:val="24"/>
        </w:rPr>
        <w:t>many will access</w:t>
      </w:r>
      <w:r w:rsidRPr="007313A7">
        <w:rPr>
          <w:rFonts w:ascii="Times New Roman" w:hAnsi="Times New Roman" w:cs="Times New Roman"/>
          <w:b/>
          <w:sz w:val="24"/>
          <w:szCs w:val="24"/>
        </w:rPr>
        <w:t xml:space="preserve"> personal </w:t>
      </w:r>
      <w:r w:rsidR="003434E8">
        <w:rPr>
          <w:rFonts w:ascii="Times New Roman" w:hAnsi="Times New Roman" w:cs="Times New Roman"/>
          <w:b/>
          <w:sz w:val="24"/>
          <w:szCs w:val="24"/>
        </w:rPr>
        <w:t>sources of strength and</w:t>
      </w:r>
      <w:r w:rsidRPr="007313A7">
        <w:rPr>
          <w:rFonts w:ascii="Times New Roman" w:hAnsi="Times New Roman" w:cs="Times New Roman"/>
          <w:b/>
          <w:sz w:val="24"/>
          <w:szCs w:val="24"/>
        </w:rPr>
        <w:t xml:space="preserve"> support </w:t>
      </w:r>
      <w:r w:rsidR="003434E8">
        <w:rPr>
          <w:rFonts w:ascii="Times New Roman" w:hAnsi="Times New Roman" w:cs="Times New Roman"/>
          <w:b/>
          <w:sz w:val="24"/>
          <w:szCs w:val="24"/>
        </w:rPr>
        <w:t>to obtain emotional security.</w:t>
      </w:r>
    </w:p>
    <w:p w14:paraId="0F20BFC3" w14:textId="77777777" w:rsidR="008456B5" w:rsidRPr="008456B5" w:rsidRDefault="008456B5" w:rsidP="008456B5">
      <w:pPr>
        <w:rPr>
          <w:rFonts w:ascii="Times New Roman" w:hAnsi="Times New Roman" w:cs="Times New Roman"/>
          <w:sz w:val="24"/>
          <w:szCs w:val="24"/>
        </w:rPr>
      </w:pPr>
      <w:r w:rsidRPr="008456B5">
        <w:rPr>
          <w:rFonts w:ascii="Times New Roman" w:hAnsi="Times New Roman" w:cs="Times New Roman"/>
          <w:b/>
          <w:sz w:val="24"/>
          <w:szCs w:val="24"/>
        </w:rPr>
        <w:lastRenderedPageBreak/>
        <w:t>Recommendations for Finding 2:</w:t>
      </w:r>
    </w:p>
    <w:p w14:paraId="76695B3A" w14:textId="77777777" w:rsidR="008456B5" w:rsidRPr="00B95A2B" w:rsidRDefault="008456B5" w:rsidP="00B95A2B">
      <w:pPr>
        <w:numPr>
          <w:ilvl w:val="0"/>
          <w:numId w:val="3"/>
        </w:numPr>
        <w:spacing w:after="0"/>
        <w:rPr>
          <w:rFonts w:ascii="Times New Roman" w:hAnsi="Times New Roman" w:cs="Times New Roman"/>
          <w:spacing w:val="-4"/>
          <w:sz w:val="24"/>
          <w:szCs w:val="24"/>
        </w:rPr>
      </w:pPr>
      <w:r w:rsidRPr="00012428">
        <w:rPr>
          <w:rFonts w:ascii="Times New Roman" w:hAnsi="Times New Roman" w:cs="Times New Roman"/>
          <w:i/>
          <w:spacing w:val="-4"/>
          <w:sz w:val="24"/>
          <w:szCs w:val="24"/>
        </w:rPr>
        <w:t>Continue efforts to teach and develop social-emotional competencies</w:t>
      </w:r>
      <w:r w:rsidR="004D49CF" w:rsidRPr="00012428">
        <w:rPr>
          <w:rFonts w:ascii="Times New Roman" w:hAnsi="Times New Roman" w:cs="Times New Roman"/>
          <w:i/>
          <w:spacing w:val="-4"/>
          <w:sz w:val="24"/>
          <w:szCs w:val="24"/>
        </w:rPr>
        <w:t xml:space="preserve"> in individuals and </w:t>
      </w:r>
      <w:r w:rsidR="004D49CF" w:rsidRPr="00012428">
        <w:rPr>
          <w:rFonts w:ascii="Times New Roman" w:hAnsi="Times New Roman" w:cs="Times New Roman"/>
          <w:i/>
          <w:spacing w:val="-6"/>
          <w:sz w:val="24"/>
          <w:szCs w:val="24"/>
        </w:rPr>
        <w:t>families by utilizing research</w:t>
      </w:r>
      <w:r w:rsidR="0075364A" w:rsidRPr="00012428">
        <w:rPr>
          <w:rFonts w:ascii="Times New Roman" w:hAnsi="Times New Roman" w:cs="Times New Roman"/>
          <w:i/>
          <w:spacing w:val="-6"/>
          <w:sz w:val="24"/>
          <w:szCs w:val="24"/>
        </w:rPr>
        <w:t>-</w:t>
      </w:r>
      <w:r w:rsidR="004D49CF" w:rsidRPr="00012428">
        <w:rPr>
          <w:rFonts w:ascii="Times New Roman" w:hAnsi="Times New Roman" w:cs="Times New Roman"/>
          <w:i/>
          <w:spacing w:val="-6"/>
          <w:sz w:val="24"/>
          <w:szCs w:val="24"/>
        </w:rPr>
        <w:t>based methods including, but not limited to, trauma-informed</w:t>
      </w:r>
      <w:r w:rsidR="004D49CF" w:rsidRPr="00012428">
        <w:rPr>
          <w:rFonts w:ascii="Times New Roman" w:hAnsi="Times New Roman" w:cs="Times New Roman"/>
          <w:i/>
          <w:spacing w:val="-4"/>
          <w:sz w:val="24"/>
          <w:szCs w:val="24"/>
        </w:rPr>
        <w:t xml:space="preserve"> care</w:t>
      </w:r>
      <w:r w:rsidR="0075364A" w:rsidRPr="00012428">
        <w:rPr>
          <w:rFonts w:ascii="Times New Roman" w:hAnsi="Times New Roman" w:cs="Times New Roman"/>
          <w:i/>
          <w:spacing w:val="-4"/>
          <w:sz w:val="24"/>
          <w:szCs w:val="24"/>
        </w:rPr>
        <w:t>, active listening, intensive interventions, and targeted social-emotional supports</w:t>
      </w:r>
      <w:r w:rsidRPr="00012428">
        <w:rPr>
          <w:rFonts w:ascii="Times New Roman" w:hAnsi="Times New Roman" w:cs="Times New Roman"/>
          <w:i/>
          <w:spacing w:val="-4"/>
          <w:sz w:val="24"/>
          <w:szCs w:val="24"/>
        </w:rPr>
        <w:t>.</w:t>
      </w:r>
    </w:p>
    <w:p w14:paraId="42DDB389" w14:textId="77777777" w:rsidR="00B95A2B" w:rsidRPr="00B95A2B" w:rsidRDefault="00B95A2B" w:rsidP="00B95A2B">
      <w:pPr>
        <w:spacing w:after="0"/>
        <w:rPr>
          <w:rFonts w:ascii="Times New Roman" w:hAnsi="Times New Roman" w:cs="Times New Roman"/>
          <w:spacing w:val="-4"/>
          <w:sz w:val="12"/>
          <w:szCs w:val="12"/>
        </w:rPr>
      </w:pPr>
    </w:p>
    <w:p w14:paraId="4E3D6529" w14:textId="77777777" w:rsidR="00B95A2B" w:rsidRDefault="00502E8D" w:rsidP="00B95A2B">
      <w:pPr>
        <w:numPr>
          <w:ilvl w:val="0"/>
          <w:numId w:val="3"/>
        </w:numPr>
        <w:spacing w:after="0"/>
        <w:rPr>
          <w:rFonts w:ascii="Times New Roman" w:hAnsi="Times New Roman" w:cs="Times New Roman"/>
          <w:i/>
          <w:spacing w:val="-2"/>
          <w:sz w:val="24"/>
          <w:szCs w:val="24"/>
        </w:rPr>
      </w:pPr>
      <w:r w:rsidRPr="008E44D9">
        <w:rPr>
          <w:rFonts w:ascii="Times New Roman" w:hAnsi="Times New Roman" w:cs="Times New Roman"/>
          <w:i/>
          <w:spacing w:val="-2"/>
          <w:sz w:val="24"/>
          <w:szCs w:val="24"/>
          <w:lang w:bidi="en-US"/>
        </w:rPr>
        <w:t xml:space="preserve">Research social-emotional assessments used to determine the needs of individuals and families to ensure that they take into consideration the circumstances and community factors that may affect those that are economically disadvantaged, such as family dynamics, housing conditions, and access to resources. Individual Service Plans and development of personal goals should be based </w:t>
      </w:r>
      <w:r w:rsidR="004D49CF" w:rsidRPr="008E44D9">
        <w:rPr>
          <w:rFonts w:ascii="Times New Roman" w:hAnsi="Times New Roman" w:cs="Times New Roman"/>
          <w:i/>
          <w:spacing w:val="-2"/>
          <w:sz w:val="24"/>
          <w:szCs w:val="24"/>
          <w:lang w:bidi="en-US"/>
        </w:rPr>
        <w:t xml:space="preserve">on the conditions and circumstances of the community in which they live. </w:t>
      </w:r>
      <w:r w:rsidRPr="008E44D9">
        <w:rPr>
          <w:rFonts w:ascii="Times New Roman" w:hAnsi="Times New Roman" w:cs="Times New Roman"/>
          <w:i/>
          <w:spacing w:val="-2"/>
          <w:sz w:val="24"/>
          <w:szCs w:val="24"/>
          <w:lang w:bidi="en-US"/>
        </w:rPr>
        <w:t xml:space="preserve"> </w:t>
      </w:r>
      <w:r w:rsidR="004D49CF" w:rsidRPr="008E44D9">
        <w:rPr>
          <w:rFonts w:ascii="Times New Roman" w:hAnsi="Times New Roman" w:cs="Times New Roman"/>
          <w:i/>
          <w:spacing w:val="-2"/>
          <w:sz w:val="24"/>
          <w:szCs w:val="24"/>
          <w:lang w:bidi="en-US"/>
        </w:rPr>
        <w:t>Assist individuals and families in determining their goals and how to reach those goals based on what is available to them.</w:t>
      </w:r>
    </w:p>
    <w:p w14:paraId="245EC04B" w14:textId="77777777" w:rsidR="00B95A2B" w:rsidRPr="00B95A2B" w:rsidRDefault="00B95A2B" w:rsidP="00B95A2B">
      <w:pPr>
        <w:spacing w:after="0"/>
        <w:rPr>
          <w:rFonts w:ascii="Times New Roman" w:hAnsi="Times New Roman" w:cs="Times New Roman"/>
          <w:i/>
          <w:spacing w:val="-2"/>
          <w:sz w:val="12"/>
          <w:szCs w:val="12"/>
        </w:rPr>
      </w:pPr>
    </w:p>
    <w:p w14:paraId="6203D463" w14:textId="65979C7A" w:rsidR="008456B5" w:rsidRPr="00B95A2B" w:rsidRDefault="0075364A" w:rsidP="00B95A2B">
      <w:pPr>
        <w:numPr>
          <w:ilvl w:val="0"/>
          <w:numId w:val="3"/>
        </w:numPr>
        <w:spacing w:after="0"/>
        <w:rPr>
          <w:rFonts w:ascii="Times New Roman" w:hAnsi="Times New Roman" w:cs="Times New Roman"/>
          <w:sz w:val="24"/>
          <w:szCs w:val="24"/>
        </w:rPr>
      </w:pPr>
      <w:r>
        <w:rPr>
          <w:rFonts w:ascii="Times New Roman" w:hAnsi="Times New Roman" w:cs="Times New Roman"/>
          <w:i/>
          <w:sz w:val="24"/>
          <w:szCs w:val="24"/>
        </w:rPr>
        <w:t>Continue to work with</w:t>
      </w:r>
      <w:r w:rsidR="008456B5" w:rsidRPr="008456B5">
        <w:rPr>
          <w:rFonts w:ascii="Times New Roman" w:hAnsi="Times New Roman" w:cs="Times New Roman"/>
          <w:i/>
          <w:sz w:val="24"/>
          <w:szCs w:val="24"/>
        </w:rPr>
        <w:t xml:space="preserve"> community </w:t>
      </w:r>
      <w:r>
        <w:rPr>
          <w:rFonts w:ascii="Times New Roman" w:hAnsi="Times New Roman" w:cs="Times New Roman"/>
          <w:i/>
          <w:sz w:val="24"/>
          <w:szCs w:val="24"/>
        </w:rPr>
        <w:t>service providers to expand and</w:t>
      </w:r>
      <w:r w:rsidR="008456B5" w:rsidRPr="008456B5">
        <w:rPr>
          <w:rFonts w:ascii="Times New Roman" w:hAnsi="Times New Roman" w:cs="Times New Roman"/>
          <w:i/>
          <w:sz w:val="24"/>
          <w:szCs w:val="24"/>
        </w:rPr>
        <w:t xml:space="preserve"> improve access to mental </w:t>
      </w:r>
      <w:r>
        <w:rPr>
          <w:rFonts w:ascii="Times New Roman" w:hAnsi="Times New Roman" w:cs="Times New Roman"/>
          <w:i/>
          <w:sz w:val="24"/>
          <w:szCs w:val="24"/>
        </w:rPr>
        <w:t xml:space="preserve">and behavioral </w:t>
      </w:r>
      <w:r w:rsidR="008456B5" w:rsidRPr="008456B5">
        <w:rPr>
          <w:rFonts w:ascii="Times New Roman" w:hAnsi="Times New Roman" w:cs="Times New Roman"/>
          <w:i/>
          <w:sz w:val="24"/>
          <w:szCs w:val="24"/>
        </w:rPr>
        <w:t>health treatmen</w:t>
      </w:r>
      <w:r>
        <w:rPr>
          <w:rFonts w:ascii="Times New Roman" w:hAnsi="Times New Roman" w:cs="Times New Roman"/>
          <w:i/>
          <w:sz w:val="24"/>
          <w:szCs w:val="24"/>
        </w:rPr>
        <w:t>t, through the development and utilization of peer</w:t>
      </w:r>
      <w:r w:rsidR="00E73657">
        <w:rPr>
          <w:rFonts w:ascii="Times New Roman" w:hAnsi="Times New Roman" w:cs="Times New Roman"/>
          <w:i/>
          <w:sz w:val="24"/>
          <w:szCs w:val="24"/>
        </w:rPr>
        <w:t>-</w:t>
      </w:r>
      <w:r>
        <w:rPr>
          <w:rFonts w:ascii="Times New Roman" w:hAnsi="Times New Roman" w:cs="Times New Roman"/>
          <w:i/>
          <w:sz w:val="24"/>
          <w:szCs w:val="24"/>
        </w:rPr>
        <w:t xml:space="preserve"> to</w:t>
      </w:r>
      <w:r w:rsidR="00E73657">
        <w:rPr>
          <w:rFonts w:ascii="Times New Roman" w:hAnsi="Times New Roman" w:cs="Times New Roman"/>
          <w:i/>
          <w:sz w:val="24"/>
          <w:szCs w:val="24"/>
        </w:rPr>
        <w:t>-</w:t>
      </w:r>
      <w:r>
        <w:rPr>
          <w:rFonts w:ascii="Times New Roman" w:hAnsi="Times New Roman" w:cs="Times New Roman"/>
          <w:i/>
          <w:sz w:val="24"/>
          <w:szCs w:val="24"/>
        </w:rPr>
        <w:t xml:space="preserve">peer advocates, mobile mental health crisis teams, and </w:t>
      </w:r>
      <w:r w:rsidR="008456B5" w:rsidRPr="008456B5">
        <w:rPr>
          <w:rFonts w:ascii="Times New Roman" w:hAnsi="Times New Roman" w:cs="Times New Roman"/>
          <w:i/>
          <w:sz w:val="24"/>
          <w:szCs w:val="24"/>
        </w:rPr>
        <w:t xml:space="preserve">other innovative </w:t>
      </w:r>
      <w:r w:rsidR="00FA4F7D">
        <w:rPr>
          <w:rFonts w:ascii="Times New Roman" w:hAnsi="Times New Roman" w:cs="Times New Roman"/>
          <w:i/>
          <w:sz w:val="24"/>
          <w:szCs w:val="24"/>
        </w:rPr>
        <w:t>strategies</w:t>
      </w:r>
      <w:r w:rsidR="008456B5" w:rsidRPr="008456B5">
        <w:rPr>
          <w:rFonts w:ascii="Times New Roman" w:hAnsi="Times New Roman" w:cs="Times New Roman"/>
          <w:i/>
          <w:sz w:val="24"/>
          <w:szCs w:val="24"/>
        </w:rPr>
        <w:t xml:space="preserve"> to support emotional well-being and treatment compliance.</w:t>
      </w:r>
    </w:p>
    <w:p w14:paraId="47F7BD52" w14:textId="77777777" w:rsidR="00B95A2B" w:rsidRPr="00B95A2B" w:rsidRDefault="00B95A2B" w:rsidP="00B95A2B">
      <w:pPr>
        <w:spacing w:after="0"/>
        <w:rPr>
          <w:rFonts w:ascii="Times New Roman" w:hAnsi="Times New Roman" w:cs="Times New Roman"/>
          <w:sz w:val="12"/>
          <w:szCs w:val="12"/>
        </w:rPr>
      </w:pPr>
    </w:p>
    <w:p w14:paraId="0626C716" w14:textId="77777777" w:rsidR="00942CB0" w:rsidRPr="00B95A2B" w:rsidRDefault="008456B5" w:rsidP="00942CB0">
      <w:pPr>
        <w:numPr>
          <w:ilvl w:val="0"/>
          <w:numId w:val="3"/>
        </w:numPr>
        <w:rPr>
          <w:rFonts w:ascii="Times New Roman" w:hAnsi="Times New Roman" w:cs="Times New Roman"/>
          <w:i/>
          <w:spacing w:val="-4"/>
          <w:sz w:val="24"/>
          <w:szCs w:val="24"/>
        </w:rPr>
      </w:pPr>
      <w:r w:rsidRPr="00B95A2B">
        <w:rPr>
          <w:rFonts w:ascii="Times New Roman" w:hAnsi="Times New Roman" w:cs="Times New Roman"/>
          <w:i/>
          <w:spacing w:val="-4"/>
          <w:sz w:val="24"/>
          <w:szCs w:val="24"/>
        </w:rPr>
        <w:t xml:space="preserve">Raise community and </w:t>
      </w:r>
      <w:r w:rsidR="00942CB0" w:rsidRPr="00B95A2B">
        <w:rPr>
          <w:rFonts w:ascii="Times New Roman" w:hAnsi="Times New Roman" w:cs="Times New Roman"/>
          <w:i/>
          <w:spacing w:val="-4"/>
          <w:sz w:val="24"/>
          <w:szCs w:val="24"/>
        </w:rPr>
        <w:t>client</w:t>
      </w:r>
      <w:r w:rsidRPr="00B95A2B">
        <w:rPr>
          <w:rFonts w:ascii="Times New Roman" w:hAnsi="Times New Roman" w:cs="Times New Roman"/>
          <w:i/>
          <w:spacing w:val="-4"/>
          <w:sz w:val="24"/>
          <w:szCs w:val="24"/>
        </w:rPr>
        <w:t xml:space="preserve"> awareness </w:t>
      </w:r>
      <w:r w:rsidR="00942CB0" w:rsidRPr="00B95A2B">
        <w:rPr>
          <w:rFonts w:ascii="Times New Roman" w:hAnsi="Times New Roman" w:cs="Times New Roman"/>
          <w:i/>
          <w:spacing w:val="-4"/>
          <w:sz w:val="24"/>
          <w:szCs w:val="24"/>
        </w:rPr>
        <w:t xml:space="preserve">of substance abuse prevention initiatives, including Narcan training, use of evidence-based programs that have </w:t>
      </w:r>
      <w:r w:rsidR="00C4114B" w:rsidRPr="00B95A2B">
        <w:rPr>
          <w:rFonts w:ascii="Times New Roman" w:hAnsi="Times New Roman" w:cs="Times New Roman"/>
          <w:i/>
          <w:spacing w:val="-4"/>
          <w:sz w:val="24"/>
          <w:szCs w:val="24"/>
        </w:rPr>
        <w:t>demonstrated positive</w:t>
      </w:r>
      <w:r w:rsidR="00942CB0" w:rsidRPr="00B95A2B">
        <w:rPr>
          <w:rFonts w:ascii="Times New Roman" w:hAnsi="Times New Roman" w:cs="Times New Roman"/>
          <w:i/>
          <w:spacing w:val="-4"/>
          <w:sz w:val="24"/>
          <w:szCs w:val="24"/>
        </w:rPr>
        <w:t xml:space="preserve"> results based on scientific evidence, and the promotion </w:t>
      </w:r>
      <w:r w:rsidR="00FE5659" w:rsidRPr="00B95A2B">
        <w:rPr>
          <w:rFonts w:ascii="Times New Roman" w:hAnsi="Times New Roman" w:cs="Times New Roman"/>
          <w:i/>
          <w:spacing w:val="-4"/>
          <w:sz w:val="24"/>
          <w:szCs w:val="24"/>
        </w:rPr>
        <w:t>of programs</w:t>
      </w:r>
      <w:r w:rsidR="00942CB0" w:rsidRPr="00B95A2B">
        <w:rPr>
          <w:rFonts w:ascii="Times New Roman" w:hAnsi="Times New Roman" w:cs="Times New Roman"/>
          <w:i/>
          <w:spacing w:val="-4"/>
          <w:sz w:val="24"/>
          <w:szCs w:val="24"/>
        </w:rPr>
        <w:t xml:space="preserve"> that enhance protective factors and reduce risk factors. </w:t>
      </w:r>
    </w:p>
    <w:p w14:paraId="18B057BC" w14:textId="77777777" w:rsidR="00273A45" w:rsidRDefault="00942CB0" w:rsidP="00273A45">
      <w:pPr>
        <w:rPr>
          <w:rFonts w:ascii="Times New Roman" w:hAnsi="Times New Roman" w:cs="Times New Roman"/>
          <w:b/>
          <w:sz w:val="24"/>
          <w:szCs w:val="24"/>
          <w:lang w:bidi="en-US"/>
        </w:rPr>
      </w:pPr>
      <w:r>
        <w:rPr>
          <w:rFonts w:ascii="Times New Roman" w:hAnsi="Times New Roman" w:cs="Times New Roman"/>
          <w:b/>
          <w:sz w:val="24"/>
          <w:szCs w:val="24"/>
          <w:u w:val="single"/>
        </w:rPr>
        <w:t>Finding 3:</w:t>
      </w:r>
      <w:r w:rsidR="00012A56">
        <w:rPr>
          <w:b/>
        </w:rPr>
        <w:t xml:space="preserve">  </w:t>
      </w:r>
      <w:r w:rsidR="00273A45">
        <w:rPr>
          <w:rFonts w:ascii="Times New Roman" w:hAnsi="Times New Roman" w:cs="Times New Roman"/>
          <w:b/>
          <w:sz w:val="24"/>
          <w:szCs w:val="24"/>
        </w:rPr>
        <w:t xml:space="preserve">Due to the rising costs and limited availability of quality early childhood programs, families face challenges in trying to both secure and/or maintain gainful employment and having </w:t>
      </w:r>
      <w:r w:rsidR="00273A45" w:rsidRPr="00273A45">
        <w:rPr>
          <w:rFonts w:ascii="Times New Roman" w:hAnsi="Times New Roman" w:cs="Times New Roman"/>
          <w:b/>
          <w:sz w:val="24"/>
          <w:szCs w:val="24"/>
          <w:lang w:bidi="en-US"/>
        </w:rPr>
        <w:t>high-quality early childhood education</w:t>
      </w:r>
      <w:r w:rsidR="00273A45">
        <w:rPr>
          <w:rFonts w:ascii="Times New Roman" w:hAnsi="Times New Roman" w:cs="Times New Roman"/>
          <w:b/>
          <w:sz w:val="24"/>
          <w:szCs w:val="24"/>
          <w:lang w:bidi="en-US"/>
        </w:rPr>
        <w:t xml:space="preserve"> for their young children</w:t>
      </w:r>
      <w:r w:rsidR="00012A56">
        <w:rPr>
          <w:rFonts w:ascii="Times New Roman" w:hAnsi="Times New Roman" w:cs="Times New Roman"/>
          <w:b/>
          <w:sz w:val="24"/>
          <w:szCs w:val="24"/>
          <w:lang w:bidi="en-US"/>
        </w:rPr>
        <w:t>.</w:t>
      </w:r>
    </w:p>
    <w:p w14:paraId="40227860" w14:textId="77777777" w:rsidR="00012A56" w:rsidRPr="00012A56" w:rsidRDefault="00012A56" w:rsidP="00012A56">
      <w:pPr>
        <w:rPr>
          <w:rFonts w:ascii="Times New Roman" w:hAnsi="Times New Roman" w:cs="Times New Roman"/>
          <w:b/>
          <w:sz w:val="24"/>
          <w:szCs w:val="24"/>
          <w:lang w:bidi="en-US"/>
        </w:rPr>
      </w:pPr>
      <w:r w:rsidRPr="00012A56">
        <w:rPr>
          <w:rFonts w:ascii="Times New Roman" w:hAnsi="Times New Roman" w:cs="Times New Roman"/>
          <w:b/>
          <w:sz w:val="24"/>
          <w:szCs w:val="24"/>
          <w:lang w:bidi="en-US"/>
        </w:rPr>
        <w:t xml:space="preserve">Recommendations for Finding </w:t>
      </w:r>
      <w:r>
        <w:rPr>
          <w:rFonts w:ascii="Times New Roman" w:hAnsi="Times New Roman" w:cs="Times New Roman"/>
          <w:b/>
          <w:sz w:val="24"/>
          <w:szCs w:val="24"/>
          <w:lang w:bidi="en-US"/>
        </w:rPr>
        <w:t>3</w:t>
      </w:r>
      <w:r w:rsidRPr="00012A56">
        <w:rPr>
          <w:rFonts w:ascii="Times New Roman" w:hAnsi="Times New Roman" w:cs="Times New Roman"/>
          <w:b/>
          <w:sz w:val="24"/>
          <w:szCs w:val="24"/>
          <w:lang w:bidi="en-US"/>
        </w:rPr>
        <w:t>:</w:t>
      </w:r>
    </w:p>
    <w:p w14:paraId="0570D3BE" w14:textId="77777777" w:rsidR="00C80AFA" w:rsidRDefault="00012A56" w:rsidP="00273A45">
      <w:pPr>
        <w:numPr>
          <w:ilvl w:val="0"/>
          <w:numId w:val="4"/>
        </w:numPr>
        <w:rPr>
          <w:rFonts w:ascii="Times New Roman" w:hAnsi="Times New Roman" w:cs="Times New Roman"/>
          <w:i/>
          <w:sz w:val="24"/>
          <w:szCs w:val="24"/>
          <w:lang w:bidi="en-US"/>
        </w:rPr>
      </w:pPr>
      <w:r w:rsidRPr="00012A56">
        <w:rPr>
          <w:rFonts w:ascii="Times New Roman" w:hAnsi="Times New Roman" w:cs="Times New Roman"/>
          <w:i/>
          <w:sz w:val="24"/>
          <w:szCs w:val="24"/>
          <w:lang w:bidi="en-US"/>
        </w:rPr>
        <w:t xml:space="preserve">Expand </w:t>
      </w:r>
      <w:r>
        <w:rPr>
          <w:rFonts w:ascii="Times New Roman" w:hAnsi="Times New Roman" w:cs="Times New Roman"/>
          <w:i/>
          <w:sz w:val="24"/>
          <w:szCs w:val="24"/>
          <w:lang w:bidi="en-US"/>
        </w:rPr>
        <w:t>Early</w:t>
      </w:r>
      <w:r w:rsidRPr="00012A56">
        <w:rPr>
          <w:rFonts w:ascii="Times New Roman" w:hAnsi="Times New Roman" w:cs="Times New Roman"/>
          <w:i/>
          <w:sz w:val="24"/>
          <w:szCs w:val="24"/>
          <w:lang w:bidi="en-US"/>
        </w:rPr>
        <w:t xml:space="preserve"> Head Start model</w:t>
      </w:r>
      <w:r>
        <w:rPr>
          <w:rFonts w:ascii="Times New Roman" w:hAnsi="Times New Roman" w:cs="Times New Roman"/>
          <w:i/>
          <w:sz w:val="24"/>
          <w:szCs w:val="24"/>
          <w:lang w:bidi="en-US"/>
        </w:rPr>
        <w:t xml:space="preserve"> and slots</w:t>
      </w:r>
      <w:r w:rsidRPr="00012A56">
        <w:rPr>
          <w:rFonts w:ascii="Times New Roman" w:hAnsi="Times New Roman" w:cs="Times New Roman"/>
          <w:i/>
          <w:sz w:val="24"/>
          <w:szCs w:val="24"/>
          <w:lang w:bidi="en-US"/>
        </w:rPr>
        <w:t xml:space="preserve"> </w:t>
      </w:r>
      <w:r>
        <w:rPr>
          <w:rFonts w:ascii="Times New Roman" w:hAnsi="Times New Roman" w:cs="Times New Roman"/>
          <w:i/>
          <w:sz w:val="24"/>
          <w:szCs w:val="24"/>
          <w:lang w:bidi="en-US"/>
        </w:rPr>
        <w:t xml:space="preserve">for </w:t>
      </w:r>
      <w:r w:rsidRPr="00012A56">
        <w:rPr>
          <w:rFonts w:ascii="Times New Roman" w:hAnsi="Times New Roman" w:cs="Times New Roman"/>
          <w:i/>
          <w:sz w:val="24"/>
          <w:szCs w:val="24"/>
          <w:lang w:bidi="en-US"/>
        </w:rPr>
        <w:t>center-based program</w:t>
      </w:r>
      <w:r>
        <w:rPr>
          <w:rFonts w:ascii="Times New Roman" w:hAnsi="Times New Roman" w:cs="Times New Roman"/>
          <w:i/>
          <w:sz w:val="24"/>
          <w:szCs w:val="24"/>
          <w:lang w:bidi="en-US"/>
        </w:rPr>
        <w:t>ming in both Broome and Chenango County</w:t>
      </w:r>
      <w:r w:rsidRPr="00012A56">
        <w:rPr>
          <w:rFonts w:ascii="Times New Roman" w:hAnsi="Times New Roman" w:cs="Times New Roman"/>
          <w:i/>
          <w:sz w:val="24"/>
          <w:szCs w:val="24"/>
          <w:lang w:bidi="en-US"/>
        </w:rPr>
        <w:t>.</w:t>
      </w:r>
      <w:r>
        <w:rPr>
          <w:rFonts w:ascii="Times New Roman" w:hAnsi="Times New Roman" w:cs="Times New Roman"/>
          <w:i/>
          <w:sz w:val="24"/>
          <w:szCs w:val="24"/>
          <w:lang w:bidi="en-US"/>
        </w:rPr>
        <w:t xml:space="preserve"> This initiative will provide education benefits from birth to age 3, while assisting in the reduction of childcare </w:t>
      </w:r>
      <w:r w:rsidRPr="00012A56">
        <w:rPr>
          <w:rFonts w:ascii="Times New Roman" w:hAnsi="Times New Roman" w:cs="Times New Roman"/>
          <w:i/>
          <w:sz w:val="24"/>
          <w:szCs w:val="24"/>
          <w:lang w:bidi="en-US"/>
        </w:rPr>
        <w:t xml:space="preserve">cost </w:t>
      </w:r>
      <w:r>
        <w:rPr>
          <w:rFonts w:ascii="Times New Roman" w:hAnsi="Times New Roman" w:cs="Times New Roman"/>
          <w:i/>
          <w:sz w:val="24"/>
          <w:szCs w:val="24"/>
          <w:lang w:bidi="en-US"/>
        </w:rPr>
        <w:t xml:space="preserve">to </w:t>
      </w:r>
      <w:r w:rsidRPr="00012A56">
        <w:rPr>
          <w:rFonts w:ascii="Times New Roman" w:hAnsi="Times New Roman" w:cs="Times New Roman"/>
          <w:i/>
          <w:sz w:val="24"/>
          <w:szCs w:val="24"/>
          <w:lang w:bidi="en-US"/>
        </w:rPr>
        <w:t xml:space="preserve">parents and </w:t>
      </w:r>
      <w:r>
        <w:rPr>
          <w:rFonts w:ascii="Times New Roman" w:hAnsi="Times New Roman" w:cs="Times New Roman"/>
          <w:i/>
          <w:sz w:val="24"/>
          <w:szCs w:val="24"/>
          <w:lang w:bidi="en-US"/>
        </w:rPr>
        <w:t xml:space="preserve">providing them an opportunity to obtain employment. </w:t>
      </w:r>
      <w:r w:rsidRPr="00012A56">
        <w:rPr>
          <w:rFonts w:ascii="Times New Roman" w:hAnsi="Times New Roman" w:cs="Times New Roman"/>
          <w:i/>
          <w:sz w:val="24"/>
          <w:szCs w:val="24"/>
          <w:lang w:bidi="en-US"/>
        </w:rPr>
        <w:t xml:space="preserve"> </w:t>
      </w:r>
    </w:p>
    <w:p w14:paraId="5477E3D5" w14:textId="77777777" w:rsidR="00C80AFA" w:rsidRPr="00C80AFA" w:rsidRDefault="00C80AFA" w:rsidP="00273A45">
      <w:pPr>
        <w:numPr>
          <w:ilvl w:val="0"/>
          <w:numId w:val="4"/>
        </w:numPr>
        <w:rPr>
          <w:rFonts w:ascii="Times New Roman" w:hAnsi="Times New Roman" w:cs="Times New Roman"/>
          <w:b/>
          <w:sz w:val="24"/>
          <w:szCs w:val="24"/>
        </w:rPr>
      </w:pPr>
      <w:r w:rsidRPr="00C80AFA">
        <w:rPr>
          <w:rFonts w:ascii="Times New Roman" w:hAnsi="Times New Roman" w:cs="Times New Roman"/>
          <w:i/>
          <w:sz w:val="24"/>
          <w:szCs w:val="24"/>
          <w:lang w:bidi="en-US"/>
        </w:rPr>
        <w:t>Continue to explore Head Start and Early Head Start program models to ensure the provision of high-quality programming provision of intensive service delivery for children and the need to increase wages for Head Start personnel in order to avoid high turn-over rates in staffing. This would assist our programs in being in more uniformity state preschool programs operating in New York</w:t>
      </w:r>
      <w:r>
        <w:rPr>
          <w:rFonts w:ascii="Times New Roman" w:hAnsi="Times New Roman" w:cs="Times New Roman"/>
          <w:i/>
          <w:sz w:val="24"/>
          <w:szCs w:val="24"/>
          <w:lang w:bidi="en-US"/>
        </w:rPr>
        <w:t xml:space="preserve"> State.</w:t>
      </w:r>
    </w:p>
    <w:p w14:paraId="166C4AFB" w14:textId="05DFBA73" w:rsidR="00C80AFA" w:rsidRDefault="00C80AFA" w:rsidP="00C80AFA">
      <w:pPr>
        <w:numPr>
          <w:ilvl w:val="0"/>
          <w:numId w:val="4"/>
        </w:numPr>
        <w:rPr>
          <w:rFonts w:ascii="Times New Roman" w:hAnsi="Times New Roman" w:cs="Times New Roman"/>
          <w:i/>
          <w:sz w:val="24"/>
          <w:szCs w:val="24"/>
          <w:lang w:bidi="en-US"/>
        </w:rPr>
      </w:pPr>
      <w:r w:rsidRPr="00C80AFA">
        <w:rPr>
          <w:rFonts w:ascii="Times New Roman" w:hAnsi="Times New Roman" w:cs="Times New Roman"/>
          <w:i/>
          <w:sz w:val="24"/>
          <w:szCs w:val="24"/>
          <w:lang w:bidi="en-US"/>
        </w:rPr>
        <w:t>Explor</w:t>
      </w:r>
      <w:r w:rsidR="00986DDF">
        <w:rPr>
          <w:rFonts w:ascii="Times New Roman" w:hAnsi="Times New Roman" w:cs="Times New Roman"/>
          <w:i/>
          <w:sz w:val="24"/>
          <w:szCs w:val="24"/>
          <w:lang w:bidi="en-US"/>
        </w:rPr>
        <w:t>e collaborations with school districts and other service providers to provide wrap-around care and</w:t>
      </w:r>
      <w:r w:rsidRPr="00C80AFA">
        <w:rPr>
          <w:rFonts w:ascii="Times New Roman" w:hAnsi="Times New Roman" w:cs="Times New Roman"/>
          <w:i/>
          <w:sz w:val="24"/>
          <w:szCs w:val="24"/>
          <w:lang w:bidi="en-US"/>
        </w:rPr>
        <w:t xml:space="preserve"> summer program option</w:t>
      </w:r>
      <w:r w:rsidR="00986DDF">
        <w:rPr>
          <w:rFonts w:ascii="Times New Roman" w:hAnsi="Times New Roman" w:cs="Times New Roman"/>
          <w:i/>
          <w:sz w:val="24"/>
          <w:szCs w:val="24"/>
          <w:lang w:bidi="en-US"/>
        </w:rPr>
        <w:t>s</w:t>
      </w:r>
      <w:r w:rsidRPr="00C80AFA">
        <w:rPr>
          <w:rFonts w:ascii="Times New Roman" w:hAnsi="Times New Roman" w:cs="Times New Roman"/>
          <w:i/>
          <w:sz w:val="24"/>
          <w:szCs w:val="24"/>
          <w:lang w:bidi="en-US"/>
        </w:rPr>
        <w:t xml:space="preserve"> </w:t>
      </w:r>
      <w:r w:rsidR="00986DDF">
        <w:rPr>
          <w:rFonts w:ascii="Times New Roman" w:hAnsi="Times New Roman" w:cs="Times New Roman"/>
          <w:i/>
          <w:sz w:val="24"/>
          <w:szCs w:val="24"/>
          <w:lang w:bidi="en-US"/>
        </w:rPr>
        <w:t xml:space="preserve">to Head Start children and </w:t>
      </w:r>
      <w:r w:rsidR="00FE5659">
        <w:rPr>
          <w:rFonts w:ascii="Times New Roman" w:hAnsi="Times New Roman" w:cs="Times New Roman"/>
          <w:i/>
          <w:sz w:val="24"/>
          <w:szCs w:val="24"/>
          <w:lang w:bidi="en-US"/>
        </w:rPr>
        <w:t>families to</w:t>
      </w:r>
      <w:r w:rsidRPr="00C80AFA">
        <w:rPr>
          <w:rFonts w:ascii="Times New Roman" w:hAnsi="Times New Roman" w:cs="Times New Roman"/>
          <w:i/>
          <w:sz w:val="24"/>
          <w:szCs w:val="24"/>
          <w:lang w:bidi="en-US"/>
        </w:rPr>
        <w:t xml:space="preserve"> relieve the child care cost burden for participating families.</w:t>
      </w:r>
    </w:p>
    <w:p w14:paraId="7300782F" w14:textId="561D3B9F" w:rsidR="00574AF9" w:rsidRPr="00724EE0" w:rsidRDefault="00574AF9" w:rsidP="00C80AFA">
      <w:pPr>
        <w:numPr>
          <w:ilvl w:val="0"/>
          <w:numId w:val="4"/>
        </w:numPr>
        <w:rPr>
          <w:rFonts w:ascii="Times New Roman" w:hAnsi="Times New Roman" w:cs="Times New Roman"/>
          <w:i/>
          <w:spacing w:val="-2"/>
          <w:sz w:val="24"/>
          <w:szCs w:val="24"/>
          <w:lang w:bidi="en-US"/>
        </w:rPr>
      </w:pPr>
      <w:r w:rsidRPr="00724EE0">
        <w:rPr>
          <w:rFonts w:ascii="Times New Roman" w:hAnsi="Times New Roman" w:cs="Times New Roman"/>
          <w:i/>
          <w:spacing w:val="-4"/>
          <w:sz w:val="24"/>
          <w:szCs w:val="24"/>
          <w:lang w:bidi="en-US"/>
        </w:rPr>
        <w:lastRenderedPageBreak/>
        <w:t>Continue to explore available buildings to be owned and operated by Greater Opportunities</w:t>
      </w:r>
      <w:r w:rsidRPr="00724EE0">
        <w:rPr>
          <w:rFonts w:ascii="Times New Roman" w:hAnsi="Times New Roman" w:cs="Times New Roman"/>
          <w:i/>
          <w:spacing w:val="-2"/>
          <w:sz w:val="24"/>
          <w:szCs w:val="24"/>
          <w:lang w:bidi="en-US"/>
        </w:rPr>
        <w:t xml:space="preserve"> in order to expand and maintain our current Early Head Start, Head Start, and UPK programming. By owning our sites outright, Greater Opportunities would have permanent locations in order to provides educational, social, and emotional programming for children and families. </w:t>
      </w:r>
    </w:p>
    <w:p w14:paraId="5385488A" w14:textId="1B39D379" w:rsidR="004E7DCE" w:rsidRPr="008E44D9" w:rsidRDefault="00A01EC2" w:rsidP="00156C66">
      <w:pPr>
        <w:keepNext/>
        <w:keepLines/>
        <w:shd w:val="clear" w:color="auto" w:fill="21C4ED" w:themeFill="background2" w:themeFillShade="BF"/>
        <w:spacing w:before="240" w:line="259" w:lineRule="auto"/>
        <w:outlineLvl w:val="0"/>
        <w:rPr>
          <w:rFonts w:ascii="Times New Roman" w:eastAsia="Times New Roman" w:hAnsi="Times New Roman" w:cs="Times New Roman"/>
          <w:b/>
          <w:sz w:val="24"/>
          <w:szCs w:val="32"/>
        </w:rPr>
      </w:pPr>
      <w:r>
        <w:rPr>
          <w:rFonts w:ascii="Times New Roman" w:eastAsia="Times New Roman" w:hAnsi="Times New Roman" w:cs="Times New Roman"/>
          <w:b/>
          <w:sz w:val="24"/>
          <w:szCs w:val="32"/>
        </w:rPr>
        <w:t xml:space="preserve">State of the </w:t>
      </w:r>
      <w:r w:rsidR="00D32BD6">
        <w:rPr>
          <w:rFonts w:ascii="Times New Roman" w:eastAsia="Times New Roman" w:hAnsi="Times New Roman" w:cs="Times New Roman"/>
          <w:b/>
          <w:sz w:val="24"/>
          <w:szCs w:val="32"/>
        </w:rPr>
        <w:t>Grantee</w:t>
      </w:r>
    </w:p>
    <w:p w14:paraId="3B3CA94E" w14:textId="77777777" w:rsidR="00D32BD6" w:rsidRPr="00D32BD6" w:rsidRDefault="00D32BD6" w:rsidP="00012428">
      <w:pPr>
        <w:rPr>
          <w:rFonts w:ascii="Times New Roman" w:hAnsi="Times New Roman" w:cs="Times New Roman"/>
          <w:sz w:val="24"/>
          <w:szCs w:val="24"/>
        </w:rPr>
      </w:pPr>
      <w:r>
        <w:rPr>
          <w:rFonts w:ascii="Times New Roman" w:hAnsi="Times New Roman" w:cs="Times New Roman"/>
          <w:sz w:val="24"/>
          <w:szCs w:val="24"/>
        </w:rPr>
        <w:t xml:space="preserve">On July 27, 2020, Opportunities for Broome, Inc. merged with Opportunities for Chenango, Inc. to create the current agency of Greater Opportunities for Broome and Chenango, Inc. </w:t>
      </w:r>
      <w:r w:rsidRPr="00D32BD6">
        <w:rPr>
          <w:rFonts w:ascii="Times New Roman" w:hAnsi="Times New Roman" w:cs="Times New Roman"/>
          <w:sz w:val="24"/>
          <w:szCs w:val="24"/>
        </w:rPr>
        <w:t xml:space="preserve">The unique thing about OFB and OFC’s decision to merge, is that neither agency needed to merge. Both agencies had remarkable reputations with funders and were considered strong agencies within our communities. </w:t>
      </w:r>
      <w:r>
        <w:rPr>
          <w:rFonts w:ascii="Times New Roman" w:hAnsi="Times New Roman" w:cs="Times New Roman"/>
          <w:sz w:val="24"/>
          <w:szCs w:val="24"/>
        </w:rPr>
        <w:t xml:space="preserve"> The former OFB and OFC</w:t>
      </w:r>
      <w:r w:rsidRPr="00D32BD6">
        <w:rPr>
          <w:rFonts w:ascii="Times New Roman" w:hAnsi="Times New Roman" w:cs="Times New Roman"/>
          <w:sz w:val="24"/>
          <w:szCs w:val="24"/>
        </w:rPr>
        <w:t xml:space="preserve"> were not weak agencies, looking to survive in a turbulent economic climate. Rather, </w:t>
      </w:r>
      <w:r>
        <w:rPr>
          <w:rFonts w:ascii="Times New Roman" w:hAnsi="Times New Roman" w:cs="Times New Roman"/>
          <w:sz w:val="24"/>
          <w:szCs w:val="24"/>
        </w:rPr>
        <w:t>they</w:t>
      </w:r>
      <w:r w:rsidRPr="00D32BD6">
        <w:rPr>
          <w:rFonts w:ascii="Times New Roman" w:hAnsi="Times New Roman" w:cs="Times New Roman"/>
          <w:sz w:val="24"/>
          <w:szCs w:val="24"/>
        </w:rPr>
        <w:t xml:space="preserve"> were progressive agencies looking to see what we could do better to serve our clients and our communities by coming together as one.</w:t>
      </w:r>
    </w:p>
    <w:p w14:paraId="2137E0A4" w14:textId="77777777" w:rsidR="00D32BD6" w:rsidRPr="00724EE0" w:rsidRDefault="00D32BD6" w:rsidP="00012428">
      <w:pPr>
        <w:rPr>
          <w:rFonts w:ascii="Times New Roman" w:hAnsi="Times New Roman" w:cs="Times New Roman"/>
          <w:sz w:val="24"/>
          <w:szCs w:val="24"/>
        </w:rPr>
      </w:pPr>
      <w:r w:rsidRPr="00724EE0">
        <w:rPr>
          <w:rFonts w:ascii="Times New Roman" w:hAnsi="Times New Roman" w:cs="Times New Roman"/>
          <w:sz w:val="24"/>
          <w:szCs w:val="24"/>
        </w:rPr>
        <w:t xml:space="preserve">In 2013, Opportunities for Broome and Opportunities for Chenango, Inc. began discussing the possibility of a merger of the two agencies. With economic down turns and possible funding scarcity, a merger would accomplish multiples goals: enhance organizational capacity to achieve results; reduce administrative costs; increase flexibility to meet the needs of the clients we serve; and provide an opportunity to focus on our mission of empowering people and our communities. Although bigger is not always better, a merged agency would provide the agency the capability of adapting to meet the needs of their communities and those they serve. With the dedicated support of the Board of Directors, the trust and support of the personnel of both agencies, and a tremendous amount of hard work, the merger became a reality. </w:t>
      </w:r>
    </w:p>
    <w:p w14:paraId="77B1BC1B" w14:textId="0B834D4E" w:rsidR="00A01EC2" w:rsidRPr="00724EE0" w:rsidRDefault="00D32BD6" w:rsidP="00012428">
      <w:pPr>
        <w:rPr>
          <w:rFonts w:ascii="Times New Roman" w:hAnsi="Times New Roman" w:cs="Times New Roman"/>
          <w:sz w:val="24"/>
          <w:szCs w:val="24"/>
        </w:rPr>
      </w:pPr>
      <w:r w:rsidRPr="00724EE0">
        <w:rPr>
          <w:rFonts w:ascii="Times New Roman" w:hAnsi="Times New Roman" w:cs="Times New Roman"/>
          <w:sz w:val="24"/>
          <w:szCs w:val="24"/>
        </w:rPr>
        <w:t>Since 1965, Greater Opportunities has helped to serve their respective communities with their greatest needs. Community Action Agencies, like Greater Opportunities, were born out of President Johnson’s War on Poverty and were designed with the idea that local communities know best how to meet their needs. Greater Opportunities</w:t>
      </w:r>
      <w:r w:rsidR="00A01EC2" w:rsidRPr="00724EE0">
        <w:rPr>
          <w:rFonts w:ascii="Times New Roman" w:hAnsi="Times New Roman" w:cs="Times New Roman"/>
          <w:sz w:val="24"/>
          <w:szCs w:val="24"/>
        </w:rPr>
        <w:t xml:space="preserve"> receives seed-funding from the federal Communi</w:t>
      </w:r>
      <w:r w:rsidR="00441D02" w:rsidRPr="00724EE0">
        <w:rPr>
          <w:rFonts w:ascii="Times New Roman" w:hAnsi="Times New Roman" w:cs="Times New Roman"/>
          <w:sz w:val="24"/>
          <w:szCs w:val="24"/>
        </w:rPr>
        <w:t>ty Services Block Grant (CSBG).  The mission of Greater Opportunities is to educate, advocate, and empower individuals and families to improve the quality of their lives through the development of self-reliance, while promoting a culture of people working together to help themselves, one another, and their community. The braiding of community resources and the building of effective partnerships, serves as the cornerstone for the foundation and success of the agency. Greater Opportunities works with</w:t>
      </w:r>
      <w:r w:rsidR="00574AF9" w:rsidRPr="00724EE0">
        <w:rPr>
          <w:rFonts w:ascii="Times New Roman" w:hAnsi="Times New Roman" w:cs="Times New Roman"/>
          <w:sz w:val="24"/>
          <w:szCs w:val="24"/>
        </w:rPr>
        <w:t xml:space="preserve"> </w:t>
      </w:r>
      <w:r w:rsidR="00441D02" w:rsidRPr="00724EE0">
        <w:rPr>
          <w:rFonts w:ascii="Times New Roman" w:hAnsi="Times New Roman" w:cs="Times New Roman"/>
          <w:sz w:val="24"/>
          <w:szCs w:val="24"/>
        </w:rPr>
        <w:t>their customers to help create the opportunities and programs that work for them as individuals. They do this with a hand</w:t>
      </w:r>
      <w:r w:rsidR="007A4D50" w:rsidRPr="00724EE0">
        <w:rPr>
          <w:rFonts w:ascii="Times New Roman" w:hAnsi="Times New Roman" w:cs="Times New Roman"/>
          <w:sz w:val="24"/>
          <w:szCs w:val="24"/>
        </w:rPr>
        <w:t>s-</w:t>
      </w:r>
      <w:r w:rsidR="00441D02" w:rsidRPr="00724EE0">
        <w:rPr>
          <w:rFonts w:ascii="Times New Roman" w:hAnsi="Times New Roman" w:cs="Times New Roman"/>
          <w:sz w:val="24"/>
          <w:szCs w:val="24"/>
        </w:rPr>
        <w:t xml:space="preserve">on approach in order to help track their progress and ensure their on-going journey to success.  </w:t>
      </w:r>
      <w:r w:rsidRPr="00724EE0">
        <w:rPr>
          <w:rFonts w:ascii="Times New Roman" w:hAnsi="Times New Roman" w:cs="Times New Roman"/>
          <w:sz w:val="24"/>
          <w:szCs w:val="24"/>
        </w:rPr>
        <w:t xml:space="preserve">Greater </w:t>
      </w:r>
      <w:r w:rsidR="00441D02" w:rsidRPr="00724EE0">
        <w:rPr>
          <w:rFonts w:ascii="Times New Roman" w:hAnsi="Times New Roman" w:cs="Times New Roman"/>
          <w:sz w:val="24"/>
          <w:szCs w:val="24"/>
        </w:rPr>
        <w:t xml:space="preserve">Opportunities </w:t>
      </w:r>
      <w:r w:rsidR="00A01EC2" w:rsidRPr="00724EE0">
        <w:rPr>
          <w:rFonts w:ascii="Times New Roman" w:hAnsi="Times New Roman" w:cs="Times New Roman"/>
          <w:sz w:val="24"/>
          <w:szCs w:val="24"/>
        </w:rPr>
        <w:t>currently serves all of Broome</w:t>
      </w:r>
      <w:r w:rsidR="00441D02" w:rsidRPr="00724EE0">
        <w:rPr>
          <w:rFonts w:ascii="Times New Roman" w:hAnsi="Times New Roman" w:cs="Times New Roman"/>
          <w:sz w:val="24"/>
          <w:szCs w:val="24"/>
        </w:rPr>
        <w:t xml:space="preserve"> and Chenango</w:t>
      </w:r>
      <w:r w:rsidR="00A01EC2" w:rsidRPr="00724EE0">
        <w:rPr>
          <w:rFonts w:ascii="Times New Roman" w:hAnsi="Times New Roman" w:cs="Times New Roman"/>
          <w:sz w:val="24"/>
          <w:szCs w:val="24"/>
        </w:rPr>
        <w:t xml:space="preserve"> County and provides numerous services to the community through the following departments:</w:t>
      </w:r>
    </w:p>
    <w:p w14:paraId="788A516A" w14:textId="77777777" w:rsidR="00441D02" w:rsidRPr="00441D02" w:rsidRDefault="00441D02" w:rsidP="00012428">
      <w:pPr>
        <w:pStyle w:val="ListParagraph"/>
        <w:numPr>
          <w:ilvl w:val="0"/>
          <w:numId w:val="7"/>
        </w:numPr>
        <w:spacing w:after="0"/>
        <w:rPr>
          <w:rFonts w:ascii="Times New Roman" w:hAnsi="Times New Roman" w:cs="Times New Roman"/>
          <w:sz w:val="24"/>
          <w:szCs w:val="24"/>
        </w:rPr>
      </w:pPr>
      <w:r w:rsidRPr="00441D02">
        <w:rPr>
          <w:rFonts w:ascii="Times New Roman" w:hAnsi="Times New Roman" w:cs="Times New Roman"/>
          <w:sz w:val="24"/>
          <w:szCs w:val="24"/>
        </w:rPr>
        <w:t>Early Childhood Services: Head Start and Early Head Start</w:t>
      </w:r>
    </w:p>
    <w:p w14:paraId="6D624837" w14:textId="77777777" w:rsidR="00A01EC2" w:rsidRPr="00441D02" w:rsidRDefault="00441D02" w:rsidP="00012428">
      <w:pPr>
        <w:numPr>
          <w:ilvl w:val="0"/>
          <w:numId w:val="7"/>
        </w:numPr>
        <w:spacing w:after="0"/>
        <w:rPr>
          <w:rFonts w:ascii="Times New Roman" w:hAnsi="Times New Roman" w:cs="Times New Roman"/>
          <w:sz w:val="24"/>
          <w:szCs w:val="24"/>
        </w:rPr>
      </w:pPr>
      <w:r>
        <w:rPr>
          <w:rFonts w:ascii="Times New Roman" w:hAnsi="Times New Roman" w:cs="Times New Roman"/>
          <w:sz w:val="24"/>
          <w:szCs w:val="24"/>
        </w:rPr>
        <w:lastRenderedPageBreak/>
        <w:t>Energy Services</w:t>
      </w:r>
    </w:p>
    <w:p w14:paraId="6E7957CB" w14:textId="77777777" w:rsidR="00A01EC2" w:rsidRDefault="00441D02" w:rsidP="00012428">
      <w:pPr>
        <w:numPr>
          <w:ilvl w:val="0"/>
          <w:numId w:val="7"/>
        </w:numPr>
        <w:spacing w:after="0"/>
        <w:rPr>
          <w:rFonts w:ascii="Times New Roman" w:hAnsi="Times New Roman" w:cs="Times New Roman"/>
          <w:sz w:val="24"/>
          <w:szCs w:val="24"/>
        </w:rPr>
      </w:pPr>
      <w:r>
        <w:rPr>
          <w:rFonts w:ascii="Times New Roman" w:hAnsi="Times New Roman" w:cs="Times New Roman"/>
          <w:sz w:val="24"/>
          <w:szCs w:val="24"/>
        </w:rPr>
        <w:t>Supportive Housing Services</w:t>
      </w:r>
    </w:p>
    <w:p w14:paraId="402A03A7" w14:textId="77777777" w:rsidR="00441D02" w:rsidRDefault="00441D02" w:rsidP="00012428">
      <w:pPr>
        <w:numPr>
          <w:ilvl w:val="0"/>
          <w:numId w:val="7"/>
        </w:numPr>
        <w:spacing w:after="0"/>
        <w:rPr>
          <w:rFonts w:ascii="Times New Roman" w:hAnsi="Times New Roman" w:cs="Times New Roman"/>
          <w:sz w:val="24"/>
          <w:szCs w:val="24"/>
        </w:rPr>
      </w:pPr>
      <w:r>
        <w:rPr>
          <w:rFonts w:ascii="Times New Roman" w:hAnsi="Times New Roman" w:cs="Times New Roman"/>
          <w:sz w:val="24"/>
          <w:szCs w:val="24"/>
        </w:rPr>
        <w:t>First Time Homebuyer Programs</w:t>
      </w:r>
    </w:p>
    <w:p w14:paraId="382B1559" w14:textId="2AC5C10B" w:rsidR="00156C66" w:rsidRPr="006457DD" w:rsidRDefault="00441D02" w:rsidP="006457DD">
      <w:pPr>
        <w:numPr>
          <w:ilvl w:val="0"/>
          <w:numId w:val="7"/>
        </w:numPr>
        <w:rPr>
          <w:rFonts w:ascii="Times New Roman" w:hAnsi="Times New Roman" w:cs="Times New Roman"/>
          <w:sz w:val="24"/>
          <w:szCs w:val="24"/>
        </w:rPr>
      </w:pPr>
      <w:r>
        <w:rPr>
          <w:rFonts w:ascii="Times New Roman" w:hAnsi="Times New Roman" w:cs="Times New Roman"/>
          <w:sz w:val="24"/>
          <w:szCs w:val="24"/>
        </w:rPr>
        <w:t>Rehabilitative Housing Program</w:t>
      </w:r>
    </w:p>
    <w:p w14:paraId="67DED750" w14:textId="77777777" w:rsidR="00441D02" w:rsidRPr="0075530D" w:rsidRDefault="00441D02" w:rsidP="00441D02">
      <w:pPr>
        <w:keepNext/>
        <w:keepLines/>
        <w:shd w:val="clear" w:color="auto" w:fill="21C4ED" w:themeFill="background2" w:themeFillShade="BF"/>
        <w:spacing w:before="240" w:after="0" w:line="259" w:lineRule="auto"/>
        <w:outlineLvl w:val="0"/>
        <w:rPr>
          <w:rFonts w:ascii="Times New Roman" w:eastAsia="Times New Roman" w:hAnsi="Times New Roman" w:cs="Times New Roman"/>
          <w:b/>
          <w:sz w:val="24"/>
          <w:szCs w:val="32"/>
        </w:rPr>
      </w:pPr>
      <w:r>
        <w:rPr>
          <w:rFonts w:ascii="Times New Roman" w:eastAsia="Times New Roman" w:hAnsi="Times New Roman" w:cs="Times New Roman"/>
          <w:b/>
          <w:sz w:val="24"/>
          <w:szCs w:val="32"/>
        </w:rPr>
        <w:t>Service Area Profile</w:t>
      </w:r>
    </w:p>
    <w:p w14:paraId="6AF70C0D" w14:textId="77777777" w:rsidR="00441D02" w:rsidRPr="00441D02" w:rsidRDefault="00441D02" w:rsidP="00156C66">
      <w:pPr>
        <w:spacing w:after="0"/>
        <w:rPr>
          <w:rFonts w:ascii="Times New Roman" w:hAnsi="Times New Roman" w:cs="Times New Roman"/>
          <w:sz w:val="24"/>
          <w:szCs w:val="24"/>
        </w:rPr>
      </w:pPr>
    </w:p>
    <w:p w14:paraId="1F2FC31C" w14:textId="7DF83140" w:rsidR="00721CFF" w:rsidRPr="00574AF9" w:rsidRDefault="00441D02" w:rsidP="00574AF9">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76D7385" wp14:editId="5CF5706F">
            <wp:extent cx="5120640" cy="5120640"/>
            <wp:effectExtent l="133350" t="133350" r="156210" b="1562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0640" cy="5120640"/>
                    </a:xfrm>
                    <a:prstGeom prst="rect">
                      <a:avLst/>
                    </a:prstGeom>
                    <a:solidFill>
                      <a:schemeClr val="bg2">
                        <a:lumMod val="75000"/>
                      </a:scheme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65CD228" w14:textId="77777777" w:rsidR="0037543A" w:rsidRPr="0075530D" w:rsidRDefault="0037543A" w:rsidP="0037543A">
      <w:pPr>
        <w:keepNext/>
        <w:keepLines/>
        <w:shd w:val="clear" w:color="auto" w:fill="21C4ED" w:themeFill="background2" w:themeFillShade="BF"/>
        <w:spacing w:before="240" w:line="259" w:lineRule="auto"/>
        <w:outlineLvl w:val="0"/>
        <w:rPr>
          <w:rFonts w:ascii="Times New Roman" w:eastAsia="Times New Roman" w:hAnsi="Times New Roman" w:cs="Times New Roman"/>
          <w:b/>
          <w:sz w:val="24"/>
          <w:szCs w:val="32"/>
        </w:rPr>
      </w:pPr>
      <w:r>
        <w:rPr>
          <w:rFonts w:ascii="Times New Roman" w:eastAsia="Times New Roman" w:hAnsi="Times New Roman" w:cs="Times New Roman"/>
          <w:b/>
          <w:sz w:val="24"/>
          <w:szCs w:val="32"/>
        </w:rPr>
        <w:t>Population</w:t>
      </w:r>
    </w:p>
    <w:p w14:paraId="52401408" w14:textId="77777777" w:rsidR="008448CB" w:rsidRPr="008448CB" w:rsidRDefault="004C5C15" w:rsidP="008448CB">
      <w:pPr>
        <w:rPr>
          <w:rFonts w:ascii="Times New Roman" w:hAnsi="Times New Roman" w:cs="Times New Roman"/>
          <w:spacing w:val="-2"/>
          <w:sz w:val="24"/>
          <w:szCs w:val="24"/>
        </w:rPr>
      </w:pPr>
      <w:r w:rsidRPr="002F1771">
        <w:rPr>
          <w:rFonts w:ascii="Times New Roman" w:hAnsi="Times New Roman" w:cs="Times New Roman"/>
          <w:sz w:val="24"/>
          <w:szCs w:val="24"/>
          <w:lang w:bidi="en-US"/>
        </w:rPr>
        <w:t>P</w:t>
      </w:r>
      <w:r w:rsidRPr="00156C66">
        <w:rPr>
          <w:rFonts w:ascii="Times New Roman" w:hAnsi="Times New Roman" w:cs="Times New Roman"/>
          <w:spacing w:val="-2"/>
          <w:sz w:val="24"/>
          <w:szCs w:val="24"/>
          <w:lang w:bidi="en-US"/>
        </w:rPr>
        <w:t xml:space="preserve">opulation change within the report area from </w:t>
      </w:r>
      <w:r w:rsidR="008448CB" w:rsidRPr="008448CB">
        <w:rPr>
          <w:rFonts w:ascii="Times New Roman" w:hAnsi="Times New Roman" w:cs="Times New Roman"/>
          <w:spacing w:val="-2"/>
          <w:sz w:val="24"/>
          <w:szCs w:val="24"/>
        </w:rPr>
        <w:t>2010‐2020 is shown below. During this ten‐year period, total population estimates for the report area declined by ‐2.06 percent, decreasing from 251,075 persons in 2010 to 245,903 persons in 2020.</w:t>
      </w:r>
    </w:p>
    <w:p w14:paraId="31F6F8DC" w14:textId="1DF6FB82" w:rsidR="00372AA7" w:rsidRPr="00156C66" w:rsidRDefault="00D7403D" w:rsidP="0037543A">
      <w:pPr>
        <w:rPr>
          <w:rFonts w:ascii="Times New Roman" w:hAnsi="Times New Roman" w:cs="Times New Roman"/>
          <w:spacing w:val="-2"/>
          <w:sz w:val="24"/>
          <w:szCs w:val="24"/>
          <w:lang w:bidi="en-US"/>
        </w:rPr>
      </w:pPr>
      <w:r w:rsidRPr="00156C66">
        <w:rPr>
          <w:rFonts w:ascii="Times New Roman" w:hAnsi="Times New Roman" w:cs="Times New Roman"/>
          <w:spacing w:val="-2"/>
          <w:sz w:val="24"/>
          <w:szCs w:val="24"/>
          <w:lang w:bidi="en-US"/>
        </w:rPr>
        <w:lastRenderedPageBreak/>
        <w:t>Since 2000, the service area</w:t>
      </w:r>
      <w:r w:rsidR="00785C84" w:rsidRPr="00156C66">
        <w:rPr>
          <w:rFonts w:ascii="Times New Roman" w:hAnsi="Times New Roman" w:cs="Times New Roman"/>
          <w:spacing w:val="-2"/>
          <w:sz w:val="24"/>
          <w:szCs w:val="24"/>
          <w:lang w:bidi="en-US"/>
        </w:rPr>
        <w:t xml:space="preserve"> counties have</w:t>
      </w:r>
      <w:r w:rsidRPr="00156C66">
        <w:rPr>
          <w:rFonts w:ascii="Times New Roman" w:hAnsi="Times New Roman" w:cs="Times New Roman"/>
          <w:spacing w:val="-2"/>
          <w:sz w:val="24"/>
          <w:szCs w:val="24"/>
          <w:lang w:bidi="en-US"/>
        </w:rPr>
        <w:t xml:space="preserve"> experienced a population decrease while </w:t>
      </w:r>
      <w:r w:rsidR="00785C84" w:rsidRPr="00156C66">
        <w:rPr>
          <w:rFonts w:ascii="Times New Roman" w:hAnsi="Times New Roman" w:cs="Times New Roman"/>
          <w:spacing w:val="-2"/>
          <w:sz w:val="24"/>
          <w:szCs w:val="24"/>
          <w:lang w:bidi="en-US"/>
        </w:rPr>
        <w:t>the remainder of New York S</w:t>
      </w:r>
      <w:r w:rsidRPr="00156C66">
        <w:rPr>
          <w:rFonts w:ascii="Times New Roman" w:hAnsi="Times New Roman" w:cs="Times New Roman"/>
          <w:spacing w:val="-2"/>
          <w:sz w:val="24"/>
          <w:szCs w:val="24"/>
          <w:lang w:bidi="en-US"/>
        </w:rPr>
        <w:t>tate, and the nation as a whole</w:t>
      </w:r>
      <w:r w:rsidR="00785C84" w:rsidRPr="00156C66">
        <w:rPr>
          <w:rFonts w:ascii="Times New Roman" w:hAnsi="Times New Roman" w:cs="Times New Roman"/>
          <w:spacing w:val="-2"/>
          <w:sz w:val="24"/>
          <w:szCs w:val="24"/>
          <w:lang w:bidi="en-US"/>
        </w:rPr>
        <w:t>,</w:t>
      </w:r>
      <w:r w:rsidRPr="00156C66">
        <w:rPr>
          <w:rFonts w:ascii="Times New Roman" w:hAnsi="Times New Roman" w:cs="Times New Roman"/>
          <w:spacing w:val="-2"/>
          <w:sz w:val="24"/>
          <w:szCs w:val="24"/>
          <w:lang w:bidi="en-US"/>
        </w:rPr>
        <w:t xml:space="preserve"> experienced population increase.</w:t>
      </w:r>
      <w:r w:rsidR="008448CB">
        <w:rPr>
          <w:rFonts w:ascii="Times New Roman" w:hAnsi="Times New Roman" w:cs="Times New Roman"/>
          <w:spacing w:val="-2"/>
          <w:sz w:val="24"/>
          <w:szCs w:val="24"/>
          <w:lang w:bidi="en-US"/>
        </w:rPr>
        <w:t xml:space="preserve"> With the population decrease, this has also affected the birth rate in both counties</w:t>
      </w:r>
      <w:r w:rsidR="0045458C">
        <w:rPr>
          <w:rFonts w:ascii="Times New Roman" w:hAnsi="Times New Roman" w:cs="Times New Roman"/>
          <w:spacing w:val="-2"/>
          <w:sz w:val="24"/>
          <w:szCs w:val="24"/>
          <w:lang w:bidi="en-US"/>
        </w:rPr>
        <w:t>.  According to the NYS Department of Health Vital Statistics, there were only 1,419 births (0.2%) occurring in Chenango County from 2017-2019 and 5,908 (0.29%) occurring in Broome County during the same time period.  The decrease in birth rates, as well as the population decrease in both counties may have a direct correlation to issues with enrollment and under</w:t>
      </w:r>
      <w:r w:rsidR="00620E25">
        <w:rPr>
          <w:rFonts w:ascii="Times New Roman" w:hAnsi="Times New Roman" w:cs="Times New Roman"/>
          <w:spacing w:val="-2"/>
          <w:sz w:val="24"/>
          <w:szCs w:val="24"/>
          <w:lang w:bidi="en-US"/>
        </w:rPr>
        <w:t>-</w:t>
      </w:r>
      <w:r w:rsidR="0045458C">
        <w:rPr>
          <w:rFonts w:ascii="Times New Roman" w:hAnsi="Times New Roman" w:cs="Times New Roman"/>
          <w:spacing w:val="-2"/>
          <w:sz w:val="24"/>
          <w:szCs w:val="24"/>
          <w:lang w:bidi="en-US"/>
        </w:rPr>
        <w:t xml:space="preserve">enrollment in our </w:t>
      </w:r>
      <w:r w:rsidR="00620E25">
        <w:rPr>
          <w:rFonts w:ascii="Times New Roman" w:hAnsi="Times New Roman" w:cs="Times New Roman"/>
          <w:spacing w:val="-2"/>
          <w:sz w:val="24"/>
          <w:szCs w:val="24"/>
          <w:lang w:bidi="en-US"/>
        </w:rPr>
        <w:t>Early Head Start and Head Start programs.</w:t>
      </w:r>
    </w:p>
    <w:p w14:paraId="6AB5EFD4" w14:textId="59C1472C" w:rsidR="007A1A3F" w:rsidRDefault="008448CB" w:rsidP="007A1A3F">
      <w:pPr>
        <w:pStyle w:val="BodyText"/>
      </w:pPr>
      <w:r>
        <w:rPr>
          <w:noProof/>
        </w:rPr>
        <w:drawing>
          <wp:inline distT="0" distB="0" distL="0" distR="0" wp14:anchorId="7AC90881" wp14:editId="3CDB613F">
            <wp:extent cx="4714875" cy="1504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4875" cy="1504950"/>
                    </a:xfrm>
                    <a:prstGeom prst="rect">
                      <a:avLst/>
                    </a:prstGeom>
                    <a:noFill/>
                  </pic:spPr>
                </pic:pic>
              </a:graphicData>
            </a:graphic>
          </wp:inline>
        </w:drawing>
      </w:r>
      <w:r>
        <w:rPr>
          <w:noProof/>
        </w:rPr>
        <w:drawing>
          <wp:inline distT="0" distB="0" distL="0" distR="0" wp14:anchorId="0A216FDF" wp14:editId="049EC391">
            <wp:extent cx="1170305" cy="126809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0305" cy="1268095"/>
                    </a:xfrm>
                    <a:prstGeom prst="rect">
                      <a:avLst/>
                    </a:prstGeom>
                    <a:noFill/>
                  </pic:spPr>
                </pic:pic>
              </a:graphicData>
            </a:graphic>
          </wp:inline>
        </w:drawing>
      </w:r>
    </w:p>
    <w:p w14:paraId="60BE8509" w14:textId="1CFE3600" w:rsidR="007A1A3F" w:rsidRDefault="007A1A3F" w:rsidP="007A1A3F">
      <w:pPr>
        <w:pStyle w:val="BodyText"/>
      </w:pPr>
    </w:p>
    <w:p w14:paraId="12FF4138" w14:textId="77777777" w:rsidR="0045458C" w:rsidRDefault="008448CB" w:rsidP="0045458C">
      <w:pPr>
        <w:pStyle w:val="BodyText"/>
      </w:pPr>
      <w:r>
        <w:t xml:space="preserve">     </w:t>
      </w:r>
      <w:r w:rsidRPr="008448CB">
        <w:t xml:space="preserve"> </w:t>
      </w:r>
      <w:r w:rsidR="00B7358C" w:rsidRPr="00B7358C">
        <w:t xml:space="preserve"> </w:t>
      </w:r>
      <w:bookmarkStart w:id="6" w:name="_Hlk144906172"/>
      <w:r w:rsidR="0045458C">
        <w:tab/>
      </w:r>
      <w:r w:rsidR="0045458C">
        <w:tab/>
      </w:r>
      <w:r w:rsidR="0045458C">
        <w:tab/>
      </w:r>
      <w:r w:rsidR="0045458C">
        <w:tab/>
      </w:r>
      <w:r w:rsidR="0045458C">
        <w:tab/>
      </w:r>
    </w:p>
    <w:p w14:paraId="6FEBAADB" w14:textId="5FB9FB99" w:rsidR="0045458C" w:rsidRDefault="0045458C" w:rsidP="0045458C">
      <w:pPr>
        <w:pStyle w:val="BodyText"/>
      </w:pPr>
      <w:r>
        <w:rPr>
          <w:noProof/>
        </w:rPr>
        <w:drawing>
          <wp:anchor distT="0" distB="0" distL="114300" distR="114300" simplePos="0" relativeHeight="252028928" behindDoc="1" locked="0" layoutInCell="1" allowOverlap="1" wp14:anchorId="6AD4CEE0" wp14:editId="6B316F06">
            <wp:simplePos x="0" y="0"/>
            <wp:positionH relativeFrom="margin">
              <wp:posOffset>0</wp:posOffset>
            </wp:positionH>
            <wp:positionV relativeFrom="paragraph">
              <wp:posOffset>78105</wp:posOffset>
            </wp:positionV>
            <wp:extent cx="2438400" cy="1838325"/>
            <wp:effectExtent l="0" t="0" r="0" b="9525"/>
            <wp:wrapNone/>
            <wp:docPr id="1246675330"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38400" cy="1838325"/>
                    </a:xfrm>
                    <a:prstGeom prst="rect">
                      <a:avLst/>
                    </a:prstGeom>
                  </pic:spPr>
                </pic:pic>
              </a:graphicData>
            </a:graphic>
            <wp14:sizeRelH relativeFrom="page">
              <wp14:pctWidth>0</wp14:pctWidth>
            </wp14:sizeRelH>
            <wp14:sizeRelV relativeFrom="page">
              <wp14:pctHeight>0</wp14:pctHeight>
            </wp14:sizeRelV>
          </wp:anchor>
        </w:drawing>
      </w:r>
    </w:p>
    <w:p w14:paraId="5ECD55D8" w14:textId="6C750126" w:rsidR="0045458C" w:rsidRPr="0045458C" w:rsidRDefault="0045458C" w:rsidP="0045458C">
      <w:pPr>
        <w:pStyle w:val="BodyText"/>
        <w:rPr>
          <w:b/>
          <w:spacing w:val="-8"/>
        </w:rPr>
      </w:pPr>
      <w:r>
        <w:t xml:space="preserve">                                                                                             </w:t>
      </w:r>
      <w:r w:rsidRPr="0045458C">
        <w:rPr>
          <w:spacing w:val="-8"/>
        </w:rPr>
        <w:t xml:space="preserve"> </w:t>
      </w:r>
      <w:r w:rsidRPr="0045458C">
        <w:rPr>
          <w:b/>
          <w:spacing w:val="-8"/>
        </w:rPr>
        <w:t>Population Change, Percent by Tract, US Census Bureau 2010 ‐ 2020</w:t>
      </w:r>
    </w:p>
    <w:p w14:paraId="5B3C1462" w14:textId="046AD565" w:rsidR="0045458C" w:rsidRDefault="0045458C" w:rsidP="0045458C">
      <w:pPr>
        <w:pStyle w:val="BodyText"/>
        <w:ind w:left="4320" w:firstLine="720"/>
      </w:pPr>
    </w:p>
    <w:p w14:paraId="06632EBE" w14:textId="10C9B3DF" w:rsidR="0045458C" w:rsidRPr="0045458C" w:rsidRDefault="0045458C" w:rsidP="0045458C">
      <w:pPr>
        <w:pStyle w:val="BodyText"/>
        <w:ind w:left="4320" w:firstLine="720"/>
      </w:pPr>
      <w:r w:rsidRPr="0045458C">
        <w:rPr>
          <w:noProof/>
        </w:rPr>
        <mc:AlternateContent>
          <mc:Choice Requires="wpg">
            <w:drawing>
              <wp:anchor distT="0" distB="0" distL="0" distR="0" simplePos="0" relativeHeight="252027904" behindDoc="0" locked="0" layoutInCell="1" allowOverlap="1" wp14:anchorId="577B5CBA" wp14:editId="3B7DBF70">
                <wp:simplePos x="0" y="0"/>
                <wp:positionH relativeFrom="page">
                  <wp:posOffset>3980815</wp:posOffset>
                </wp:positionH>
                <wp:positionV relativeFrom="paragraph">
                  <wp:posOffset>15240</wp:posOffset>
                </wp:positionV>
                <wp:extent cx="122555" cy="1040130"/>
                <wp:effectExtent l="0" t="0" r="0" b="762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1040130"/>
                          <a:chOff x="0" y="0"/>
                          <a:chExt cx="122555" cy="1040130"/>
                        </a:xfrm>
                      </wpg:grpSpPr>
                      <pic:pic xmlns:pic="http://schemas.openxmlformats.org/drawingml/2006/picture">
                        <pic:nvPicPr>
                          <pic:cNvPr id="59" name="Image 8"/>
                          <pic:cNvPicPr/>
                        </pic:nvPicPr>
                        <pic:blipFill>
                          <a:blip r:embed="rId13" cstate="print"/>
                          <a:stretch>
                            <a:fillRect/>
                          </a:stretch>
                        </pic:blipFill>
                        <pic:spPr>
                          <a:xfrm>
                            <a:off x="0" y="0"/>
                            <a:ext cx="122320" cy="122320"/>
                          </a:xfrm>
                          <a:prstGeom prst="rect">
                            <a:avLst/>
                          </a:prstGeom>
                        </pic:spPr>
                      </pic:pic>
                      <pic:pic xmlns:pic="http://schemas.openxmlformats.org/drawingml/2006/picture">
                        <pic:nvPicPr>
                          <pic:cNvPr id="60" name="Image 9"/>
                          <pic:cNvPicPr/>
                        </pic:nvPicPr>
                        <pic:blipFill>
                          <a:blip r:embed="rId14" cstate="print"/>
                          <a:stretch>
                            <a:fillRect/>
                          </a:stretch>
                        </pic:blipFill>
                        <pic:spPr>
                          <a:xfrm>
                            <a:off x="0" y="152900"/>
                            <a:ext cx="122320" cy="122320"/>
                          </a:xfrm>
                          <a:prstGeom prst="rect">
                            <a:avLst/>
                          </a:prstGeom>
                        </pic:spPr>
                      </pic:pic>
                      <pic:pic xmlns:pic="http://schemas.openxmlformats.org/drawingml/2006/picture">
                        <pic:nvPicPr>
                          <pic:cNvPr id="61" name="Image 10"/>
                          <pic:cNvPicPr/>
                        </pic:nvPicPr>
                        <pic:blipFill>
                          <a:blip r:embed="rId15" cstate="print"/>
                          <a:stretch>
                            <a:fillRect/>
                          </a:stretch>
                        </pic:blipFill>
                        <pic:spPr>
                          <a:xfrm>
                            <a:off x="0" y="305801"/>
                            <a:ext cx="122320" cy="122320"/>
                          </a:xfrm>
                          <a:prstGeom prst="rect">
                            <a:avLst/>
                          </a:prstGeom>
                        </pic:spPr>
                      </pic:pic>
                      <pic:pic xmlns:pic="http://schemas.openxmlformats.org/drawingml/2006/picture">
                        <pic:nvPicPr>
                          <pic:cNvPr id="62" name="Image 11"/>
                          <pic:cNvPicPr/>
                        </pic:nvPicPr>
                        <pic:blipFill>
                          <a:blip r:embed="rId16" cstate="print"/>
                          <a:stretch>
                            <a:fillRect/>
                          </a:stretch>
                        </pic:blipFill>
                        <pic:spPr>
                          <a:xfrm>
                            <a:off x="0" y="458702"/>
                            <a:ext cx="122320" cy="122320"/>
                          </a:xfrm>
                          <a:prstGeom prst="rect">
                            <a:avLst/>
                          </a:prstGeom>
                        </pic:spPr>
                      </pic:pic>
                      <pic:pic xmlns:pic="http://schemas.openxmlformats.org/drawingml/2006/picture">
                        <pic:nvPicPr>
                          <pic:cNvPr id="63" name="Image 12"/>
                          <pic:cNvPicPr/>
                        </pic:nvPicPr>
                        <pic:blipFill>
                          <a:blip r:embed="rId17" cstate="print"/>
                          <a:stretch>
                            <a:fillRect/>
                          </a:stretch>
                        </pic:blipFill>
                        <pic:spPr>
                          <a:xfrm>
                            <a:off x="0" y="611602"/>
                            <a:ext cx="122320" cy="122320"/>
                          </a:xfrm>
                          <a:prstGeom prst="rect">
                            <a:avLst/>
                          </a:prstGeom>
                        </pic:spPr>
                      </pic:pic>
                      <pic:pic xmlns:pic="http://schemas.openxmlformats.org/drawingml/2006/picture">
                        <pic:nvPicPr>
                          <pic:cNvPr id="1246675328" name="Image 13"/>
                          <pic:cNvPicPr/>
                        </pic:nvPicPr>
                        <pic:blipFill>
                          <a:blip r:embed="rId18" cstate="print"/>
                          <a:stretch>
                            <a:fillRect/>
                          </a:stretch>
                        </pic:blipFill>
                        <pic:spPr>
                          <a:xfrm>
                            <a:off x="0" y="764503"/>
                            <a:ext cx="122320" cy="122320"/>
                          </a:xfrm>
                          <a:prstGeom prst="rect">
                            <a:avLst/>
                          </a:prstGeom>
                        </pic:spPr>
                      </pic:pic>
                      <pic:pic xmlns:pic="http://schemas.openxmlformats.org/drawingml/2006/picture">
                        <pic:nvPicPr>
                          <pic:cNvPr id="1246675329" name="Image 14"/>
                          <pic:cNvPicPr/>
                        </pic:nvPicPr>
                        <pic:blipFill>
                          <a:blip r:embed="rId19" cstate="print"/>
                          <a:stretch>
                            <a:fillRect/>
                          </a:stretch>
                        </pic:blipFill>
                        <pic:spPr>
                          <a:xfrm>
                            <a:off x="0" y="917404"/>
                            <a:ext cx="122320" cy="122320"/>
                          </a:xfrm>
                          <a:prstGeom prst="rect">
                            <a:avLst/>
                          </a:prstGeom>
                        </pic:spPr>
                      </pic:pic>
                    </wpg:wgp>
                  </a:graphicData>
                </a:graphic>
              </wp:anchor>
            </w:drawing>
          </mc:Choice>
          <mc:Fallback>
            <w:pict>
              <v:group w14:anchorId="3296BB31" id="Group 58" o:spid="_x0000_s1026" style="position:absolute;margin-left:313.45pt;margin-top:1.2pt;width:9.65pt;height:81.9pt;z-index:252027904;mso-wrap-distance-left:0;mso-wrap-distance-right:0;mso-position-horizontal-relative:page" coordsize="1225,10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width:1223;height: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">
                  <v:imagedata r:id="rId20" o:title=""/>
                </v:shape>
                <v:shape id="Image 9" o:spid="_x0000_s1028" type="#_x0000_t75" style="position:absolute;top:1529;width:1223;height: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">
                  <v:imagedata r:id="rId21" o:title=""/>
                </v:shape>
                <v:shape id="Image 10" o:spid="_x0000_s1029" type="#_x0000_t75" style="position:absolute;top:3058;width:1223;height: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">
                  <v:imagedata r:id="rId22" o:title=""/>
                </v:shape>
                <v:shape id="Image 11" o:spid="_x0000_s1030" type="#_x0000_t75" style="position:absolute;top:4587;width:1223;height: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">
                  <v:imagedata r:id="rId23" o:title=""/>
                </v:shape>
                <v:shape id="Image 12" o:spid="_x0000_s1031" type="#_x0000_t75" style="position:absolute;top:6116;width:1223;height: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">
                  <v:imagedata r:id="rId24" o:title=""/>
                </v:shape>
                <v:shape id="Image 13" o:spid="_x0000_s1032" type="#_x0000_t75" style="position:absolute;top:7645;width:1223;height: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">
                  <v:imagedata r:id="rId25" o:title=""/>
                </v:shape>
                <v:shape id="Image 14" o:spid="_x0000_s1033" type="#_x0000_t75" style="position:absolute;top:9174;width:1223;height: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">
                  <v:imagedata r:id="rId26" o:title=""/>
                </v:shape>
                <w10:wrap anchorx="page"/>
              </v:group>
            </w:pict>
          </mc:Fallback>
        </mc:AlternateContent>
      </w:r>
      <w:r w:rsidRPr="0045458C">
        <w:t>Over 10.0% Increase ( + )</w:t>
      </w:r>
    </w:p>
    <w:p w14:paraId="2B70723A" w14:textId="4E52E3AF" w:rsidR="0045458C" w:rsidRDefault="0045458C" w:rsidP="0045458C">
      <w:pPr>
        <w:pStyle w:val="BodyText"/>
        <w:ind w:left="4320" w:firstLine="720"/>
      </w:pPr>
      <w:r w:rsidRPr="0045458C">
        <w:t xml:space="preserve">2.0 ‐ 10.0% Increase ( + ) </w:t>
      </w:r>
      <w:r>
        <w:t xml:space="preserve">                                                  </w:t>
      </w:r>
    </w:p>
    <w:p w14:paraId="2604D863" w14:textId="0C3013B3" w:rsidR="0045458C" w:rsidRPr="0045458C" w:rsidRDefault="0045458C" w:rsidP="0045458C">
      <w:pPr>
        <w:pStyle w:val="BodyText"/>
        <w:ind w:left="4320" w:firstLine="720"/>
      </w:pPr>
      <w:r w:rsidRPr="0045458C">
        <w:t>Less Than 2.0% Change ( +/‐ )</w:t>
      </w:r>
    </w:p>
    <w:p w14:paraId="5AC40182" w14:textId="1B4A4D61" w:rsidR="0045458C" w:rsidRDefault="0045458C" w:rsidP="0045458C">
      <w:pPr>
        <w:pStyle w:val="BodyText"/>
      </w:pPr>
      <w:r>
        <w:t xml:space="preserve">                                                                                                                </w:t>
      </w:r>
      <w:r w:rsidRPr="0045458C">
        <w:t xml:space="preserve">2.0 ‐ 10.0% Decrease ( ‐ ) </w:t>
      </w:r>
      <w:r>
        <w:t xml:space="preserve">                                                                              </w:t>
      </w:r>
    </w:p>
    <w:p w14:paraId="1067544F" w14:textId="01E0F5FB" w:rsidR="0045458C" w:rsidRDefault="0045458C" w:rsidP="0045458C">
      <w:pPr>
        <w:pStyle w:val="BodyText"/>
      </w:pPr>
      <w:r>
        <w:t xml:space="preserve">                                                                                                                </w:t>
      </w:r>
      <w:r w:rsidRPr="0045458C">
        <w:t xml:space="preserve">Over 10.0% Decrease ( ‐ ) </w:t>
      </w:r>
      <w:r>
        <w:t xml:space="preserve">                                                                   </w:t>
      </w:r>
    </w:p>
    <w:p w14:paraId="05F228EC" w14:textId="77777777" w:rsidR="0045458C" w:rsidRDefault="0045458C" w:rsidP="0045458C">
      <w:pPr>
        <w:pStyle w:val="BodyText"/>
      </w:pPr>
      <w:r>
        <w:t xml:space="preserve">                                                                                                                </w:t>
      </w:r>
      <w:r w:rsidRPr="0045458C">
        <w:t xml:space="preserve">No Population or No Data </w:t>
      </w:r>
      <w:r>
        <w:t xml:space="preserve">                                                     </w:t>
      </w:r>
    </w:p>
    <w:p w14:paraId="22EE0BA2" w14:textId="396752AA" w:rsidR="0045458C" w:rsidRPr="0045458C" w:rsidRDefault="0045458C" w:rsidP="0045458C">
      <w:pPr>
        <w:pStyle w:val="BodyText"/>
      </w:pPr>
      <w:r>
        <w:t xml:space="preserve">                                                                                                                </w:t>
      </w:r>
      <w:r w:rsidRPr="0045458C">
        <w:t>Report Location</w:t>
      </w:r>
    </w:p>
    <w:bookmarkEnd w:id="6"/>
    <w:p w14:paraId="08028F20" w14:textId="4209D57B" w:rsidR="00D7403D" w:rsidRPr="00156C66" w:rsidRDefault="0037543A" w:rsidP="00156C66">
      <w:pPr>
        <w:keepNext/>
        <w:keepLines/>
        <w:shd w:val="clear" w:color="auto" w:fill="21C4ED" w:themeFill="background2" w:themeFillShade="BF"/>
        <w:spacing w:before="240" w:line="259" w:lineRule="auto"/>
        <w:outlineLvl w:val="0"/>
        <w:rPr>
          <w:rFonts w:ascii="Times New Roman" w:eastAsia="Times New Roman" w:hAnsi="Times New Roman" w:cs="Times New Roman"/>
          <w:b/>
          <w:sz w:val="24"/>
          <w:szCs w:val="32"/>
        </w:rPr>
      </w:pPr>
      <w:r>
        <w:rPr>
          <w:rFonts w:ascii="Times New Roman" w:eastAsia="Times New Roman" w:hAnsi="Times New Roman" w:cs="Times New Roman"/>
          <w:b/>
          <w:sz w:val="24"/>
          <w:szCs w:val="32"/>
        </w:rPr>
        <w:lastRenderedPageBreak/>
        <w:t>Age and Gender Demographics</w:t>
      </w:r>
    </w:p>
    <w:p w14:paraId="653984D5" w14:textId="77777777" w:rsidR="002F1771" w:rsidRDefault="00372AA7" w:rsidP="00D7403D">
      <w:pPr>
        <w:pStyle w:val="BodyText"/>
        <w:spacing w:line="276" w:lineRule="auto"/>
        <w:rPr>
          <w:rFonts w:ascii="Times New Roman" w:hAnsi="Times New Roman" w:cs="Times New Roman"/>
          <w:sz w:val="24"/>
          <w:szCs w:val="24"/>
        </w:rPr>
      </w:pPr>
      <w:r>
        <w:rPr>
          <w:rFonts w:ascii="Times New Roman" w:hAnsi="Times New Roman" w:cs="Times New Roman"/>
          <w:noProof/>
          <w:sz w:val="24"/>
          <w:szCs w:val="24"/>
          <w:lang w:bidi="ar-SA"/>
        </w:rPr>
        <w:drawing>
          <wp:anchor distT="0" distB="0" distL="114300" distR="114300" simplePos="0" relativeHeight="251963392" behindDoc="0" locked="0" layoutInCell="1" allowOverlap="1" wp14:anchorId="148FD440" wp14:editId="6CCE5910">
            <wp:simplePos x="0" y="0"/>
            <wp:positionH relativeFrom="margin">
              <wp:align>center</wp:align>
            </wp:positionH>
            <wp:positionV relativeFrom="paragraph">
              <wp:posOffset>1807845</wp:posOffset>
            </wp:positionV>
            <wp:extent cx="6629400" cy="5895975"/>
            <wp:effectExtent l="0" t="0" r="0" b="9525"/>
            <wp:wrapSquare wrapText="bothSides"/>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age and gende demo.jpg"/>
                    <pic:cNvPicPr/>
                  </pic:nvPicPr>
                  <pic:blipFill rotWithShape="1">
                    <a:blip r:embed="rId27" cstate="print">
                      <a:extLst>
                        <a:ext uri="{28A0092B-C50C-407E-A947-70E740481C1C}">
                          <a14:useLocalDpi xmlns:a14="http://schemas.microsoft.com/office/drawing/2010/main" val="0"/>
                        </a:ext>
                      </a:extLst>
                    </a:blip>
                    <a:srcRect l="2657" t="1921" b="36605"/>
                    <a:stretch/>
                  </pic:blipFill>
                  <pic:spPr bwMode="auto">
                    <a:xfrm>
                      <a:off x="0" y="0"/>
                      <a:ext cx="6629400" cy="5895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403D" w:rsidRPr="00D7403D">
        <w:rPr>
          <w:rFonts w:ascii="Times New Roman" w:hAnsi="Times New Roman" w:cs="Times New Roman"/>
          <w:sz w:val="24"/>
          <w:szCs w:val="24"/>
        </w:rPr>
        <w:t xml:space="preserve">Population by gender within </w:t>
      </w:r>
      <w:r w:rsidR="00D7403D">
        <w:rPr>
          <w:rFonts w:ascii="Times New Roman" w:hAnsi="Times New Roman" w:cs="Times New Roman"/>
          <w:sz w:val="24"/>
          <w:szCs w:val="24"/>
        </w:rPr>
        <w:t>Broome and Chenango County</w:t>
      </w:r>
      <w:r w:rsidR="00D7403D" w:rsidRPr="00D7403D">
        <w:rPr>
          <w:rFonts w:ascii="Times New Roman" w:hAnsi="Times New Roman" w:cs="Times New Roman"/>
          <w:sz w:val="24"/>
          <w:szCs w:val="24"/>
        </w:rPr>
        <w:t xml:space="preserve"> is shown below. According to </w:t>
      </w:r>
      <w:r w:rsidR="00D7403D">
        <w:rPr>
          <w:rFonts w:ascii="Times New Roman" w:hAnsi="Times New Roman" w:cs="Times New Roman"/>
          <w:sz w:val="24"/>
          <w:szCs w:val="24"/>
        </w:rPr>
        <w:t xml:space="preserve">the </w:t>
      </w:r>
      <w:r w:rsidR="00D7403D" w:rsidRPr="00156C66">
        <w:rPr>
          <w:rFonts w:ascii="Times New Roman" w:hAnsi="Times New Roman" w:cs="Times New Roman"/>
          <w:spacing w:val="-2"/>
          <w:sz w:val="24"/>
          <w:szCs w:val="24"/>
        </w:rPr>
        <w:t>ACS 2015‐2019 5</w:t>
      </w:r>
      <w:r w:rsidR="007A4D50" w:rsidRPr="00156C66">
        <w:rPr>
          <w:rFonts w:ascii="Times New Roman" w:hAnsi="Times New Roman" w:cs="Times New Roman"/>
          <w:spacing w:val="-2"/>
          <w:sz w:val="24"/>
          <w:szCs w:val="24"/>
        </w:rPr>
        <w:t>-</w:t>
      </w:r>
      <w:r w:rsidR="00D7403D" w:rsidRPr="00156C66">
        <w:rPr>
          <w:rFonts w:ascii="Times New Roman" w:hAnsi="Times New Roman" w:cs="Times New Roman"/>
          <w:spacing w:val="-2"/>
          <w:sz w:val="24"/>
          <w:szCs w:val="24"/>
        </w:rPr>
        <w:t>year population estimates for the service area, the female population comprised 51.06% of the report area, while the male population represented 48.94%.</w:t>
      </w:r>
      <w:r w:rsidR="00D1195C" w:rsidRPr="00156C66">
        <w:rPr>
          <w:rFonts w:asciiTheme="minorHAnsi" w:eastAsiaTheme="minorHAnsi" w:hAnsiTheme="minorHAnsi" w:cstheme="minorBidi"/>
          <w:spacing w:val="-2"/>
          <w:sz w:val="22"/>
          <w:szCs w:val="22"/>
          <w:lang w:bidi="ar-SA"/>
        </w:rPr>
        <w:t xml:space="preserve"> </w:t>
      </w:r>
      <w:hyperlink r:id="rId28" w:history="1">
        <w:r w:rsidR="00D1195C" w:rsidRPr="00156C66">
          <w:rPr>
            <w:rStyle w:val="Hyperlink"/>
            <w:rFonts w:ascii="Times New Roman" w:hAnsi="Times New Roman" w:cs="Times New Roman"/>
            <w:spacing w:val="-2"/>
            <w:sz w:val="24"/>
            <w:szCs w:val="24"/>
            <w:u w:val="none"/>
          </w:rPr>
          <w:t>Aging</w:t>
        </w:r>
      </w:hyperlink>
      <w:r w:rsidR="00D1195C" w:rsidRPr="00156C66">
        <w:rPr>
          <w:rFonts w:ascii="Times New Roman" w:hAnsi="Times New Roman" w:cs="Times New Roman"/>
          <w:spacing w:val="-2"/>
          <w:sz w:val="24"/>
          <w:szCs w:val="24"/>
        </w:rPr>
        <w:t> has a significant impact on </w:t>
      </w:r>
      <w:hyperlink r:id="rId29" w:tooltip="Society" w:history="1">
        <w:r w:rsidR="00D1195C" w:rsidRPr="00156C66">
          <w:rPr>
            <w:rStyle w:val="Hyperlink"/>
            <w:rFonts w:ascii="Times New Roman" w:hAnsi="Times New Roman" w:cs="Times New Roman"/>
            <w:color w:val="auto"/>
            <w:spacing w:val="-2"/>
            <w:sz w:val="24"/>
            <w:szCs w:val="24"/>
            <w:u w:val="none"/>
          </w:rPr>
          <w:t>society</w:t>
        </w:r>
      </w:hyperlink>
      <w:r w:rsidR="00D1195C" w:rsidRPr="00156C66">
        <w:rPr>
          <w:rFonts w:ascii="Times New Roman" w:hAnsi="Times New Roman" w:cs="Times New Roman"/>
          <w:spacing w:val="-2"/>
          <w:sz w:val="24"/>
          <w:szCs w:val="24"/>
        </w:rPr>
        <w:t>. People of different ages and gender tend to differ in many aspects, such as legal and social responsibilities, outlooks on life, and self-perceptions. Young people tend to have fewer legal privileges (if they are below the </w:t>
      </w:r>
      <w:hyperlink r:id="rId30" w:tooltip="Age of majority" w:history="1">
        <w:r w:rsidR="00D1195C" w:rsidRPr="00156C66">
          <w:rPr>
            <w:rStyle w:val="Hyperlink"/>
            <w:rFonts w:ascii="Times New Roman" w:hAnsi="Times New Roman" w:cs="Times New Roman"/>
            <w:color w:val="auto"/>
            <w:spacing w:val="-2"/>
            <w:sz w:val="24"/>
            <w:szCs w:val="24"/>
            <w:u w:val="none"/>
          </w:rPr>
          <w:t>age of majority</w:t>
        </w:r>
      </w:hyperlink>
      <w:r w:rsidR="00D1195C" w:rsidRPr="00156C66">
        <w:rPr>
          <w:rFonts w:ascii="Times New Roman" w:hAnsi="Times New Roman" w:cs="Times New Roman"/>
          <w:spacing w:val="-2"/>
          <w:sz w:val="24"/>
          <w:szCs w:val="24"/>
        </w:rPr>
        <w:t>), they are more likely to push for political and social change, to develop and adop</w:t>
      </w:r>
      <w:r w:rsidR="00785C84" w:rsidRPr="00156C66">
        <w:rPr>
          <w:rFonts w:ascii="Times New Roman" w:hAnsi="Times New Roman" w:cs="Times New Roman"/>
          <w:spacing w:val="-2"/>
          <w:sz w:val="24"/>
          <w:szCs w:val="24"/>
        </w:rPr>
        <w:t xml:space="preserve">t new technologies, and to need </w:t>
      </w:r>
      <w:r w:rsidR="00D1195C" w:rsidRPr="00156C66">
        <w:rPr>
          <w:rFonts w:ascii="Times New Roman" w:hAnsi="Times New Roman" w:cs="Times New Roman"/>
          <w:spacing w:val="-2"/>
          <w:sz w:val="24"/>
          <w:szCs w:val="24"/>
        </w:rPr>
        <w:t>education. Older people have different requirements f</w:t>
      </w:r>
      <w:r w:rsidR="00785C84" w:rsidRPr="00156C66">
        <w:rPr>
          <w:rFonts w:ascii="Times New Roman" w:hAnsi="Times New Roman" w:cs="Times New Roman"/>
          <w:spacing w:val="-2"/>
          <w:sz w:val="24"/>
          <w:szCs w:val="24"/>
        </w:rPr>
        <w:t xml:space="preserve">rom society and government, and </w:t>
      </w:r>
      <w:r w:rsidR="00D1195C" w:rsidRPr="00156C66">
        <w:rPr>
          <w:rFonts w:ascii="Times New Roman" w:hAnsi="Times New Roman" w:cs="Times New Roman"/>
          <w:spacing w:val="-2"/>
          <w:sz w:val="24"/>
          <w:szCs w:val="24"/>
        </w:rPr>
        <w:t>frequently have differing values as well, such as for property and pension rights.</w:t>
      </w:r>
      <w:r w:rsidR="002F1771">
        <w:rPr>
          <w:rFonts w:ascii="Times New Roman" w:hAnsi="Times New Roman" w:cs="Times New Roman"/>
          <w:sz w:val="24"/>
          <w:szCs w:val="24"/>
        </w:rPr>
        <w:t xml:space="preserve"> </w:t>
      </w:r>
    </w:p>
    <w:p w14:paraId="6AA9C0C9" w14:textId="77777777" w:rsidR="002F1771" w:rsidRPr="002F1771" w:rsidRDefault="00156C66" w:rsidP="002F1771">
      <w:pPr>
        <w:pStyle w:val="BodyText"/>
        <w:spacing w:line="276" w:lineRule="auto"/>
        <w:rPr>
          <w:rFonts w:ascii="Times New Roman" w:hAnsi="Times New Roman" w:cs="Times New Roman"/>
          <w:sz w:val="24"/>
          <w:szCs w:val="24"/>
        </w:rPr>
      </w:pPr>
      <w:r>
        <w:rPr>
          <w:noProof/>
          <w:lang w:bidi="ar-SA"/>
        </w:rPr>
        <w:lastRenderedPageBreak/>
        <w:drawing>
          <wp:anchor distT="0" distB="0" distL="114300" distR="114300" simplePos="0" relativeHeight="251964416" behindDoc="0" locked="0" layoutInCell="1" allowOverlap="1" wp14:anchorId="433BB565" wp14:editId="64AAC3D3">
            <wp:simplePos x="0" y="0"/>
            <wp:positionH relativeFrom="margin">
              <wp:align>center</wp:align>
            </wp:positionH>
            <wp:positionV relativeFrom="paragraph">
              <wp:posOffset>6149975</wp:posOffset>
            </wp:positionV>
            <wp:extent cx="6400800" cy="2076749"/>
            <wp:effectExtent l="0" t="0" r="0" b="0"/>
            <wp:wrapSquare wrapText="bothSides"/>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age and gende demo.jpg"/>
                    <pic:cNvPicPr/>
                  </pic:nvPicPr>
                  <pic:blipFill rotWithShape="1">
                    <a:blip r:embed="rId31" cstate="print">
                      <a:extLst>
                        <a:ext uri="{28A0092B-C50C-407E-A947-70E740481C1C}">
                          <a14:useLocalDpi xmlns:a14="http://schemas.microsoft.com/office/drawing/2010/main" val="0"/>
                        </a:ext>
                      </a:extLst>
                    </a:blip>
                    <a:srcRect l="2447" t="63395" b="16313"/>
                    <a:stretch/>
                  </pic:blipFill>
                  <pic:spPr bwMode="auto">
                    <a:xfrm>
                      <a:off x="0" y="0"/>
                      <a:ext cx="6400800" cy="20767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965440" behindDoc="0" locked="0" layoutInCell="1" allowOverlap="1" wp14:anchorId="06275138" wp14:editId="2D638379">
            <wp:simplePos x="0" y="0"/>
            <wp:positionH relativeFrom="margin">
              <wp:align>center</wp:align>
            </wp:positionH>
            <wp:positionV relativeFrom="paragraph">
              <wp:posOffset>1343025</wp:posOffset>
            </wp:positionV>
            <wp:extent cx="6400800" cy="5000625"/>
            <wp:effectExtent l="0" t="0" r="0" b="9525"/>
            <wp:wrapSquare wrapText="bothSides"/>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NewYorkStateCommunityActionAssociationReport_2-4.jpg"/>
                    <pic:cNvPicPr/>
                  </pic:nvPicPr>
                  <pic:blipFill rotWithShape="1">
                    <a:blip r:embed="rId32" cstate="print">
                      <a:extLst>
                        <a:ext uri="{28A0092B-C50C-407E-A947-70E740481C1C}">
                          <a14:useLocalDpi xmlns:a14="http://schemas.microsoft.com/office/drawing/2010/main" val="0"/>
                        </a:ext>
                      </a:extLst>
                    </a:blip>
                    <a:srcRect l="2890" b="36159"/>
                    <a:stretch/>
                  </pic:blipFill>
                  <pic:spPr bwMode="auto">
                    <a:xfrm>
                      <a:off x="0" y="0"/>
                      <a:ext cx="6400800" cy="5000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F1771">
        <w:rPr>
          <w:rFonts w:ascii="Times New Roman" w:hAnsi="Times New Roman" w:cs="Times New Roman"/>
          <w:sz w:val="24"/>
          <w:szCs w:val="24"/>
        </w:rPr>
        <w:t xml:space="preserve">Both Broome and </w:t>
      </w:r>
      <w:r w:rsidR="002F1771" w:rsidRPr="002F1771">
        <w:rPr>
          <w:rFonts w:ascii="Times New Roman" w:hAnsi="Times New Roman" w:cs="Times New Roman"/>
          <w:sz w:val="24"/>
          <w:szCs w:val="24"/>
        </w:rPr>
        <w:t>Chenango County features a male majority population</w:t>
      </w:r>
      <w:r w:rsidR="00906200">
        <w:rPr>
          <w:rFonts w:ascii="Times New Roman" w:hAnsi="Times New Roman" w:cs="Times New Roman"/>
          <w:sz w:val="24"/>
          <w:szCs w:val="24"/>
        </w:rPr>
        <w:t xml:space="preserve">, which has been a shift over the last several years.  </w:t>
      </w:r>
      <w:r w:rsidR="002F1771" w:rsidRPr="002F1771">
        <w:rPr>
          <w:rFonts w:ascii="Times New Roman" w:hAnsi="Times New Roman" w:cs="Times New Roman"/>
          <w:sz w:val="24"/>
          <w:szCs w:val="24"/>
        </w:rPr>
        <w:t xml:space="preserve">Areas in which the population is comprised of a greater proportion of women than men may be more impacted by issues related to gender equality. </w:t>
      </w:r>
      <w:r w:rsidR="00906200">
        <w:rPr>
          <w:rFonts w:ascii="Times New Roman" w:hAnsi="Times New Roman" w:cs="Times New Roman"/>
          <w:sz w:val="24"/>
          <w:szCs w:val="24"/>
        </w:rPr>
        <w:t xml:space="preserve">Research has shown that gender and poverty can be linked.  For example, a </w:t>
      </w:r>
      <w:r w:rsidR="002F1771" w:rsidRPr="002F1771">
        <w:rPr>
          <w:rFonts w:ascii="Times New Roman" w:hAnsi="Times New Roman" w:cs="Times New Roman"/>
          <w:sz w:val="24"/>
          <w:szCs w:val="24"/>
        </w:rPr>
        <w:t xml:space="preserve">woman’s risk of living in poverty is closely </w:t>
      </w:r>
      <w:r w:rsidR="00906200">
        <w:rPr>
          <w:rFonts w:ascii="Times New Roman" w:hAnsi="Times New Roman" w:cs="Times New Roman"/>
          <w:sz w:val="24"/>
          <w:szCs w:val="24"/>
        </w:rPr>
        <w:t>related</w:t>
      </w:r>
      <w:r w:rsidR="002F1771" w:rsidRPr="002F1771">
        <w:rPr>
          <w:rFonts w:ascii="Times New Roman" w:hAnsi="Times New Roman" w:cs="Times New Roman"/>
          <w:sz w:val="24"/>
          <w:szCs w:val="24"/>
        </w:rPr>
        <w:t xml:space="preserve"> to her marital and family statu</w:t>
      </w:r>
      <w:r w:rsidR="00906200">
        <w:rPr>
          <w:rFonts w:ascii="Times New Roman" w:hAnsi="Times New Roman" w:cs="Times New Roman"/>
          <w:sz w:val="24"/>
          <w:szCs w:val="24"/>
        </w:rPr>
        <w:t>s</w:t>
      </w:r>
      <w:r w:rsidR="00785C84">
        <w:rPr>
          <w:rFonts w:ascii="Times New Roman" w:hAnsi="Times New Roman" w:cs="Times New Roman"/>
          <w:sz w:val="24"/>
          <w:szCs w:val="24"/>
        </w:rPr>
        <w:t>. S</w:t>
      </w:r>
      <w:r w:rsidR="00906200">
        <w:rPr>
          <w:rFonts w:ascii="Times New Roman" w:hAnsi="Times New Roman" w:cs="Times New Roman"/>
          <w:sz w:val="24"/>
          <w:szCs w:val="24"/>
        </w:rPr>
        <w:t xml:space="preserve">tudies have shown that </w:t>
      </w:r>
      <w:r w:rsidR="002F1771" w:rsidRPr="002F1771">
        <w:rPr>
          <w:rFonts w:ascii="Times New Roman" w:hAnsi="Times New Roman" w:cs="Times New Roman"/>
          <w:sz w:val="24"/>
          <w:szCs w:val="24"/>
        </w:rPr>
        <w:t xml:space="preserve">more single mothers </w:t>
      </w:r>
      <w:r w:rsidR="00785C84">
        <w:rPr>
          <w:rFonts w:ascii="Times New Roman" w:hAnsi="Times New Roman" w:cs="Times New Roman"/>
          <w:sz w:val="24"/>
          <w:szCs w:val="24"/>
        </w:rPr>
        <w:t xml:space="preserve">within an area, </w:t>
      </w:r>
      <w:r w:rsidR="002F1771" w:rsidRPr="002F1771">
        <w:rPr>
          <w:rFonts w:ascii="Times New Roman" w:hAnsi="Times New Roman" w:cs="Times New Roman"/>
          <w:sz w:val="24"/>
          <w:szCs w:val="24"/>
        </w:rPr>
        <w:t>contribute to hig</w:t>
      </w:r>
      <w:r w:rsidR="00785C84">
        <w:rPr>
          <w:rFonts w:ascii="Times New Roman" w:hAnsi="Times New Roman" w:cs="Times New Roman"/>
          <w:sz w:val="24"/>
          <w:szCs w:val="24"/>
        </w:rPr>
        <w:t>her rates of poverty within that area</w:t>
      </w:r>
      <w:r w:rsidR="002F1771" w:rsidRPr="002F1771">
        <w:rPr>
          <w:rFonts w:ascii="Times New Roman" w:hAnsi="Times New Roman" w:cs="Times New Roman"/>
          <w:sz w:val="24"/>
          <w:szCs w:val="24"/>
        </w:rPr>
        <w:t>.</w:t>
      </w:r>
    </w:p>
    <w:p w14:paraId="0D55BDF5" w14:textId="77777777" w:rsidR="0037543A" w:rsidRPr="0075530D" w:rsidRDefault="0037543A" w:rsidP="0037543A">
      <w:pPr>
        <w:keepNext/>
        <w:keepLines/>
        <w:shd w:val="clear" w:color="auto" w:fill="21C4ED" w:themeFill="background2" w:themeFillShade="BF"/>
        <w:spacing w:before="240" w:after="0" w:line="259" w:lineRule="auto"/>
        <w:outlineLvl w:val="0"/>
        <w:rPr>
          <w:rFonts w:ascii="Times New Roman" w:eastAsia="Times New Roman" w:hAnsi="Times New Roman" w:cs="Times New Roman"/>
          <w:b/>
          <w:sz w:val="24"/>
          <w:szCs w:val="32"/>
        </w:rPr>
      </w:pPr>
      <w:r>
        <w:rPr>
          <w:rFonts w:ascii="Times New Roman" w:eastAsia="Times New Roman" w:hAnsi="Times New Roman" w:cs="Times New Roman"/>
          <w:b/>
          <w:sz w:val="24"/>
          <w:szCs w:val="32"/>
        </w:rPr>
        <w:lastRenderedPageBreak/>
        <w:t>Households</w:t>
      </w:r>
    </w:p>
    <w:p w14:paraId="2D6518CD" w14:textId="77777777" w:rsidR="002E5386" w:rsidRPr="00906200" w:rsidRDefault="002E5386" w:rsidP="00B95A2B">
      <w:pPr>
        <w:pStyle w:val="BodyText"/>
        <w:tabs>
          <w:tab w:val="left" w:pos="8730"/>
        </w:tabs>
        <w:spacing w:before="174" w:line="276" w:lineRule="auto"/>
        <w:rPr>
          <w:rFonts w:ascii="Times New Roman" w:hAnsi="Times New Roman" w:cs="Times New Roman"/>
          <w:sz w:val="24"/>
          <w:szCs w:val="24"/>
        </w:rPr>
      </w:pPr>
      <w:r w:rsidRPr="00906200">
        <w:rPr>
          <w:rFonts w:ascii="Times New Roman" w:hAnsi="Times New Roman" w:cs="Times New Roman"/>
          <w:sz w:val="24"/>
          <w:szCs w:val="24"/>
        </w:rPr>
        <w:t>The change in number of households within the report area from 2000 to 2015/2019 is</w:t>
      </w:r>
      <w:r w:rsidR="00C91F6E">
        <w:rPr>
          <w:rFonts w:ascii="Times New Roman" w:hAnsi="Times New Roman" w:cs="Times New Roman"/>
          <w:sz w:val="24"/>
          <w:szCs w:val="24"/>
        </w:rPr>
        <w:t xml:space="preserve"> </w:t>
      </w:r>
      <w:r w:rsidRPr="00906200">
        <w:rPr>
          <w:rFonts w:ascii="Times New Roman" w:hAnsi="Times New Roman" w:cs="Times New Roman"/>
          <w:sz w:val="24"/>
          <w:szCs w:val="24"/>
        </w:rPr>
        <w:t xml:space="preserve">shown below. Total households for </w:t>
      </w:r>
      <w:r w:rsidR="00080253" w:rsidRPr="00906200">
        <w:rPr>
          <w:rFonts w:ascii="Times New Roman" w:hAnsi="Times New Roman" w:cs="Times New Roman"/>
          <w:sz w:val="24"/>
          <w:szCs w:val="24"/>
        </w:rPr>
        <w:t>the report</w:t>
      </w:r>
      <w:r w:rsidRPr="00906200">
        <w:rPr>
          <w:rFonts w:ascii="Times New Roman" w:hAnsi="Times New Roman" w:cs="Times New Roman"/>
          <w:sz w:val="24"/>
          <w:szCs w:val="24"/>
        </w:rPr>
        <w:t xml:space="preserve"> area decreased by ‐1,429 * ‐1, or ‐1.42% in those counties reported in the 2019 American Community Survey (ACS) 5‐year data. This compares to a statewide increase of</w:t>
      </w:r>
      <w:r w:rsidRPr="00906200">
        <w:rPr>
          <w:rFonts w:ascii="Times New Roman" w:hAnsi="Times New Roman" w:cs="Times New Roman"/>
          <w:spacing w:val="39"/>
          <w:sz w:val="24"/>
          <w:szCs w:val="24"/>
        </w:rPr>
        <w:t xml:space="preserve"> </w:t>
      </w:r>
      <w:r w:rsidRPr="00906200">
        <w:rPr>
          <w:rFonts w:ascii="Times New Roman" w:hAnsi="Times New Roman" w:cs="Times New Roman"/>
          <w:sz w:val="24"/>
          <w:szCs w:val="24"/>
        </w:rPr>
        <w:t>4.06%.</w:t>
      </w:r>
    </w:p>
    <w:p w14:paraId="1A753E2D" w14:textId="77777777" w:rsidR="002E5386" w:rsidRDefault="005C4638" w:rsidP="0037543A">
      <w:pPr>
        <w:pStyle w:val="BodyText"/>
        <w:spacing w:before="174" w:line="247" w:lineRule="auto"/>
        <w:ind w:left="114" w:right="920"/>
      </w:pPr>
      <w:r>
        <w:rPr>
          <w:noProof/>
          <w:lang w:bidi="ar-SA"/>
        </w:rPr>
        <w:drawing>
          <wp:inline distT="0" distB="0" distL="0" distR="0" wp14:anchorId="5DB7804A" wp14:editId="63C16DB9">
            <wp:extent cx="5840399" cy="1562100"/>
            <wp:effectExtent l="0" t="0" r="8255"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NewYorkStateCommunityActionAssociationReport_2-6.jpg"/>
                    <pic:cNvPicPr/>
                  </pic:nvPicPr>
                  <pic:blipFill rotWithShape="1">
                    <a:blip r:embed="rId33" cstate="print">
                      <a:extLst>
                        <a:ext uri="{28A0092B-C50C-407E-A947-70E740481C1C}">
                          <a14:useLocalDpi xmlns:a14="http://schemas.microsoft.com/office/drawing/2010/main" val="0"/>
                        </a:ext>
                      </a:extLst>
                    </a:blip>
                    <a:srcRect t="75918" b="6335"/>
                    <a:stretch/>
                  </pic:blipFill>
                  <pic:spPr bwMode="auto">
                    <a:xfrm>
                      <a:off x="0" y="0"/>
                      <a:ext cx="5844634" cy="1563233"/>
                    </a:xfrm>
                    <a:prstGeom prst="rect">
                      <a:avLst/>
                    </a:prstGeom>
                    <a:ln>
                      <a:noFill/>
                    </a:ln>
                    <a:extLst>
                      <a:ext uri="{53640926-AAD7-44D8-BBD7-CCE9431645EC}">
                        <a14:shadowObscured xmlns:a14="http://schemas.microsoft.com/office/drawing/2010/main"/>
                      </a:ext>
                    </a:extLst>
                  </pic:spPr>
                </pic:pic>
              </a:graphicData>
            </a:graphic>
          </wp:inline>
        </w:drawing>
      </w:r>
    </w:p>
    <w:p w14:paraId="1EDF05B0" w14:textId="77777777" w:rsidR="0037543A" w:rsidRPr="0075530D" w:rsidRDefault="0037543A" w:rsidP="0037543A">
      <w:pPr>
        <w:keepNext/>
        <w:keepLines/>
        <w:shd w:val="clear" w:color="auto" w:fill="21C4ED" w:themeFill="background2" w:themeFillShade="BF"/>
        <w:spacing w:before="240" w:line="259" w:lineRule="auto"/>
        <w:outlineLvl w:val="0"/>
        <w:rPr>
          <w:rFonts w:ascii="Times New Roman" w:eastAsia="Times New Roman" w:hAnsi="Times New Roman" w:cs="Times New Roman"/>
          <w:b/>
          <w:sz w:val="24"/>
          <w:szCs w:val="32"/>
        </w:rPr>
      </w:pPr>
      <w:r>
        <w:rPr>
          <w:rFonts w:ascii="Times New Roman" w:eastAsia="Times New Roman" w:hAnsi="Times New Roman" w:cs="Times New Roman"/>
          <w:b/>
          <w:sz w:val="24"/>
          <w:szCs w:val="32"/>
        </w:rPr>
        <w:t>Families</w:t>
      </w:r>
    </w:p>
    <w:p w14:paraId="711CD1B7" w14:textId="77777777" w:rsidR="00724EE0" w:rsidRDefault="00FC67D8" w:rsidP="00B95A2B">
      <w:pPr>
        <w:rPr>
          <w:rFonts w:ascii="Times New Roman" w:hAnsi="Times New Roman" w:cs="Times New Roman"/>
          <w:sz w:val="24"/>
          <w:szCs w:val="24"/>
          <w:lang w:bidi="en-US"/>
        </w:rPr>
      </w:pPr>
      <w:r w:rsidRPr="00906200">
        <w:rPr>
          <w:rFonts w:ascii="Times New Roman" w:hAnsi="Times New Roman" w:cs="Times New Roman"/>
          <w:b/>
          <w:noProof/>
          <w:sz w:val="24"/>
          <w:szCs w:val="24"/>
        </w:rPr>
        <w:drawing>
          <wp:anchor distT="0" distB="0" distL="114300" distR="114300" simplePos="0" relativeHeight="251970560" behindDoc="0" locked="0" layoutInCell="1" allowOverlap="1" wp14:anchorId="0E9B400E" wp14:editId="74F51780">
            <wp:simplePos x="0" y="0"/>
            <wp:positionH relativeFrom="margin">
              <wp:align>center</wp:align>
            </wp:positionH>
            <wp:positionV relativeFrom="paragraph">
              <wp:posOffset>1386205</wp:posOffset>
            </wp:positionV>
            <wp:extent cx="5852160" cy="2944179"/>
            <wp:effectExtent l="0" t="0" r="0" b="8890"/>
            <wp:wrapSquare wrapText="bothSides"/>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NewYorkStateCommunityActionAssociationReport_2-7.jpg"/>
                    <pic:cNvPicPr/>
                  </pic:nvPicPr>
                  <pic:blipFill rotWithShape="1">
                    <a:blip r:embed="rId34" cstate="print">
                      <a:extLst>
                        <a:ext uri="{28A0092B-C50C-407E-A947-70E740481C1C}">
                          <a14:useLocalDpi xmlns:a14="http://schemas.microsoft.com/office/drawing/2010/main" val="0"/>
                        </a:ext>
                      </a:extLst>
                    </a:blip>
                    <a:srcRect l="2128" t="51393" b="15455"/>
                    <a:stretch/>
                  </pic:blipFill>
                  <pic:spPr bwMode="auto">
                    <a:xfrm>
                      <a:off x="0" y="0"/>
                      <a:ext cx="5852160" cy="29441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5386" w:rsidRPr="00906200">
        <w:rPr>
          <w:rFonts w:ascii="Times New Roman" w:hAnsi="Times New Roman" w:cs="Times New Roman"/>
          <w:sz w:val="24"/>
          <w:szCs w:val="24"/>
          <w:lang w:bidi="en-US"/>
        </w:rPr>
        <w:t xml:space="preserve">The American Community Survey (ACS) estimated there were 59,272 families in the report area in 2019. Married couple families comprised 72.78% of the total number. Families headed by men without wives comprised 7.96% of the total, while women without husbands headed </w:t>
      </w:r>
      <w:r w:rsidR="00906200">
        <w:rPr>
          <w:rFonts w:ascii="Times New Roman" w:hAnsi="Times New Roman" w:cs="Times New Roman"/>
          <w:sz w:val="24"/>
          <w:szCs w:val="24"/>
          <w:lang w:bidi="en-US"/>
        </w:rPr>
        <w:t>19.26% of families.</w:t>
      </w:r>
      <w:r w:rsidR="00785C84">
        <w:rPr>
          <w:rFonts w:ascii="Times New Roman" w:hAnsi="Times New Roman" w:cs="Times New Roman"/>
          <w:sz w:val="24"/>
          <w:szCs w:val="24"/>
          <w:lang w:bidi="en-US"/>
        </w:rPr>
        <w:t xml:space="preserve">  </w:t>
      </w:r>
      <w:r w:rsidR="00785C84" w:rsidRPr="00785C84">
        <w:rPr>
          <w:rFonts w:ascii="Times New Roman" w:hAnsi="Times New Roman" w:cs="Times New Roman"/>
          <w:sz w:val="24"/>
          <w:szCs w:val="24"/>
          <w:lang w:bidi="en-US"/>
        </w:rPr>
        <w:t xml:space="preserve">Children living in single-parent households are overrepresented </w:t>
      </w:r>
      <w:r w:rsidR="00785C84">
        <w:rPr>
          <w:rFonts w:ascii="Times New Roman" w:hAnsi="Times New Roman" w:cs="Times New Roman"/>
          <w:sz w:val="24"/>
          <w:szCs w:val="24"/>
          <w:lang w:bidi="en-US"/>
        </w:rPr>
        <w:t xml:space="preserve">all </w:t>
      </w:r>
      <w:r w:rsidR="00785C84" w:rsidRPr="00785C84">
        <w:rPr>
          <w:rFonts w:ascii="Times New Roman" w:hAnsi="Times New Roman" w:cs="Times New Roman"/>
          <w:sz w:val="24"/>
          <w:szCs w:val="24"/>
          <w:lang w:bidi="en-US"/>
        </w:rPr>
        <w:t>areas of Greater Opportunities programming</w:t>
      </w:r>
      <w:r w:rsidR="00785C84">
        <w:rPr>
          <w:rFonts w:ascii="Times New Roman" w:hAnsi="Times New Roman" w:cs="Times New Roman"/>
          <w:sz w:val="24"/>
          <w:szCs w:val="24"/>
          <w:lang w:bidi="en-US"/>
        </w:rPr>
        <w:t>, including Head Start and Early Head Start</w:t>
      </w:r>
      <w:r w:rsidR="00785C84" w:rsidRPr="00785C84">
        <w:rPr>
          <w:rFonts w:ascii="Times New Roman" w:hAnsi="Times New Roman" w:cs="Times New Roman"/>
          <w:sz w:val="24"/>
          <w:szCs w:val="24"/>
          <w:lang w:bidi="en-US"/>
        </w:rPr>
        <w:t>. For children, growing up in single-parent households can increase their risk of poverty, physical health issues and mental</w:t>
      </w:r>
      <w:r w:rsidR="00785C84">
        <w:rPr>
          <w:rFonts w:ascii="Times New Roman" w:hAnsi="Times New Roman" w:cs="Times New Roman"/>
          <w:sz w:val="24"/>
          <w:szCs w:val="24"/>
          <w:lang w:bidi="en-US"/>
        </w:rPr>
        <w:t xml:space="preserve"> health problems later in life. </w:t>
      </w:r>
    </w:p>
    <w:p w14:paraId="6CE9F365" w14:textId="25A975E6" w:rsidR="00FC67D8" w:rsidRDefault="00785C84" w:rsidP="00B95A2B">
      <w:pPr>
        <w:rPr>
          <w:rFonts w:ascii="Times New Roman" w:hAnsi="Times New Roman" w:cs="Times New Roman"/>
          <w:sz w:val="24"/>
          <w:szCs w:val="24"/>
          <w:lang w:bidi="en-US"/>
        </w:rPr>
      </w:pPr>
      <w:r>
        <w:rPr>
          <w:rFonts w:ascii="Times New Roman" w:hAnsi="Times New Roman" w:cs="Times New Roman"/>
          <w:sz w:val="24"/>
          <w:szCs w:val="24"/>
          <w:lang w:bidi="en-US"/>
        </w:rPr>
        <w:t xml:space="preserve"> </w:t>
      </w:r>
    </w:p>
    <w:p w14:paraId="662B6E50" w14:textId="77777777" w:rsidR="00D4563E" w:rsidRDefault="00D4563E" w:rsidP="00FC67D8">
      <w:pPr>
        <w:spacing w:line="240" w:lineRule="auto"/>
        <w:rPr>
          <w:rFonts w:ascii="Times New Roman" w:hAnsi="Times New Roman" w:cs="Times New Roman"/>
          <w:sz w:val="24"/>
          <w:szCs w:val="24"/>
          <w:lang w:bidi="en-US"/>
        </w:rPr>
      </w:pPr>
    </w:p>
    <w:p w14:paraId="2B33E062" w14:textId="77777777" w:rsidR="00906200" w:rsidRPr="00FC67D8" w:rsidRDefault="00FC67D8" w:rsidP="00B95A2B">
      <w:pPr>
        <w:rPr>
          <w:rFonts w:ascii="Times New Roman" w:hAnsi="Times New Roman" w:cs="Times New Roman"/>
          <w:sz w:val="24"/>
          <w:szCs w:val="24"/>
          <w:lang w:bidi="en-US"/>
        </w:rPr>
      </w:pPr>
      <w:r w:rsidRPr="00FC67D8">
        <w:rPr>
          <w:rFonts w:ascii="Times New Roman" w:hAnsi="Times New Roman" w:cs="Times New Roman"/>
          <w:sz w:val="24"/>
          <w:szCs w:val="24"/>
          <w:lang w:bidi="en-US"/>
        </w:rPr>
        <w:lastRenderedPageBreak/>
        <w:t xml:space="preserve">Children from single-parent households, especially those living with single-mothers, are more likely to have moderate to very poor health outcomes, score higher on the emotional problem scale, and may experience more home environmental </w:t>
      </w:r>
      <w:r w:rsidR="00785C84">
        <w:rPr>
          <w:rFonts w:ascii="Times New Roman" w:hAnsi="Times New Roman" w:cs="Times New Roman"/>
          <w:sz w:val="24"/>
          <w:szCs w:val="24"/>
          <w:lang w:bidi="en-US"/>
        </w:rPr>
        <w:t>stress</w:t>
      </w:r>
      <w:r w:rsidR="00785C84" w:rsidRPr="00785C84">
        <w:rPr>
          <w:rFonts w:ascii="Times New Roman" w:hAnsi="Times New Roman" w:cs="Times New Roman"/>
          <w:sz w:val="24"/>
          <w:szCs w:val="24"/>
          <w:lang w:bidi="en-US"/>
        </w:rPr>
        <w:t xml:space="preserve">. These </w:t>
      </w:r>
      <w:r w:rsidR="00785C84">
        <w:rPr>
          <w:rFonts w:ascii="Times New Roman" w:hAnsi="Times New Roman" w:cs="Times New Roman"/>
          <w:sz w:val="24"/>
          <w:szCs w:val="24"/>
          <w:lang w:bidi="en-US"/>
        </w:rPr>
        <w:t xml:space="preserve">conditions most likely </w:t>
      </w:r>
      <w:r w:rsidR="00785C84" w:rsidRPr="00785C84">
        <w:rPr>
          <w:rFonts w:ascii="Times New Roman" w:hAnsi="Times New Roman" w:cs="Times New Roman"/>
          <w:sz w:val="24"/>
          <w:szCs w:val="24"/>
          <w:lang w:bidi="en-US"/>
        </w:rPr>
        <w:t xml:space="preserve">stem from lack of access to resources, which is evident in the reduced income for single mothers </w:t>
      </w:r>
      <w:r>
        <w:rPr>
          <w:rFonts w:ascii="Times New Roman" w:hAnsi="Times New Roman" w:cs="Times New Roman"/>
          <w:sz w:val="24"/>
          <w:szCs w:val="24"/>
          <w:lang w:bidi="en-US"/>
        </w:rPr>
        <w:t xml:space="preserve">as demonstrated throughout </w:t>
      </w:r>
      <w:r w:rsidR="00785C84" w:rsidRPr="00785C84">
        <w:rPr>
          <w:rFonts w:ascii="Times New Roman" w:hAnsi="Times New Roman" w:cs="Times New Roman"/>
          <w:sz w:val="24"/>
          <w:szCs w:val="24"/>
          <w:lang w:bidi="en-US"/>
        </w:rPr>
        <w:t>the community assessment data. Single mother</w:t>
      </w:r>
      <w:r>
        <w:rPr>
          <w:rFonts w:ascii="Times New Roman" w:hAnsi="Times New Roman" w:cs="Times New Roman"/>
          <w:sz w:val="24"/>
          <w:szCs w:val="24"/>
          <w:lang w:bidi="en-US"/>
        </w:rPr>
        <w:t xml:space="preserve">s also face additional </w:t>
      </w:r>
      <w:r w:rsidR="00785C84" w:rsidRPr="00785C84">
        <w:rPr>
          <w:rFonts w:ascii="Times New Roman" w:hAnsi="Times New Roman" w:cs="Times New Roman"/>
          <w:sz w:val="24"/>
          <w:szCs w:val="24"/>
          <w:lang w:bidi="en-US"/>
        </w:rPr>
        <w:t>barriers because they are frequently the only caregiver for their children.</w:t>
      </w:r>
      <w:r w:rsidR="006654DA">
        <w:rPr>
          <w:rStyle w:val="FootnoteReference"/>
          <w:rFonts w:ascii="Times New Roman" w:hAnsi="Times New Roman" w:cs="Times New Roman"/>
          <w:sz w:val="24"/>
          <w:szCs w:val="24"/>
          <w:lang w:bidi="en-US"/>
        </w:rPr>
        <w:footnoteReference w:id="8"/>
      </w:r>
      <w:r w:rsidR="00CA35D3">
        <w:rPr>
          <w:rFonts w:ascii="Times New Roman" w:hAnsi="Times New Roman" w:cs="Times New Roman"/>
          <w:noProof/>
          <w:sz w:val="24"/>
          <w:szCs w:val="24"/>
          <w:lang w:bidi="en-US"/>
        </w:rPr>
        <w:t xml:space="preserve"> </w:t>
      </w:r>
    </w:p>
    <w:p w14:paraId="0033E9F8" w14:textId="77777777" w:rsidR="0037543A" w:rsidRPr="0075530D" w:rsidRDefault="0037543A" w:rsidP="0037543A">
      <w:pPr>
        <w:keepNext/>
        <w:keepLines/>
        <w:shd w:val="clear" w:color="auto" w:fill="21C4ED" w:themeFill="background2" w:themeFillShade="BF"/>
        <w:spacing w:before="240" w:line="259" w:lineRule="auto"/>
        <w:outlineLvl w:val="0"/>
        <w:rPr>
          <w:rFonts w:ascii="Times New Roman" w:eastAsia="Times New Roman" w:hAnsi="Times New Roman" w:cs="Times New Roman"/>
          <w:b/>
          <w:sz w:val="24"/>
          <w:szCs w:val="32"/>
        </w:rPr>
      </w:pPr>
      <w:r>
        <w:rPr>
          <w:rFonts w:ascii="Times New Roman" w:eastAsia="Times New Roman" w:hAnsi="Times New Roman" w:cs="Times New Roman"/>
          <w:b/>
          <w:sz w:val="24"/>
          <w:szCs w:val="32"/>
        </w:rPr>
        <w:t>Poverty</w:t>
      </w:r>
    </w:p>
    <w:p w14:paraId="62A384D1" w14:textId="77777777" w:rsidR="002E5386" w:rsidRPr="00906200" w:rsidRDefault="002E5386" w:rsidP="00B95A2B">
      <w:pPr>
        <w:rPr>
          <w:rFonts w:ascii="Times New Roman" w:eastAsia="Calibri" w:hAnsi="Times New Roman" w:cs="Times New Roman"/>
          <w:bCs/>
          <w:sz w:val="24"/>
          <w:szCs w:val="24"/>
          <w:lang w:bidi="en-US"/>
        </w:rPr>
      </w:pPr>
      <w:r w:rsidRPr="00906200">
        <w:rPr>
          <w:rFonts w:ascii="Times New Roman" w:eastAsia="Calibri" w:hAnsi="Times New Roman" w:cs="Times New Roman"/>
          <w:b/>
          <w:bCs/>
          <w:noProof/>
          <w:sz w:val="24"/>
          <w:szCs w:val="24"/>
        </w:rPr>
        <w:drawing>
          <wp:anchor distT="0" distB="0" distL="114300" distR="114300" simplePos="0" relativeHeight="251971584" behindDoc="0" locked="0" layoutInCell="1" allowOverlap="1" wp14:anchorId="79936F19" wp14:editId="281A1DFA">
            <wp:simplePos x="0" y="0"/>
            <wp:positionH relativeFrom="margin">
              <wp:align>center</wp:align>
            </wp:positionH>
            <wp:positionV relativeFrom="paragraph">
              <wp:posOffset>487045</wp:posOffset>
            </wp:positionV>
            <wp:extent cx="6400800" cy="3303349"/>
            <wp:effectExtent l="0" t="0" r="0" b="0"/>
            <wp:wrapSquare wrapText="bothSides"/>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NewYorkStateCommunityActionAssociationReport_2-8.jpg"/>
                    <pic:cNvPicPr/>
                  </pic:nvPicPr>
                  <pic:blipFill rotWithShape="1">
                    <a:blip r:embed="rId35" cstate="print">
                      <a:extLst>
                        <a:ext uri="{28A0092B-C50C-407E-A947-70E740481C1C}">
                          <a14:useLocalDpi xmlns:a14="http://schemas.microsoft.com/office/drawing/2010/main" val="0"/>
                        </a:ext>
                      </a:extLst>
                    </a:blip>
                    <a:srcRect t="31181" b="30860"/>
                    <a:stretch/>
                  </pic:blipFill>
                  <pic:spPr bwMode="auto">
                    <a:xfrm>
                      <a:off x="0" y="0"/>
                      <a:ext cx="6400800" cy="33033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06200">
        <w:rPr>
          <w:rFonts w:ascii="Times New Roman" w:eastAsia="Calibri" w:hAnsi="Times New Roman" w:cs="Times New Roman"/>
          <w:bCs/>
          <w:sz w:val="24"/>
          <w:szCs w:val="24"/>
          <w:lang w:bidi="en-US"/>
        </w:rPr>
        <w:t>2019 poverty estimates show a total of 38,330 persons living below the poverty level in the report area</w:t>
      </w:r>
      <w:r w:rsidR="00906200">
        <w:rPr>
          <w:rFonts w:ascii="Times New Roman" w:eastAsia="Calibri" w:hAnsi="Times New Roman" w:cs="Times New Roman"/>
          <w:bCs/>
          <w:sz w:val="24"/>
          <w:szCs w:val="24"/>
          <w:lang w:bidi="en-US"/>
        </w:rPr>
        <w:t>s</w:t>
      </w:r>
      <w:r w:rsidRPr="00906200">
        <w:rPr>
          <w:rFonts w:ascii="Times New Roman" w:eastAsia="Calibri" w:hAnsi="Times New Roman" w:cs="Times New Roman"/>
          <w:bCs/>
          <w:sz w:val="24"/>
          <w:szCs w:val="24"/>
          <w:lang w:bidi="en-US"/>
        </w:rPr>
        <w:t>. Poverty information is at 100% of the federal poverty income guidelines.</w:t>
      </w:r>
    </w:p>
    <w:p w14:paraId="362B28D5" w14:textId="77777777" w:rsidR="00C91F6E" w:rsidRDefault="00C91F6E" w:rsidP="0075261B">
      <w:pPr>
        <w:rPr>
          <w:rFonts w:ascii="Times New Roman" w:eastAsia="Calibri" w:hAnsi="Times New Roman" w:cs="Times New Roman"/>
          <w:b/>
          <w:bCs/>
          <w:sz w:val="24"/>
          <w:szCs w:val="24"/>
          <w:lang w:bidi="en-US"/>
        </w:rPr>
      </w:pPr>
    </w:p>
    <w:p w14:paraId="30CA529D" w14:textId="77777777" w:rsidR="00B72C6C" w:rsidRPr="00906200" w:rsidRDefault="00B72C6C" w:rsidP="0075261B">
      <w:pPr>
        <w:rPr>
          <w:rFonts w:ascii="Times New Roman" w:eastAsia="Calibri" w:hAnsi="Times New Roman" w:cs="Times New Roman"/>
          <w:b/>
          <w:bCs/>
          <w:sz w:val="24"/>
          <w:szCs w:val="24"/>
          <w:lang w:bidi="en-US"/>
        </w:rPr>
      </w:pPr>
      <w:r w:rsidRPr="00906200">
        <w:rPr>
          <w:rFonts w:ascii="Times New Roman" w:eastAsia="Calibri" w:hAnsi="Times New Roman" w:cs="Times New Roman"/>
          <w:b/>
          <w:bCs/>
          <w:sz w:val="24"/>
          <w:szCs w:val="24"/>
          <w:lang w:bidi="en-US"/>
        </w:rPr>
        <w:t>Poverty Rate (ACS)</w:t>
      </w:r>
    </w:p>
    <w:p w14:paraId="5CD025B4" w14:textId="77777777" w:rsidR="00C91F6E" w:rsidRDefault="00B72C6C" w:rsidP="00B95A2B">
      <w:pPr>
        <w:pStyle w:val="BodyText"/>
        <w:spacing w:before="51" w:after="240" w:line="276" w:lineRule="auto"/>
        <w:rPr>
          <w:rFonts w:ascii="Times New Roman" w:hAnsi="Times New Roman" w:cs="Times New Roman"/>
          <w:spacing w:val="2"/>
          <w:sz w:val="24"/>
          <w:szCs w:val="24"/>
        </w:rPr>
      </w:pPr>
      <w:r w:rsidRPr="00156C66">
        <w:rPr>
          <w:rFonts w:ascii="Times New Roman" w:hAnsi="Times New Roman" w:cs="Times New Roman"/>
          <w:spacing w:val="-2"/>
          <w:sz w:val="24"/>
          <w:szCs w:val="24"/>
        </w:rPr>
        <w:t>The following report sec</w:t>
      </w:r>
      <w:r w:rsidR="002E5386" w:rsidRPr="00156C66">
        <w:rPr>
          <w:rFonts w:ascii="Times New Roman" w:hAnsi="Times New Roman" w:cs="Times New Roman"/>
          <w:spacing w:val="-2"/>
          <w:sz w:val="24"/>
          <w:szCs w:val="24"/>
        </w:rPr>
        <w:t xml:space="preserve">tion shows population estimates </w:t>
      </w:r>
      <w:r w:rsidRPr="00156C66">
        <w:rPr>
          <w:rFonts w:ascii="Times New Roman" w:hAnsi="Times New Roman" w:cs="Times New Roman"/>
          <w:spacing w:val="-2"/>
          <w:sz w:val="24"/>
          <w:szCs w:val="24"/>
        </w:rPr>
        <w:t>for all persons in poverty for the report area. According to the American Community Survey (ACS) 5</w:t>
      </w:r>
      <w:r w:rsidR="00F10939" w:rsidRPr="00156C66">
        <w:rPr>
          <w:rFonts w:ascii="Times New Roman" w:hAnsi="Times New Roman" w:cs="Times New Roman"/>
          <w:spacing w:val="-2"/>
          <w:sz w:val="24"/>
          <w:szCs w:val="24"/>
        </w:rPr>
        <w:t>-</w:t>
      </w:r>
      <w:r w:rsidRPr="00156C66">
        <w:rPr>
          <w:rFonts w:ascii="Times New Roman" w:hAnsi="Times New Roman" w:cs="Times New Roman"/>
          <w:spacing w:val="-2"/>
          <w:sz w:val="24"/>
          <w:szCs w:val="24"/>
        </w:rPr>
        <w:t xml:space="preserve">year estimates, an </w:t>
      </w:r>
      <w:r w:rsidRPr="00156C66">
        <w:rPr>
          <w:rFonts w:ascii="Times New Roman" w:hAnsi="Times New Roman" w:cs="Times New Roman"/>
          <w:spacing w:val="2"/>
          <w:sz w:val="24"/>
          <w:szCs w:val="24"/>
        </w:rPr>
        <w:t xml:space="preserve">average of 16.62% of all persons lived in a state of poverty during the 2015 ‐ 2019 period. The poverty rate for all persons living in the report area is </w:t>
      </w:r>
      <w:r w:rsidR="000B71F7" w:rsidRPr="00156C66">
        <w:rPr>
          <w:rFonts w:ascii="Times New Roman" w:hAnsi="Times New Roman" w:cs="Times New Roman"/>
          <w:spacing w:val="2"/>
          <w:sz w:val="24"/>
          <w:szCs w:val="24"/>
        </w:rPr>
        <w:t>greater</w:t>
      </w:r>
      <w:r w:rsidRPr="00156C66">
        <w:rPr>
          <w:rFonts w:ascii="Times New Roman" w:hAnsi="Times New Roman" w:cs="Times New Roman"/>
          <w:spacing w:val="2"/>
          <w:sz w:val="24"/>
          <w:szCs w:val="24"/>
        </w:rPr>
        <w:t xml:space="preserve"> than the national average of 13.42%.</w:t>
      </w:r>
      <w:r w:rsidR="00F10939" w:rsidRPr="00156C66">
        <w:rPr>
          <w:noProof/>
          <w:spacing w:val="2"/>
          <w:lang w:bidi="ar-SA"/>
        </w:rPr>
        <w:lastRenderedPageBreak/>
        <w:drawing>
          <wp:inline distT="0" distB="0" distL="0" distR="0" wp14:anchorId="0CFCB818" wp14:editId="562F3401">
            <wp:extent cx="5859448" cy="2848610"/>
            <wp:effectExtent l="0" t="0" r="8255" b="889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NewYorkStateCommunityActionAssociationReport_2-10.jpg"/>
                    <pic:cNvPicPr/>
                  </pic:nvPicPr>
                  <pic:blipFill rotWithShape="1">
                    <a:blip r:embed="rId36" cstate="print">
                      <a:extLst>
                        <a:ext uri="{28A0092B-C50C-407E-A947-70E740481C1C}">
                          <a14:useLocalDpi xmlns:a14="http://schemas.microsoft.com/office/drawing/2010/main" val="0"/>
                        </a:ext>
                      </a:extLst>
                    </a:blip>
                    <a:srcRect t="6532" b="56865"/>
                    <a:stretch/>
                  </pic:blipFill>
                  <pic:spPr bwMode="auto">
                    <a:xfrm>
                      <a:off x="0" y="0"/>
                      <a:ext cx="5867707" cy="2852625"/>
                    </a:xfrm>
                    <a:prstGeom prst="rect">
                      <a:avLst/>
                    </a:prstGeom>
                    <a:ln>
                      <a:noFill/>
                    </a:ln>
                    <a:extLst>
                      <a:ext uri="{53640926-AAD7-44D8-BBD7-CCE9431645EC}">
                        <a14:shadowObscured xmlns:a14="http://schemas.microsoft.com/office/drawing/2010/main"/>
                      </a:ext>
                    </a:extLst>
                  </pic:spPr>
                </pic:pic>
              </a:graphicData>
            </a:graphic>
          </wp:inline>
        </w:drawing>
      </w:r>
    </w:p>
    <w:p w14:paraId="38434DF9" w14:textId="77777777" w:rsidR="00235CAA" w:rsidRPr="00235CAA" w:rsidRDefault="000B71F7" w:rsidP="00B95A2B">
      <w:pPr>
        <w:pStyle w:val="BodyText"/>
        <w:spacing w:before="51" w:after="240" w:line="276" w:lineRule="auto"/>
        <w:rPr>
          <w:rFonts w:ascii="Times New Roman" w:hAnsi="Times New Roman" w:cs="Times New Roman"/>
          <w:sz w:val="24"/>
          <w:szCs w:val="24"/>
        </w:rPr>
      </w:pPr>
      <w:r w:rsidRPr="000B71F7">
        <w:rPr>
          <w:rFonts w:ascii="Times New Roman" w:hAnsi="Times New Roman" w:cs="Times New Roman"/>
          <w:sz w:val="24"/>
          <w:szCs w:val="24"/>
        </w:rPr>
        <w:t>The poverty rate among the Broome County residents is 17.</w:t>
      </w:r>
      <w:r>
        <w:rPr>
          <w:rFonts w:ascii="Times New Roman" w:hAnsi="Times New Roman" w:cs="Times New Roman"/>
          <w:sz w:val="24"/>
          <w:szCs w:val="24"/>
        </w:rPr>
        <w:t>41</w:t>
      </w:r>
      <w:r w:rsidRPr="000B71F7">
        <w:rPr>
          <w:rFonts w:ascii="Times New Roman" w:hAnsi="Times New Roman" w:cs="Times New Roman"/>
          <w:sz w:val="24"/>
          <w:szCs w:val="24"/>
        </w:rPr>
        <w:t xml:space="preserve">%, compared to a rate of </w:t>
      </w:r>
      <w:r>
        <w:rPr>
          <w:rFonts w:ascii="Times New Roman" w:hAnsi="Times New Roman" w:cs="Times New Roman"/>
          <w:sz w:val="24"/>
          <w:szCs w:val="24"/>
        </w:rPr>
        <w:t>13</w:t>
      </w:r>
      <w:r w:rsidRPr="000B71F7">
        <w:rPr>
          <w:rFonts w:ascii="Times New Roman" w:hAnsi="Times New Roman" w:cs="Times New Roman"/>
          <w:sz w:val="24"/>
          <w:szCs w:val="24"/>
        </w:rPr>
        <w:t>.</w:t>
      </w:r>
      <w:r>
        <w:rPr>
          <w:rFonts w:ascii="Times New Roman" w:hAnsi="Times New Roman" w:cs="Times New Roman"/>
          <w:sz w:val="24"/>
          <w:szCs w:val="24"/>
        </w:rPr>
        <w:t>53</w:t>
      </w:r>
      <w:r w:rsidRPr="000B71F7">
        <w:rPr>
          <w:rFonts w:ascii="Times New Roman" w:hAnsi="Times New Roman" w:cs="Times New Roman"/>
          <w:sz w:val="24"/>
          <w:szCs w:val="24"/>
        </w:rPr>
        <w:t xml:space="preserve">% in Chenango County, </w:t>
      </w:r>
      <w:r>
        <w:rPr>
          <w:rFonts w:ascii="Times New Roman" w:hAnsi="Times New Roman" w:cs="Times New Roman"/>
          <w:sz w:val="24"/>
          <w:szCs w:val="24"/>
        </w:rPr>
        <w:t>14.07</w:t>
      </w:r>
      <w:r w:rsidRPr="000B71F7">
        <w:rPr>
          <w:rFonts w:ascii="Times New Roman" w:hAnsi="Times New Roman" w:cs="Times New Roman"/>
          <w:sz w:val="24"/>
          <w:szCs w:val="24"/>
        </w:rPr>
        <w:t>% in the state, and 13.</w:t>
      </w:r>
      <w:r>
        <w:rPr>
          <w:rFonts w:ascii="Times New Roman" w:hAnsi="Times New Roman" w:cs="Times New Roman"/>
          <w:sz w:val="24"/>
          <w:szCs w:val="24"/>
        </w:rPr>
        <w:t>42</w:t>
      </w:r>
      <w:r w:rsidRPr="000B71F7">
        <w:rPr>
          <w:rFonts w:ascii="Times New Roman" w:hAnsi="Times New Roman" w:cs="Times New Roman"/>
          <w:sz w:val="24"/>
          <w:szCs w:val="24"/>
        </w:rPr>
        <w:t xml:space="preserve">% of U.S. residents living in poverty. Among children aged 0 to </w:t>
      </w:r>
      <w:r>
        <w:rPr>
          <w:rFonts w:ascii="Times New Roman" w:hAnsi="Times New Roman" w:cs="Times New Roman"/>
          <w:sz w:val="24"/>
          <w:szCs w:val="24"/>
        </w:rPr>
        <w:t>17</w:t>
      </w:r>
      <w:r w:rsidRPr="000B71F7">
        <w:rPr>
          <w:rFonts w:ascii="Times New Roman" w:hAnsi="Times New Roman" w:cs="Times New Roman"/>
          <w:sz w:val="24"/>
          <w:szCs w:val="24"/>
        </w:rPr>
        <w:t xml:space="preserve"> years old, the poverty rate is 2</w:t>
      </w:r>
      <w:r>
        <w:rPr>
          <w:rFonts w:ascii="Times New Roman" w:hAnsi="Times New Roman" w:cs="Times New Roman"/>
          <w:sz w:val="24"/>
          <w:szCs w:val="24"/>
        </w:rPr>
        <w:t>2.6</w:t>
      </w:r>
      <w:r w:rsidRPr="000B71F7">
        <w:rPr>
          <w:rFonts w:ascii="Times New Roman" w:hAnsi="Times New Roman" w:cs="Times New Roman"/>
          <w:sz w:val="24"/>
          <w:szCs w:val="24"/>
        </w:rPr>
        <w:t>% in the service area, compared to a rate of 1</w:t>
      </w:r>
      <w:r>
        <w:rPr>
          <w:rFonts w:ascii="Times New Roman" w:hAnsi="Times New Roman" w:cs="Times New Roman"/>
          <w:sz w:val="24"/>
          <w:szCs w:val="24"/>
        </w:rPr>
        <w:t>8.2</w:t>
      </w:r>
      <w:r w:rsidRPr="000B71F7">
        <w:rPr>
          <w:rFonts w:ascii="Times New Roman" w:hAnsi="Times New Roman" w:cs="Times New Roman"/>
          <w:sz w:val="24"/>
          <w:szCs w:val="24"/>
        </w:rPr>
        <w:t>% in New York, and 1</w:t>
      </w:r>
      <w:r>
        <w:rPr>
          <w:rFonts w:ascii="Times New Roman" w:hAnsi="Times New Roman" w:cs="Times New Roman"/>
          <w:sz w:val="24"/>
          <w:szCs w:val="24"/>
        </w:rPr>
        <w:t>6.34</w:t>
      </w:r>
      <w:r w:rsidRPr="000B71F7">
        <w:rPr>
          <w:rFonts w:ascii="Times New Roman" w:hAnsi="Times New Roman" w:cs="Times New Roman"/>
          <w:sz w:val="24"/>
          <w:szCs w:val="24"/>
        </w:rPr>
        <w:t>% in the</w:t>
      </w:r>
      <w:r w:rsidR="00235CAA">
        <w:rPr>
          <w:rFonts w:ascii="Times New Roman" w:hAnsi="Times New Roman" w:cs="Times New Roman"/>
          <w:sz w:val="24"/>
          <w:szCs w:val="24"/>
        </w:rPr>
        <w:t xml:space="preserve"> n</w:t>
      </w:r>
      <w:r w:rsidRPr="000B71F7">
        <w:rPr>
          <w:rFonts w:ascii="Times New Roman" w:hAnsi="Times New Roman" w:cs="Times New Roman"/>
          <w:sz w:val="24"/>
          <w:szCs w:val="24"/>
        </w:rPr>
        <w:t>ation.</w:t>
      </w:r>
      <w:r w:rsidR="00235CAA">
        <w:rPr>
          <w:sz w:val="22"/>
          <w:szCs w:val="22"/>
        </w:rPr>
        <w:t xml:space="preserve"> </w:t>
      </w:r>
      <w:r w:rsidR="00235CAA" w:rsidRPr="00235CAA">
        <w:rPr>
          <w:rFonts w:ascii="Times New Roman" w:hAnsi="Times New Roman" w:cs="Times New Roman"/>
          <w:sz w:val="24"/>
          <w:szCs w:val="24"/>
        </w:rPr>
        <w:t>Poverty is experienced at a higher rate for families headed by a single-mother</w:t>
      </w:r>
      <w:r w:rsidR="00235CAA">
        <w:rPr>
          <w:rFonts w:ascii="Times New Roman" w:hAnsi="Times New Roman" w:cs="Times New Roman"/>
          <w:sz w:val="24"/>
          <w:szCs w:val="24"/>
        </w:rPr>
        <w:t xml:space="preserve">, especially in </w:t>
      </w:r>
      <w:r w:rsidR="00235CAA" w:rsidRPr="00235CAA">
        <w:rPr>
          <w:rFonts w:ascii="Times New Roman" w:hAnsi="Times New Roman" w:cs="Times New Roman"/>
          <w:sz w:val="24"/>
          <w:szCs w:val="24"/>
        </w:rPr>
        <w:t xml:space="preserve">Broome and Chenango County </w:t>
      </w:r>
      <w:r w:rsidR="00235CAA">
        <w:rPr>
          <w:rFonts w:ascii="Times New Roman" w:hAnsi="Times New Roman" w:cs="Times New Roman"/>
          <w:sz w:val="24"/>
          <w:szCs w:val="24"/>
        </w:rPr>
        <w:t>where</w:t>
      </w:r>
      <w:r w:rsidR="00235CAA" w:rsidRPr="00235CAA">
        <w:rPr>
          <w:rFonts w:ascii="Times New Roman" w:hAnsi="Times New Roman" w:cs="Times New Roman"/>
          <w:sz w:val="24"/>
          <w:szCs w:val="24"/>
        </w:rPr>
        <w:t xml:space="preserve"> single-parent female householders experienced a significantly higher rate of poverty than the stat</w:t>
      </w:r>
      <w:r w:rsidR="00235CAA">
        <w:rPr>
          <w:rFonts w:ascii="Times New Roman" w:hAnsi="Times New Roman" w:cs="Times New Roman"/>
          <w:sz w:val="24"/>
          <w:szCs w:val="24"/>
        </w:rPr>
        <w:t>e</w:t>
      </w:r>
      <w:r w:rsidR="00235CAA" w:rsidRPr="00235CAA">
        <w:rPr>
          <w:rFonts w:ascii="Times New Roman" w:hAnsi="Times New Roman" w:cs="Times New Roman"/>
          <w:sz w:val="24"/>
          <w:szCs w:val="24"/>
        </w:rPr>
        <w:t>, and the nation at 54.7%.</w:t>
      </w:r>
    </w:p>
    <w:p w14:paraId="09130C4C" w14:textId="77777777" w:rsidR="009E5BDB" w:rsidRDefault="002E5386" w:rsidP="002E5386">
      <w:pPr>
        <w:rPr>
          <w:lang w:bidi="en-US"/>
        </w:rPr>
      </w:pPr>
      <w:r>
        <w:rPr>
          <w:noProof/>
        </w:rPr>
        <w:drawing>
          <wp:inline distT="0" distB="0" distL="0" distR="0" wp14:anchorId="6BEAE88C" wp14:editId="2DE82910">
            <wp:extent cx="5949003" cy="3355848"/>
            <wp:effectExtent l="0" t="0" r="0" b="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NewYorkStateCommunityActionAssociationReport_2-10.jpg"/>
                    <pic:cNvPicPr/>
                  </pic:nvPicPr>
                  <pic:blipFill rotWithShape="1">
                    <a:blip r:embed="rId37" cstate="print">
                      <a:extLst>
                        <a:ext uri="{28A0092B-C50C-407E-A947-70E740481C1C}">
                          <a14:useLocalDpi xmlns:a14="http://schemas.microsoft.com/office/drawing/2010/main" val="0"/>
                        </a:ext>
                      </a:extLst>
                    </a:blip>
                    <a:srcRect t="52995" b="8553"/>
                    <a:stretch/>
                  </pic:blipFill>
                  <pic:spPr bwMode="auto">
                    <a:xfrm>
                      <a:off x="0" y="0"/>
                      <a:ext cx="5949003" cy="3355848"/>
                    </a:xfrm>
                    <a:prstGeom prst="rect">
                      <a:avLst/>
                    </a:prstGeom>
                    <a:ln>
                      <a:noFill/>
                    </a:ln>
                    <a:extLst>
                      <a:ext uri="{53640926-AAD7-44D8-BBD7-CCE9431645EC}">
                        <a14:shadowObscured xmlns:a14="http://schemas.microsoft.com/office/drawing/2010/main"/>
                      </a:ext>
                    </a:extLst>
                  </pic:spPr>
                </pic:pic>
              </a:graphicData>
            </a:graphic>
          </wp:inline>
        </w:drawing>
      </w:r>
    </w:p>
    <w:p w14:paraId="3ACB73FC" w14:textId="77777777" w:rsidR="009E5BDB" w:rsidRDefault="00F10939" w:rsidP="00F10939">
      <w:pPr>
        <w:pStyle w:val="Heading3"/>
        <w:keepNext w:val="0"/>
        <w:keepLines w:val="0"/>
        <w:widowControl w:val="0"/>
        <w:autoSpaceDE w:val="0"/>
        <w:autoSpaceDN w:val="0"/>
        <w:spacing w:before="139" w:after="240" w:line="240" w:lineRule="auto"/>
        <w:rPr>
          <w:rFonts w:ascii="Times New Roman" w:eastAsia="Calibri" w:hAnsi="Times New Roman" w:cs="Times New Roman"/>
          <w:b/>
          <w:color w:val="auto"/>
          <w:lang w:bidi="en-US"/>
        </w:rPr>
      </w:pPr>
      <w:r>
        <w:rPr>
          <w:rFonts w:ascii="Times New Roman" w:eastAsia="Calibri" w:hAnsi="Times New Roman" w:cs="Times New Roman"/>
          <w:b/>
          <w:color w:val="auto"/>
          <w:lang w:bidi="en-US"/>
        </w:rPr>
        <w:lastRenderedPageBreak/>
        <w:t>Poverty Rate by Race and Ethnicity</w:t>
      </w:r>
    </w:p>
    <w:p w14:paraId="2A2D631D" w14:textId="77777777" w:rsidR="00F10939" w:rsidRPr="00B95A2B" w:rsidRDefault="00F10939" w:rsidP="00B95A2B">
      <w:pPr>
        <w:rPr>
          <w:rFonts w:ascii="Times New Roman" w:hAnsi="Times New Roman" w:cs="Times New Roman"/>
          <w:spacing w:val="-4"/>
          <w:sz w:val="24"/>
          <w:szCs w:val="24"/>
          <w:lang w:bidi="en-US"/>
        </w:rPr>
      </w:pPr>
      <w:r w:rsidRPr="00B95A2B">
        <w:rPr>
          <w:rFonts w:ascii="Times New Roman" w:hAnsi="Times New Roman" w:cs="Times New Roman"/>
          <w:spacing w:val="-4"/>
          <w:sz w:val="24"/>
          <w:szCs w:val="24"/>
          <w:lang w:bidi="en-US"/>
        </w:rPr>
        <w:t>There is a large racial disparity in the poverty rate exists in both Broome and Chenango counties. Of the total Black/African American population in the service areas, 38.5% are living in poverty which is higher the state average poverty rate of 21.</w:t>
      </w:r>
      <w:r w:rsidR="000B71F7" w:rsidRPr="00B95A2B">
        <w:rPr>
          <w:rFonts w:ascii="Times New Roman" w:hAnsi="Times New Roman" w:cs="Times New Roman"/>
          <w:spacing w:val="-4"/>
          <w:sz w:val="24"/>
          <w:szCs w:val="24"/>
          <w:lang w:bidi="en-US"/>
        </w:rPr>
        <w:t>06</w:t>
      </w:r>
      <w:r w:rsidRPr="00B95A2B">
        <w:rPr>
          <w:rFonts w:ascii="Times New Roman" w:hAnsi="Times New Roman" w:cs="Times New Roman"/>
          <w:spacing w:val="-4"/>
          <w:sz w:val="24"/>
          <w:szCs w:val="24"/>
          <w:lang w:bidi="en-US"/>
        </w:rPr>
        <w:t>% and the national average of 2</w:t>
      </w:r>
      <w:r w:rsidR="000B71F7" w:rsidRPr="00B95A2B">
        <w:rPr>
          <w:rFonts w:ascii="Times New Roman" w:hAnsi="Times New Roman" w:cs="Times New Roman"/>
          <w:spacing w:val="-4"/>
          <w:sz w:val="24"/>
          <w:szCs w:val="24"/>
          <w:lang w:bidi="en-US"/>
        </w:rPr>
        <w:t>3</w:t>
      </w:r>
      <w:r w:rsidRPr="00B95A2B">
        <w:rPr>
          <w:rFonts w:ascii="Times New Roman" w:hAnsi="Times New Roman" w:cs="Times New Roman"/>
          <w:spacing w:val="-4"/>
          <w:sz w:val="24"/>
          <w:szCs w:val="24"/>
          <w:lang w:bidi="en-US"/>
        </w:rPr>
        <w:t>.0</w:t>
      </w:r>
      <w:r w:rsidR="000B71F7" w:rsidRPr="00B95A2B">
        <w:rPr>
          <w:rFonts w:ascii="Times New Roman" w:hAnsi="Times New Roman" w:cs="Times New Roman"/>
          <w:spacing w:val="-4"/>
          <w:sz w:val="24"/>
          <w:szCs w:val="24"/>
          <w:lang w:bidi="en-US"/>
        </w:rPr>
        <w:t>4</w:t>
      </w:r>
      <w:r w:rsidRPr="00B95A2B">
        <w:rPr>
          <w:rFonts w:ascii="Times New Roman" w:hAnsi="Times New Roman" w:cs="Times New Roman"/>
          <w:spacing w:val="-4"/>
          <w:sz w:val="24"/>
          <w:szCs w:val="24"/>
          <w:lang w:bidi="en-US"/>
        </w:rPr>
        <w:t>% of the entire Black/African American population. A total of 13.</w:t>
      </w:r>
      <w:r w:rsidR="000B71F7" w:rsidRPr="00B95A2B">
        <w:rPr>
          <w:rFonts w:ascii="Times New Roman" w:hAnsi="Times New Roman" w:cs="Times New Roman"/>
          <w:spacing w:val="-4"/>
          <w:sz w:val="24"/>
          <w:szCs w:val="24"/>
          <w:lang w:bidi="en-US"/>
        </w:rPr>
        <w:t>81</w:t>
      </w:r>
      <w:r w:rsidRPr="00B95A2B">
        <w:rPr>
          <w:rFonts w:ascii="Times New Roman" w:hAnsi="Times New Roman" w:cs="Times New Roman"/>
          <w:spacing w:val="-4"/>
          <w:sz w:val="24"/>
          <w:szCs w:val="24"/>
          <w:lang w:bidi="en-US"/>
        </w:rPr>
        <w:t xml:space="preserve">% of the White population in the service area live in poverty, which is higher than the state and nation poverty rate for the White population. </w:t>
      </w:r>
      <w:r w:rsidR="000B71F7" w:rsidRPr="00B95A2B">
        <w:rPr>
          <w:rFonts w:ascii="Times New Roman" w:hAnsi="Times New Roman" w:cs="Times New Roman"/>
          <w:spacing w:val="-4"/>
          <w:sz w:val="24"/>
          <w:szCs w:val="24"/>
          <w:lang w:bidi="en-US"/>
        </w:rPr>
        <w:t>In addition, the</w:t>
      </w:r>
      <w:r w:rsidRPr="00B95A2B">
        <w:rPr>
          <w:rFonts w:ascii="Times New Roman" w:hAnsi="Times New Roman" w:cs="Times New Roman"/>
          <w:spacing w:val="-4"/>
          <w:sz w:val="24"/>
          <w:szCs w:val="24"/>
          <w:lang w:bidi="en-US"/>
        </w:rPr>
        <w:t xml:space="preserve"> service</w:t>
      </w:r>
      <w:r w:rsidR="000B71F7" w:rsidRPr="00B95A2B">
        <w:rPr>
          <w:rFonts w:ascii="Times New Roman" w:hAnsi="Times New Roman" w:cs="Times New Roman"/>
          <w:spacing w:val="-4"/>
          <w:sz w:val="24"/>
          <w:szCs w:val="24"/>
          <w:lang w:bidi="en-US"/>
        </w:rPr>
        <w:t>s</w:t>
      </w:r>
      <w:r w:rsidRPr="00B95A2B">
        <w:rPr>
          <w:rFonts w:ascii="Times New Roman" w:hAnsi="Times New Roman" w:cs="Times New Roman"/>
          <w:spacing w:val="-4"/>
          <w:sz w:val="24"/>
          <w:szCs w:val="24"/>
          <w:lang w:bidi="en-US"/>
        </w:rPr>
        <w:t xml:space="preserve"> area also experiences a higher poverty rate than the state and the nation</w:t>
      </w:r>
      <w:r w:rsidR="000B71F7" w:rsidRPr="00B95A2B">
        <w:rPr>
          <w:rFonts w:ascii="Times New Roman" w:hAnsi="Times New Roman" w:cs="Times New Roman"/>
          <w:spacing w:val="-4"/>
          <w:sz w:val="24"/>
          <w:szCs w:val="24"/>
          <w:lang w:bidi="en-US"/>
        </w:rPr>
        <w:t xml:space="preserve"> among other populations, including the Hispanic population (32.24%) and Asian Population (38.40%)</w:t>
      </w:r>
      <w:r w:rsidRPr="00B95A2B">
        <w:rPr>
          <w:rFonts w:ascii="Times New Roman" w:hAnsi="Times New Roman" w:cs="Times New Roman"/>
          <w:spacing w:val="-4"/>
          <w:sz w:val="24"/>
          <w:szCs w:val="24"/>
          <w:lang w:bidi="en-US"/>
        </w:rPr>
        <w:t>.</w:t>
      </w:r>
    </w:p>
    <w:p w14:paraId="2A401DD6" w14:textId="77777777" w:rsidR="00D54ACB" w:rsidRPr="00665952" w:rsidRDefault="00665952" w:rsidP="00665952">
      <w:pPr>
        <w:rPr>
          <w:rFonts w:ascii="Times New Roman" w:hAnsi="Times New Roman" w:cs="Times New Roman"/>
          <w:lang w:bidi="en-US"/>
        </w:rPr>
      </w:pPr>
      <w:r>
        <w:rPr>
          <w:rFonts w:ascii="Calibri" w:eastAsia="Calibri" w:hAnsi="Calibri" w:cs="Calibri"/>
          <w:noProof/>
          <w:sz w:val="24"/>
          <w:szCs w:val="24"/>
        </w:rPr>
        <w:drawing>
          <wp:inline distT="0" distB="0" distL="0" distR="0" wp14:anchorId="3E7C1B5C" wp14:editId="3A327C60">
            <wp:extent cx="5915025" cy="2889250"/>
            <wp:effectExtent l="0" t="0" r="9525" b="635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NewYorkStateCommunityActionAssociationReport_2-12.jpg"/>
                    <pic:cNvPicPr/>
                  </pic:nvPicPr>
                  <pic:blipFill rotWithShape="1">
                    <a:blip r:embed="rId38" cstate="print">
                      <a:extLst>
                        <a:ext uri="{28A0092B-C50C-407E-A947-70E740481C1C}">
                          <a14:useLocalDpi xmlns:a14="http://schemas.microsoft.com/office/drawing/2010/main" val="0"/>
                        </a:ext>
                      </a:extLst>
                    </a:blip>
                    <a:srcRect l="3044" b="62657"/>
                    <a:stretch/>
                  </pic:blipFill>
                  <pic:spPr bwMode="auto">
                    <a:xfrm>
                      <a:off x="0" y="0"/>
                      <a:ext cx="5915025" cy="2889250"/>
                    </a:xfrm>
                    <a:prstGeom prst="rect">
                      <a:avLst/>
                    </a:prstGeom>
                    <a:ln>
                      <a:noFill/>
                    </a:ln>
                    <a:extLst>
                      <a:ext uri="{53640926-AAD7-44D8-BBD7-CCE9431645EC}">
                        <a14:shadowObscured xmlns:a14="http://schemas.microsoft.com/office/drawing/2010/main"/>
                      </a:ext>
                    </a:extLst>
                  </pic:spPr>
                </pic:pic>
              </a:graphicData>
            </a:graphic>
          </wp:inline>
        </w:drawing>
      </w:r>
      <w:r w:rsidR="009E5BDB" w:rsidRPr="00F10939">
        <w:rPr>
          <w:rFonts w:ascii="Times New Roman" w:eastAsia="Calibri" w:hAnsi="Times New Roman" w:cs="Times New Roman"/>
          <w:noProof/>
          <w:sz w:val="24"/>
          <w:szCs w:val="24"/>
        </w:rPr>
        <mc:AlternateContent>
          <mc:Choice Requires="wps">
            <w:drawing>
              <wp:anchor distT="0" distB="0" distL="114300" distR="114300" simplePos="0" relativeHeight="251776000" behindDoc="0" locked="0" layoutInCell="1" allowOverlap="1" wp14:anchorId="3DDA548E" wp14:editId="7BEA91B7">
                <wp:simplePos x="0" y="0"/>
                <wp:positionH relativeFrom="page">
                  <wp:posOffset>564543</wp:posOffset>
                </wp:positionH>
                <wp:positionV relativeFrom="paragraph">
                  <wp:posOffset>341271</wp:posOffset>
                </wp:positionV>
                <wp:extent cx="134620" cy="73025"/>
                <wp:effectExtent l="0" t="0" r="0" b="0"/>
                <wp:wrapNone/>
                <wp:docPr id="4715" name="Text Box 4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5D038" w14:textId="77777777" w:rsidR="001939EC" w:rsidRDefault="001939EC" w:rsidP="009E5BDB">
                            <w:pPr>
                              <w:spacing w:before="22"/>
                              <w:ind w:left="20"/>
                              <w:rPr>
                                <w:rFonts w:ascii="Lucida Sans Unicode"/>
                                <w:sz w:val="11"/>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A548E" id="_x0000_t202" coordsize="21600,21600" o:spt="202" path="m,l,21600r21600,l21600,xe">
                <v:stroke joinstyle="miter"/>
                <v:path gradientshapeok="t" o:connecttype="rect"/>
              </v:shapetype>
              <v:shape id="Text Box 4672" o:spid="_x0000_s1026" type="#_x0000_t202" style="position:absolute;margin-left:44.45pt;margin-top:26.85pt;width:10.6pt;height:5.75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" filled="f" stroked="f">
                <v:textbox style="layout-flow:vertical;mso-layout-flow-alt:bottom-to-top" inset="0,0,0,0">
                  <w:txbxContent>
                    <w:p w14:paraId="69E5D038" w14:textId="77777777" w:rsidR="001939EC" w:rsidRDefault="001939EC" w:rsidP="009E5BDB">
                      <w:pPr>
                        <w:spacing w:before="22"/>
                        <w:ind w:left="20"/>
                        <w:rPr>
                          <w:rFonts w:ascii="Lucida Sans Unicode"/>
                          <w:sz w:val="11"/>
                        </w:rPr>
                      </w:pPr>
                    </w:p>
                  </w:txbxContent>
                </v:textbox>
                <w10:wrap anchorx="page"/>
              </v:shape>
            </w:pict>
          </mc:Fallback>
        </mc:AlternateContent>
      </w:r>
    </w:p>
    <w:p w14:paraId="78C56D76" w14:textId="77777777" w:rsidR="0058277E" w:rsidRPr="00235CAA" w:rsidRDefault="00BD7562" w:rsidP="00235CAA">
      <w:pPr>
        <w:spacing w:line="240" w:lineRule="auto"/>
        <w:rPr>
          <w:rFonts w:ascii="Times New Roman" w:eastAsia="Calibri" w:hAnsi="Times New Roman" w:cs="Times New Roman"/>
          <w:b/>
          <w:sz w:val="24"/>
          <w:szCs w:val="24"/>
          <w:lang w:bidi="en-US"/>
        </w:rPr>
      </w:pPr>
      <w:r w:rsidRPr="00235CAA">
        <w:rPr>
          <w:rFonts w:ascii="Times New Roman" w:eastAsia="Calibri" w:hAnsi="Times New Roman" w:cs="Times New Roman"/>
          <w:b/>
          <w:sz w:val="24"/>
          <w:szCs w:val="24"/>
          <w:lang w:bidi="en-US"/>
        </w:rPr>
        <w:t>Population in Poverty Race Alone, Percent</w:t>
      </w:r>
    </w:p>
    <w:p w14:paraId="49053616" w14:textId="77777777" w:rsidR="00BD7562" w:rsidRDefault="00BD7562" w:rsidP="00235CAA">
      <w:pPr>
        <w:spacing w:line="240" w:lineRule="auto"/>
        <w:rPr>
          <w:rFonts w:ascii="Times New Roman" w:eastAsia="Calibri" w:hAnsi="Times New Roman" w:cs="Times New Roman"/>
          <w:sz w:val="24"/>
          <w:szCs w:val="24"/>
          <w:lang w:bidi="en-US"/>
        </w:rPr>
      </w:pPr>
      <w:r w:rsidRPr="00235CAA">
        <w:rPr>
          <w:rFonts w:ascii="Times New Roman" w:eastAsia="Calibri" w:hAnsi="Times New Roman" w:cs="Times New Roman"/>
          <w:sz w:val="24"/>
          <w:szCs w:val="24"/>
          <w:lang w:bidi="en-US"/>
        </w:rPr>
        <w:t>This indicator reports the percentage of population in poverty in the report area by race alone.</w:t>
      </w:r>
    </w:p>
    <w:p w14:paraId="67F8CB52" w14:textId="77777777" w:rsidR="00235CAA" w:rsidRPr="00235CAA" w:rsidRDefault="00665952" w:rsidP="00BD7562">
      <w:pPr>
        <w:spacing w:after="0" w:line="240" w:lineRule="auto"/>
        <w:rPr>
          <w:rFonts w:ascii="Times New Roman" w:eastAsia="Calibri" w:hAnsi="Times New Roman" w:cs="Times New Roman"/>
          <w:sz w:val="24"/>
          <w:szCs w:val="24"/>
          <w:lang w:bidi="en-US"/>
        </w:rPr>
      </w:pPr>
      <w:r>
        <w:rPr>
          <w:noProof/>
        </w:rPr>
        <w:drawing>
          <wp:inline distT="0" distB="0" distL="0" distR="0" wp14:anchorId="70E51A48" wp14:editId="2ECA9AB1">
            <wp:extent cx="5790565" cy="2660650"/>
            <wp:effectExtent l="0" t="0" r="635" b="635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NewYorkStateCommunityActionAssociationReport_2-12.jpg"/>
                    <pic:cNvPicPr/>
                  </pic:nvPicPr>
                  <pic:blipFill rotWithShape="1">
                    <a:blip r:embed="rId39" cstate="print">
                      <a:extLst>
                        <a:ext uri="{28A0092B-C50C-407E-A947-70E740481C1C}">
                          <a14:useLocalDpi xmlns:a14="http://schemas.microsoft.com/office/drawing/2010/main" val="0"/>
                        </a:ext>
                      </a:extLst>
                    </a:blip>
                    <a:srcRect l="2565" t="44244" b="13237"/>
                    <a:stretch/>
                  </pic:blipFill>
                  <pic:spPr bwMode="auto">
                    <a:xfrm>
                      <a:off x="0" y="0"/>
                      <a:ext cx="5790565" cy="2660650"/>
                    </a:xfrm>
                    <a:prstGeom prst="rect">
                      <a:avLst/>
                    </a:prstGeom>
                    <a:ln>
                      <a:noFill/>
                    </a:ln>
                    <a:extLst>
                      <a:ext uri="{53640926-AAD7-44D8-BBD7-CCE9431645EC}">
                        <a14:shadowObscured xmlns:a14="http://schemas.microsoft.com/office/drawing/2010/main"/>
                      </a:ext>
                    </a:extLst>
                  </pic:spPr>
                </pic:pic>
              </a:graphicData>
            </a:graphic>
          </wp:inline>
        </w:drawing>
      </w:r>
    </w:p>
    <w:p w14:paraId="4E9D071E" w14:textId="77777777" w:rsidR="00235CAA" w:rsidRPr="00235CAA" w:rsidRDefault="00235CAA" w:rsidP="00235CAA">
      <w:pPr>
        <w:spacing w:line="240" w:lineRule="auto"/>
        <w:rPr>
          <w:rFonts w:ascii="Times New Roman" w:eastAsia="Calibri" w:hAnsi="Times New Roman" w:cs="Times New Roman"/>
          <w:b/>
          <w:sz w:val="24"/>
          <w:szCs w:val="24"/>
          <w:lang w:bidi="en-US"/>
        </w:rPr>
      </w:pPr>
      <w:r w:rsidRPr="00235CAA">
        <w:rPr>
          <w:rFonts w:ascii="Times New Roman" w:eastAsia="Calibri" w:hAnsi="Times New Roman" w:cs="Times New Roman"/>
          <w:b/>
          <w:sz w:val="24"/>
          <w:szCs w:val="24"/>
          <w:lang w:bidi="en-US"/>
        </w:rPr>
        <w:lastRenderedPageBreak/>
        <w:t>Population in Poverty by Race Alone, Total</w:t>
      </w:r>
    </w:p>
    <w:p w14:paraId="7926ED2D" w14:textId="77777777" w:rsidR="00235CAA" w:rsidRPr="00235CAA" w:rsidRDefault="00235CAA" w:rsidP="00235CAA">
      <w:pPr>
        <w:spacing w:line="240" w:lineRule="auto"/>
        <w:rPr>
          <w:rFonts w:ascii="Times New Roman" w:eastAsia="Calibri" w:hAnsi="Times New Roman" w:cs="Times New Roman"/>
          <w:sz w:val="24"/>
          <w:szCs w:val="24"/>
          <w:lang w:bidi="en-US"/>
        </w:rPr>
      </w:pPr>
      <w:r w:rsidRPr="00235CAA">
        <w:rPr>
          <w:rFonts w:ascii="Times New Roman" w:eastAsia="Calibri" w:hAnsi="Times New Roman" w:cs="Times New Roman"/>
          <w:sz w:val="24"/>
          <w:szCs w:val="24"/>
          <w:lang w:bidi="en-US"/>
        </w:rPr>
        <w:t>This indicator reports the total population in poverty in the report area by race alone.</w:t>
      </w:r>
    </w:p>
    <w:p w14:paraId="6565CB09" w14:textId="77777777" w:rsidR="00235CAA" w:rsidRPr="009D07AE" w:rsidRDefault="009D07AE" w:rsidP="00235CAA">
      <w:pPr>
        <w:rPr>
          <w:lang w:bidi="en-US"/>
        </w:rPr>
      </w:pPr>
      <w:r>
        <w:rPr>
          <w:rFonts w:ascii="Calibri" w:eastAsia="Calibri" w:hAnsi="Calibri" w:cs="Calibri"/>
          <w:noProof/>
          <w:sz w:val="20"/>
          <w:szCs w:val="20"/>
        </w:rPr>
        <w:drawing>
          <wp:inline distT="0" distB="0" distL="0" distR="0" wp14:anchorId="24731959" wp14:editId="6EA03F66">
            <wp:extent cx="5789479" cy="3609340"/>
            <wp:effectExtent l="0" t="0" r="1905" b="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NewYorkStateCommunityActionAssociationReport_2-13.jpg"/>
                    <pic:cNvPicPr/>
                  </pic:nvPicPr>
                  <pic:blipFill rotWithShape="1">
                    <a:blip r:embed="rId40" cstate="print">
                      <a:extLst>
                        <a:ext uri="{28A0092B-C50C-407E-A947-70E740481C1C}">
                          <a14:useLocalDpi xmlns:a14="http://schemas.microsoft.com/office/drawing/2010/main" val="0"/>
                        </a:ext>
                      </a:extLst>
                    </a:blip>
                    <a:srcRect l="2565" b="57604"/>
                    <a:stretch/>
                  </pic:blipFill>
                  <pic:spPr bwMode="auto">
                    <a:xfrm>
                      <a:off x="0" y="0"/>
                      <a:ext cx="5789919" cy="3609614"/>
                    </a:xfrm>
                    <a:prstGeom prst="rect">
                      <a:avLst/>
                    </a:prstGeom>
                    <a:ln>
                      <a:noFill/>
                    </a:ln>
                    <a:extLst>
                      <a:ext uri="{53640926-AAD7-44D8-BBD7-CCE9431645EC}">
                        <a14:shadowObscured xmlns:a14="http://schemas.microsoft.com/office/drawing/2010/main"/>
                      </a:ext>
                    </a:extLst>
                  </pic:spPr>
                </pic:pic>
              </a:graphicData>
            </a:graphic>
          </wp:inline>
        </w:drawing>
      </w:r>
    </w:p>
    <w:p w14:paraId="0D2B037F" w14:textId="77777777" w:rsidR="00D21C7E" w:rsidRPr="00235CAA" w:rsidRDefault="00011523" w:rsidP="00235CAA">
      <w:pPr>
        <w:rPr>
          <w:rFonts w:ascii="Times New Roman" w:hAnsi="Times New Roman" w:cs="Times New Roman"/>
          <w:sz w:val="24"/>
          <w:szCs w:val="24"/>
          <w:lang w:bidi="en-US"/>
        </w:rPr>
      </w:pPr>
      <w:r w:rsidRPr="00235CAA">
        <w:rPr>
          <w:rFonts w:ascii="Times New Roman" w:eastAsia="Calibri" w:hAnsi="Times New Roman" w:cs="Times New Roman"/>
          <w:b/>
          <w:bCs/>
          <w:sz w:val="24"/>
          <w:szCs w:val="24"/>
          <w:lang w:bidi="en-US"/>
        </w:rPr>
        <w:t>Poverty Rate 200% (ACS)</w:t>
      </w:r>
    </w:p>
    <w:p w14:paraId="4631CFD7" w14:textId="77777777" w:rsidR="00004E59" w:rsidRDefault="00011523" w:rsidP="00665952">
      <w:pPr>
        <w:pStyle w:val="BodyText"/>
        <w:spacing w:before="173" w:line="247" w:lineRule="auto"/>
        <w:rPr>
          <w:noProof/>
        </w:rPr>
      </w:pPr>
      <w:r w:rsidRPr="00B95A2B">
        <w:rPr>
          <w:rFonts w:ascii="Times New Roman" w:hAnsi="Times New Roman" w:cs="Times New Roman"/>
          <w:spacing w:val="-4"/>
          <w:sz w:val="24"/>
          <w:szCs w:val="24"/>
        </w:rPr>
        <w:t>In the report area 35.12% or 80,959 individuals are living in households with income</w:t>
      </w:r>
      <w:r w:rsidR="00665952" w:rsidRPr="00B95A2B">
        <w:rPr>
          <w:rFonts w:ascii="Times New Roman" w:hAnsi="Times New Roman" w:cs="Times New Roman"/>
          <w:spacing w:val="-4"/>
          <w:sz w:val="24"/>
          <w:szCs w:val="24"/>
        </w:rPr>
        <w:t xml:space="preserve"> </w:t>
      </w:r>
      <w:r w:rsidRPr="00B95A2B">
        <w:rPr>
          <w:rFonts w:ascii="Times New Roman" w:hAnsi="Times New Roman" w:cs="Times New Roman"/>
          <w:spacing w:val="-4"/>
          <w:sz w:val="24"/>
          <w:szCs w:val="24"/>
        </w:rPr>
        <w:t>below 200% of the Federal Poverty Level (FPL).  This indicator is relevant because poverty creates barriers to access including health services, healthy food, and other necessities that contribute to poor health status.</w:t>
      </w:r>
      <w:r w:rsidR="00235CAA" w:rsidRPr="00235CAA">
        <w:rPr>
          <w:noProof/>
        </w:rPr>
        <w:t xml:space="preserve"> </w:t>
      </w:r>
      <w:r w:rsidR="00235CAA">
        <w:rPr>
          <w:noProof/>
          <w:lang w:bidi="ar-SA"/>
        </w:rPr>
        <w:drawing>
          <wp:inline distT="0" distB="0" distL="0" distR="0" wp14:anchorId="14AD249E" wp14:editId="51627EEA">
            <wp:extent cx="6302375" cy="2806700"/>
            <wp:effectExtent l="0" t="0" r="3175" b="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NewYorkStateCommunityActionAssociationReport_2-13.jpg"/>
                    <pic:cNvPicPr/>
                  </pic:nvPicPr>
                  <pic:blipFill rotWithShape="1">
                    <a:blip r:embed="rId41" cstate="print">
                      <a:extLst>
                        <a:ext uri="{28A0092B-C50C-407E-A947-70E740481C1C}">
                          <a14:useLocalDpi xmlns:a14="http://schemas.microsoft.com/office/drawing/2010/main" val="0"/>
                        </a:ext>
                      </a:extLst>
                    </a:blip>
                    <a:srcRect l="2216" t="52995" b="6705"/>
                    <a:stretch/>
                  </pic:blipFill>
                  <pic:spPr bwMode="auto">
                    <a:xfrm>
                      <a:off x="0" y="0"/>
                      <a:ext cx="6302375" cy="2806700"/>
                    </a:xfrm>
                    <a:prstGeom prst="rect">
                      <a:avLst/>
                    </a:prstGeom>
                    <a:ln>
                      <a:noFill/>
                    </a:ln>
                    <a:extLst>
                      <a:ext uri="{53640926-AAD7-44D8-BBD7-CCE9431645EC}">
                        <a14:shadowObscured xmlns:a14="http://schemas.microsoft.com/office/drawing/2010/main"/>
                      </a:ext>
                    </a:extLst>
                  </pic:spPr>
                </pic:pic>
              </a:graphicData>
            </a:graphic>
          </wp:inline>
        </w:drawing>
      </w:r>
    </w:p>
    <w:p w14:paraId="7FFF477D" w14:textId="77777777" w:rsidR="00A65CBE" w:rsidRPr="00665952" w:rsidRDefault="008008AC" w:rsidP="00665952">
      <w:pPr>
        <w:pStyle w:val="BodyText"/>
        <w:spacing w:before="173" w:line="247" w:lineRule="auto"/>
        <w:rPr>
          <w:rFonts w:ascii="Times New Roman" w:hAnsi="Times New Roman" w:cs="Times New Roman"/>
          <w:sz w:val="24"/>
          <w:szCs w:val="24"/>
        </w:rPr>
      </w:pPr>
      <w:r w:rsidRPr="00235CAA">
        <w:rPr>
          <w:rFonts w:ascii="Times New Roman" w:hAnsi="Times New Roman" w:cs="Times New Roman"/>
          <w:b/>
          <w:sz w:val="24"/>
        </w:rPr>
        <w:lastRenderedPageBreak/>
        <w:t>P</w:t>
      </w:r>
      <w:r w:rsidR="00FC62A6" w:rsidRPr="00235CAA">
        <w:rPr>
          <w:rFonts w:ascii="Times New Roman" w:hAnsi="Times New Roman" w:cs="Times New Roman"/>
          <w:b/>
          <w:sz w:val="24"/>
        </w:rPr>
        <w:t>overty Rate 125% (ACS)</w:t>
      </w:r>
    </w:p>
    <w:p w14:paraId="7F66852F" w14:textId="77777777" w:rsidR="00A65CBE" w:rsidRPr="001D51B7" w:rsidRDefault="00A65CBE" w:rsidP="009F2BA1">
      <w:pPr>
        <w:spacing w:after="0" w:line="240" w:lineRule="auto"/>
        <w:ind w:left="-810"/>
        <w:rPr>
          <w:rFonts w:ascii="Times New Roman" w:eastAsia="Calibri" w:hAnsi="Times New Roman" w:cs="Times New Roman"/>
          <w:sz w:val="12"/>
          <w:szCs w:val="12"/>
          <w:lang w:bidi="en-US"/>
        </w:rPr>
      </w:pPr>
    </w:p>
    <w:p w14:paraId="1B10692B" w14:textId="77777777" w:rsidR="00A65CBE" w:rsidRPr="00004E59" w:rsidRDefault="00235CAA" w:rsidP="00004E59">
      <w:pPr>
        <w:spacing w:after="0"/>
        <w:ind w:firstLine="30"/>
        <w:rPr>
          <w:rFonts w:ascii="Times New Roman" w:eastAsia="Calibri" w:hAnsi="Times New Roman" w:cs="Times New Roman"/>
          <w:spacing w:val="-4"/>
          <w:sz w:val="24"/>
          <w:szCs w:val="24"/>
          <w:lang w:bidi="en-US"/>
        </w:rPr>
      </w:pPr>
      <w:r w:rsidRPr="00004E59">
        <w:rPr>
          <w:rFonts w:ascii="Calibri" w:eastAsia="Calibri" w:hAnsi="Calibri" w:cs="Calibri"/>
          <w:noProof/>
          <w:spacing w:val="-4"/>
          <w:sz w:val="20"/>
          <w:szCs w:val="20"/>
        </w:rPr>
        <w:drawing>
          <wp:anchor distT="0" distB="0" distL="114300" distR="114300" simplePos="0" relativeHeight="251972608" behindDoc="0" locked="0" layoutInCell="1" allowOverlap="1" wp14:anchorId="4AABB5B8" wp14:editId="38671E19">
            <wp:simplePos x="0" y="0"/>
            <wp:positionH relativeFrom="margin">
              <wp:align>center</wp:align>
            </wp:positionH>
            <wp:positionV relativeFrom="paragraph">
              <wp:posOffset>580390</wp:posOffset>
            </wp:positionV>
            <wp:extent cx="6400800" cy="2040072"/>
            <wp:effectExtent l="0" t="0" r="0" b="0"/>
            <wp:wrapSquare wrapText="bothSides"/>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NewYorkStateCommunityActionAssociationReport_2-14.jpg"/>
                    <pic:cNvPicPr/>
                  </pic:nvPicPr>
                  <pic:blipFill rotWithShape="1">
                    <a:blip r:embed="rId42" cstate="print">
                      <a:extLst>
                        <a:ext uri="{28A0092B-C50C-407E-A947-70E740481C1C}">
                          <a14:useLocalDpi xmlns:a14="http://schemas.microsoft.com/office/drawing/2010/main" val="0"/>
                        </a:ext>
                      </a:extLst>
                    </a:blip>
                    <a:srcRect t="10167" b="67834"/>
                    <a:stretch/>
                  </pic:blipFill>
                  <pic:spPr bwMode="auto">
                    <a:xfrm>
                      <a:off x="0" y="0"/>
                      <a:ext cx="6400800" cy="20400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62A6" w:rsidRPr="00004E59">
        <w:rPr>
          <w:rFonts w:ascii="Times New Roman" w:eastAsia="Calibri" w:hAnsi="Times New Roman" w:cs="Times New Roman"/>
          <w:spacing w:val="-4"/>
          <w:sz w:val="24"/>
          <w:szCs w:val="24"/>
          <w:lang w:bidi="en-US"/>
        </w:rPr>
        <w:t>In the report area 20.99% or 48,391 individuals are living in households with income below 125% of the Federal Poverty Level (FPL). This indicator is relevant because poverty creates barriers to access including healt</w:t>
      </w:r>
      <w:r w:rsidR="00AF35DC" w:rsidRPr="00004E59">
        <w:rPr>
          <w:rFonts w:ascii="Times New Roman" w:eastAsia="Calibri" w:hAnsi="Times New Roman" w:cs="Times New Roman"/>
          <w:spacing w:val="-4"/>
          <w:sz w:val="24"/>
          <w:szCs w:val="24"/>
          <w:lang w:bidi="en-US"/>
        </w:rPr>
        <w:t xml:space="preserve">h services, healthy food, and </w:t>
      </w:r>
      <w:r w:rsidR="00FC62A6" w:rsidRPr="00004E59">
        <w:rPr>
          <w:rFonts w:ascii="Times New Roman" w:eastAsia="Calibri" w:hAnsi="Times New Roman" w:cs="Times New Roman"/>
          <w:spacing w:val="-4"/>
          <w:sz w:val="24"/>
          <w:szCs w:val="24"/>
          <w:lang w:bidi="en-US"/>
        </w:rPr>
        <w:t>other necessities that contribute to poor health status.</w:t>
      </w:r>
    </w:p>
    <w:p w14:paraId="5F9F4B4B" w14:textId="77777777" w:rsidR="00004E59" w:rsidRPr="00004E59" w:rsidRDefault="00004E59" w:rsidP="001D51B7">
      <w:pPr>
        <w:spacing w:after="0" w:line="240" w:lineRule="auto"/>
        <w:rPr>
          <w:rFonts w:ascii="Times New Roman" w:eastAsia="Calibri" w:hAnsi="Times New Roman" w:cs="Times New Roman"/>
          <w:b/>
          <w:sz w:val="16"/>
          <w:szCs w:val="16"/>
          <w:lang w:bidi="en-US"/>
        </w:rPr>
      </w:pPr>
    </w:p>
    <w:p w14:paraId="7D1870AE" w14:textId="77777777" w:rsidR="00A65CBE" w:rsidRDefault="006E6DFB" w:rsidP="001D51B7">
      <w:pPr>
        <w:spacing w:after="0" w:line="240" w:lineRule="auto"/>
        <w:rPr>
          <w:rFonts w:ascii="Times New Roman" w:eastAsia="Calibri" w:hAnsi="Times New Roman" w:cs="Times New Roman"/>
          <w:b/>
          <w:sz w:val="24"/>
          <w:szCs w:val="24"/>
          <w:lang w:bidi="en-US"/>
        </w:rPr>
      </w:pPr>
      <w:r w:rsidRPr="00235CAA">
        <w:rPr>
          <w:rFonts w:ascii="Times New Roman" w:eastAsia="Calibri" w:hAnsi="Times New Roman" w:cs="Times New Roman"/>
          <w:b/>
          <w:sz w:val="24"/>
          <w:szCs w:val="24"/>
          <w:lang w:bidi="en-US"/>
        </w:rPr>
        <w:t>Family Poverty Rate 125% (ACS)</w:t>
      </w:r>
    </w:p>
    <w:p w14:paraId="2DA7CDC1" w14:textId="77777777" w:rsidR="001D51B7" w:rsidRPr="001D51B7" w:rsidRDefault="001D51B7" w:rsidP="001D51B7">
      <w:pPr>
        <w:spacing w:after="0" w:line="240" w:lineRule="auto"/>
        <w:rPr>
          <w:rFonts w:ascii="Times New Roman" w:eastAsia="Calibri" w:hAnsi="Times New Roman" w:cs="Times New Roman"/>
          <w:sz w:val="12"/>
          <w:szCs w:val="12"/>
          <w:lang w:bidi="en-US"/>
        </w:rPr>
      </w:pPr>
    </w:p>
    <w:p w14:paraId="198D3969" w14:textId="77777777" w:rsidR="00004E59" w:rsidRDefault="006E6DFB" w:rsidP="00004E59">
      <w:pPr>
        <w:spacing w:after="0"/>
        <w:rPr>
          <w:rFonts w:ascii="Calibri" w:eastAsia="Calibri" w:hAnsi="Calibri" w:cs="Calibri"/>
          <w:noProof/>
          <w:sz w:val="20"/>
          <w:szCs w:val="20"/>
        </w:rPr>
      </w:pPr>
      <w:r w:rsidRPr="00235CAA">
        <w:rPr>
          <w:rFonts w:ascii="Times New Roman" w:eastAsia="Calibri" w:hAnsi="Times New Roman" w:cs="Times New Roman"/>
          <w:sz w:val="24"/>
          <w:szCs w:val="24"/>
          <w:lang w:bidi="en-US"/>
        </w:rPr>
        <w:t>In the report area 14.24% or 8,439 family households are living with income below 125% of t</w:t>
      </w:r>
      <w:r w:rsidR="00AF35DC" w:rsidRPr="00235CAA">
        <w:rPr>
          <w:rFonts w:ascii="Times New Roman" w:eastAsia="Calibri" w:hAnsi="Times New Roman" w:cs="Times New Roman"/>
          <w:sz w:val="24"/>
          <w:szCs w:val="24"/>
          <w:lang w:bidi="en-US"/>
        </w:rPr>
        <w:t>he Federal Poverty Level (FPL).</w:t>
      </w:r>
      <w:r w:rsidR="00DA7C86" w:rsidRPr="00DA7C86">
        <w:rPr>
          <w:rFonts w:ascii="Calibri" w:eastAsia="Calibri" w:hAnsi="Calibri" w:cs="Calibri"/>
          <w:noProof/>
          <w:sz w:val="20"/>
          <w:szCs w:val="20"/>
        </w:rPr>
        <w:t xml:space="preserve"> </w:t>
      </w:r>
      <w:r w:rsidR="00DA7C86">
        <w:rPr>
          <w:rFonts w:ascii="Calibri" w:eastAsia="Calibri" w:hAnsi="Calibri" w:cs="Calibri"/>
          <w:noProof/>
          <w:sz w:val="20"/>
          <w:szCs w:val="20"/>
        </w:rPr>
        <w:drawing>
          <wp:anchor distT="0" distB="0" distL="114300" distR="114300" simplePos="0" relativeHeight="251978752" behindDoc="0" locked="0" layoutInCell="1" allowOverlap="1" wp14:anchorId="66FA7F25" wp14:editId="32EC9505">
            <wp:simplePos x="0" y="0"/>
            <wp:positionH relativeFrom="margin">
              <wp:align>center</wp:align>
            </wp:positionH>
            <wp:positionV relativeFrom="paragraph">
              <wp:posOffset>405765</wp:posOffset>
            </wp:positionV>
            <wp:extent cx="5913120" cy="1391285"/>
            <wp:effectExtent l="0" t="0" r="0" b="0"/>
            <wp:wrapSquare wrapText="bothSides"/>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NewYorkStateCommunityActionAssociationReport_2-14.jpg"/>
                    <pic:cNvPicPr/>
                  </pic:nvPicPr>
                  <pic:blipFill rotWithShape="1">
                    <a:blip r:embed="rId43" cstate="print">
                      <a:extLst>
                        <a:ext uri="{28A0092B-C50C-407E-A947-70E740481C1C}">
                          <a14:useLocalDpi xmlns:a14="http://schemas.microsoft.com/office/drawing/2010/main" val="0"/>
                        </a:ext>
                      </a:extLst>
                    </a:blip>
                    <a:srcRect t="40301" b="43554"/>
                    <a:stretch/>
                  </pic:blipFill>
                  <pic:spPr bwMode="auto">
                    <a:xfrm>
                      <a:off x="0" y="0"/>
                      <a:ext cx="5913120" cy="1391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E031E2" w14:textId="77777777" w:rsidR="00004E59" w:rsidRPr="00004E59" w:rsidRDefault="00004E59" w:rsidP="00004E59">
      <w:pPr>
        <w:spacing w:after="0"/>
        <w:rPr>
          <w:rFonts w:ascii="Times New Roman" w:eastAsia="Calibri" w:hAnsi="Times New Roman" w:cs="Times New Roman"/>
          <w:b/>
          <w:bCs/>
          <w:sz w:val="16"/>
          <w:szCs w:val="16"/>
          <w:lang w:bidi="en-US"/>
        </w:rPr>
      </w:pPr>
    </w:p>
    <w:p w14:paraId="08E6828C" w14:textId="77777777" w:rsidR="00BD7562" w:rsidRDefault="00527BA2" w:rsidP="00004E59">
      <w:pPr>
        <w:spacing w:after="0"/>
        <w:rPr>
          <w:rFonts w:ascii="Times New Roman" w:eastAsia="Calibri" w:hAnsi="Times New Roman" w:cs="Times New Roman"/>
          <w:b/>
          <w:bCs/>
          <w:sz w:val="24"/>
          <w:szCs w:val="24"/>
          <w:lang w:bidi="en-US"/>
        </w:rPr>
      </w:pPr>
      <w:r w:rsidRPr="00235CAA">
        <w:rPr>
          <w:rFonts w:ascii="Times New Roman" w:eastAsia="Calibri" w:hAnsi="Times New Roman" w:cs="Times New Roman"/>
          <w:b/>
          <w:bCs/>
          <w:sz w:val="24"/>
          <w:szCs w:val="24"/>
          <w:lang w:bidi="en-US"/>
        </w:rPr>
        <w:t>Poverty Rate 200% (ACS) by School District</w:t>
      </w:r>
    </w:p>
    <w:p w14:paraId="0E2AE75D" w14:textId="77777777" w:rsidR="001D51B7" w:rsidRPr="001D51B7" w:rsidRDefault="001D51B7" w:rsidP="001D51B7">
      <w:pPr>
        <w:spacing w:after="0" w:line="240" w:lineRule="auto"/>
        <w:rPr>
          <w:rFonts w:ascii="Times New Roman" w:eastAsia="Calibri" w:hAnsi="Times New Roman" w:cs="Times New Roman"/>
          <w:sz w:val="12"/>
          <w:szCs w:val="12"/>
          <w:lang w:bidi="en-US"/>
        </w:rPr>
      </w:pPr>
    </w:p>
    <w:p w14:paraId="1EFA9E99" w14:textId="77777777" w:rsidR="00527BA2" w:rsidRPr="00004E59" w:rsidRDefault="00004E59" w:rsidP="00004E59">
      <w:pPr>
        <w:rPr>
          <w:rFonts w:ascii="Times New Roman" w:eastAsia="Calibri" w:hAnsi="Times New Roman" w:cs="Times New Roman"/>
          <w:sz w:val="24"/>
          <w:szCs w:val="24"/>
          <w:lang w:bidi="en-US"/>
        </w:rPr>
      </w:pPr>
      <w:r>
        <w:rPr>
          <w:rFonts w:ascii="Calibri" w:eastAsia="Calibri" w:hAnsi="Calibri" w:cs="Calibri"/>
          <w:noProof/>
          <w:sz w:val="20"/>
          <w:szCs w:val="20"/>
        </w:rPr>
        <w:drawing>
          <wp:anchor distT="0" distB="0" distL="114300" distR="114300" simplePos="0" relativeHeight="251979776" behindDoc="0" locked="0" layoutInCell="1" allowOverlap="1" wp14:anchorId="391DADD8" wp14:editId="771B060E">
            <wp:simplePos x="0" y="0"/>
            <wp:positionH relativeFrom="margin">
              <wp:align>center</wp:align>
            </wp:positionH>
            <wp:positionV relativeFrom="paragraph">
              <wp:posOffset>403225</wp:posOffset>
            </wp:positionV>
            <wp:extent cx="6766560" cy="2468880"/>
            <wp:effectExtent l="0" t="0" r="0" b="7620"/>
            <wp:wrapNone/>
            <wp:docPr id="583" name="Picture 5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3" name="NewYorkStateCommunityActionAssociationReport_2-14.jpg"/>
                    <pic:cNvPicPr preferRelativeResize="0"/>
                  </pic:nvPicPr>
                  <pic:blipFill rotWithShape="1">
                    <a:blip r:embed="rId44" cstate="print">
                      <a:extLst>
                        <a:ext uri="{28A0092B-C50C-407E-A947-70E740481C1C}">
                          <a14:useLocalDpi xmlns:a14="http://schemas.microsoft.com/office/drawing/2010/main" val="0"/>
                        </a:ext>
                      </a:extLst>
                    </a:blip>
                    <a:srcRect l="2502" t="64826" r="779" b="2514"/>
                    <a:stretch/>
                  </pic:blipFill>
                  <pic:spPr bwMode="auto">
                    <a:xfrm>
                      <a:off x="0" y="0"/>
                      <a:ext cx="6766560" cy="2468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7BA2" w:rsidRPr="00235CAA">
        <w:rPr>
          <w:rFonts w:ascii="Times New Roman" w:eastAsia="Calibri" w:hAnsi="Times New Roman" w:cs="Times New Roman"/>
          <w:sz w:val="24"/>
          <w:szCs w:val="24"/>
          <w:lang w:bidi="en-US"/>
        </w:rPr>
        <w:t xml:space="preserve">This indicator reports the number of people living in households with income below 200% of the </w:t>
      </w:r>
      <w:r w:rsidR="00235CAA">
        <w:rPr>
          <w:rFonts w:ascii="Times New Roman" w:eastAsia="Calibri" w:hAnsi="Times New Roman" w:cs="Times New Roman"/>
          <w:sz w:val="24"/>
          <w:szCs w:val="24"/>
          <w:lang w:bidi="en-US"/>
        </w:rPr>
        <w:t xml:space="preserve">  </w:t>
      </w:r>
      <w:r w:rsidR="00527BA2" w:rsidRPr="00235CAA">
        <w:rPr>
          <w:rFonts w:ascii="Times New Roman" w:eastAsia="Calibri" w:hAnsi="Times New Roman" w:cs="Times New Roman"/>
          <w:sz w:val="24"/>
          <w:szCs w:val="24"/>
          <w:lang w:bidi="en-US"/>
        </w:rPr>
        <w:t>Federal Poverty Level (FPL), by school district boundaries.</w:t>
      </w:r>
    </w:p>
    <w:p w14:paraId="0FA315D2" w14:textId="77777777" w:rsidR="0075261B" w:rsidRDefault="0075261B" w:rsidP="008008AC">
      <w:pPr>
        <w:spacing w:after="0" w:line="240" w:lineRule="auto"/>
        <w:ind w:left="-810"/>
        <w:rPr>
          <w:rFonts w:ascii="Calibri" w:eastAsia="Calibri" w:hAnsi="Calibri" w:cs="Calibri"/>
          <w:sz w:val="20"/>
          <w:szCs w:val="20"/>
          <w:lang w:bidi="en-US"/>
        </w:rPr>
      </w:pPr>
    </w:p>
    <w:p w14:paraId="7E88E2A4" w14:textId="77777777" w:rsidR="00527BA2" w:rsidRDefault="00527BA2" w:rsidP="009F2BA1">
      <w:pPr>
        <w:spacing w:after="0" w:line="240" w:lineRule="auto"/>
        <w:ind w:left="-810"/>
        <w:rPr>
          <w:rFonts w:ascii="Calibri" w:eastAsia="Calibri" w:hAnsi="Calibri" w:cs="Calibri"/>
          <w:sz w:val="20"/>
          <w:szCs w:val="20"/>
          <w:lang w:bidi="en-US"/>
        </w:rPr>
      </w:pPr>
    </w:p>
    <w:p w14:paraId="646BA71C" w14:textId="77777777" w:rsidR="00DA7C86" w:rsidRDefault="008008AC" w:rsidP="00DA7C86">
      <w:pPr>
        <w:spacing w:after="0" w:line="240" w:lineRule="auto"/>
        <w:ind w:left="-810"/>
        <w:rPr>
          <w:rFonts w:ascii="Calibri" w:eastAsia="Calibri" w:hAnsi="Calibri" w:cs="Calibri"/>
          <w:sz w:val="20"/>
          <w:szCs w:val="20"/>
          <w:lang w:bidi="en-US"/>
        </w:rPr>
      </w:pPr>
      <w:r>
        <w:rPr>
          <w:rFonts w:ascii="Calibri" w:eastAsia="Calibri" w:hAnsi="Calibri" w:cs="Calibri"/>
          <w:noProof/>
          <w:sz w:val="20"/>
          <w:szCs w:val="20"/>
        </w:rPr>
        <w:lastRenderedPageBreak/>
        <w:drawing>
          <wp:inline distT="0" distB="0" distL="0" distR="0" wp14:anchorId="0349677B" wp14:editId="12A50F2B">
            <wp:extent cx="6858000" cy="7967688"/>
            <wp:effectExtent l="0" t="0" r="0" b="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NewYorkStateCommunityActionAssociationReport_2-15.jpg"/>
                    <pic:cNvPicPr/>
                  </pic:nvPicPr>
                  <pic:blipFill rotWithShape="1">
                    <a:blip r:embed="rId45" cstate="print">
                      <a:extLst>
                        <a:ext uri="{28A0092B-C50C-407E-A947-70E740481C1C}">
                          <a14:useLocalDpi xmlns:a14="http://schemas.microsoft.com/office/drawing/2010/main" val="0"/>
                        </a:ext>
                      </a:extLst>
                    </a:blip>
                    <a:srcRect b="14722"/>
                    <a:stretch/>
                  </pic:blipFill>
                  <pic:spPr bwMode="auto">
                    <a:xfrm>
                      <a:off x="0" y="0"/>
                      <a:ext cx="6858000" cy="7967688"/>
                    </a:xfrm>
                    <a:prstGeom prst="rect">
                      <a:avLst/>
                    </a:prstGeom>
                    <a:ln>
                      <a:noFill/>
                    </a:ln>
                    <a:extLst>
                      <a:ext uri="{53640926-AAD7-44D8-BBD7-CCE9431645EC}">
                        <a14:shadowObscured xmlns:a14="http://schemas.microsoft.com/office/drawing/2010/main"/>
                      </a:ext>
                    </a:extLst>
                  </pic:spPr>
                </pic:pic>
              </a:graphicData>
            </a:graphic>
          </wp:inline>
        </w:drawing>
      </w:r>
    </w:p>
    <w:p w14:paraId="10F6CEFE" w14:textId="77777777" w:rsidR="00004E59" w:rsidRDefault="00004E59" w:rsidP="00DA7C86">
      <w:pPr>
        <w:spacing w:after="0" w:line="240" w:lineRule="auto"/>
        <w:ind w:left="-810"/>
        <w:rPr>
          <w:rFonts w:ascii="Calibri" w:eastAsia="Calibri" w:hAnsi="Calibri" w:cs="Calibri"/>
          <w:b/>
          <w:sz w:val="24"/>
          <w:szCs w:val="24"/>
          <w:highlight w:val="yellow"/>
          <w:lang w:bidi="en-US"/>
        </w:rPr>
      </w:pPr>
    </w:p>
    <w:p w14:paraId="676F9660" w14:textId="77777777" w:rsidR="00527BA2" w:rsidRPr="00DA7C86" w:rsidRDefault="00527BA2" w:rsidP="003F6335">
      <w:pPr>
        <w:spacing w:after="0" w:line="240" w:lineRule="auto"/>
        <w:ind w:left="-810" w:firstLine="810"/>
        <w:rPr>
          <w:rFonts w:ascii="Calibri" w:eastAsia="Calibri" w:hAnsi="Calibri" w:cs="Calibri"/>
          <w:sz w:val="20"/>
          <w:szCs w:val="20"/>
          <w:lang w:bidi="en-US"/>
        </w:rPr>
      </w:pPr>
      <w:r w:rsidRPr="00004E59">
        <w:rPr>
          <w:rFonts w:ascii="Calibri" w:eastAsia="Calibri" w:hAnsi="Calibri" w:cs="Calibri"/>
          <w:b/>
          <w:sz w:val="24"/>
          <w:szCs w:val="24"/>
          <w:lang w:bidi="en-US"/>
        </w:rPr>
        <w:lastRenderedPageBreak/>
        <w:t xml:space="preserve">Poverty Rate 200% (ACS) by School District:  </w:t>
      </w:r>
      <w:r w:rsidR="005326ED" w:rsidRPr="00004E59">
        <w:rPr>
          <w:rFonts w:ascii="Calibri" w:eastAsia="Calibri" w:hAnsi="Calibri" w:cs="Calibri"/>
          <w:b/>
          <w:sz w:val="24"/>
          <w:szCs w:val="24"/>
          <w:lang w:bidi="en-US"/>
        </w:rPr>
        <w:t>Continued</w:t>
      </w:r>
    </w:p>
    <w:p w14:paraId="3EE8D23E" w14:textId="77777777" w:rsidR="008008AC" w:rsidRDefault="008008AC" w:rsidP="009F2BA1">
      <w:pPr>
        <w:spacing w:after="0" w:line="240" w:lineRule="auto"/>
        <w:ind w:left="-810"/>
        <w:rPr>
          <w:rFonts w:ascii="Calibri" w:eastAsia="Calibri" w:hAnsi="Calibri" w:cs="Calibri"/>
          <w:sz w:val="20"/>
          <w:szCs w:val="20"/>
          <w:lang w:bidi="en-US"/>
        </w:rPr>
      </w:pPr>
      <w:r>
        <w:rPr>
          <w:rFonts w:ascii="Calibri" w:eastAsia="Calibri" w:hAnsi="Calibri" w:cs="Calibri"/>
          <w:noProof/>
          <w:sz w:val="20"/>
          <w:szCs w:val="20"/>
        </w:rPr>
        <w:drawing>
          <wp:inline distT="0" distB="0" distL="0" distR="0" wp14:anchorId="33436DC2" wp14:editId="3CD6888A">
            <wp:extent cx="6766560" cy="8012158"/>
            <wp:effectExtent l="0" t="0" r="0" b="8255"/>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NewYorkStateCommunityActionAssociationReport_2-16.jpg"/>
                    <pic:cNvPicPr/>
                  </pic:nvPicPr>
                  <pic:blipFill rotWithShape="1">
                    <a:blip r:embed="rId46" cstate="print">
                      <a:extLst>
                        <a:ext uri="{28A0092B-C50C-407E-A947-70E740481C1C}">
                          <a14:useLocalDpi xmlns:a14="http://schemas.microsoft.com/office/drawing/2010/main" val="0"/>
                        </a:ext>
                      </a:extLst>
                    </a:blip>
                    <a:srcRect t="20" b="3345"/>
                    <a:stretch/>
                  </pic:blipFill>
                  <pic:spPr bwMode="auto">
                    <a:xfrm>
                      <a:off x="0" y="0"/>
                      <a:ext cx="6766560" cy="8012158"/>
                    </a:xfrm>
                    <a:prstGeom prst="rect">
                      <a:avLst/>
                    </a:prstGeom>
                    <a:ln>
                      <a:noFill/>
                    </a:ln>
                    <a:extLst>
                      <a:ext uri="{53640926-AAD7-44D8-BBD7-CCE9431645EC}">
                        <a14:shadowObscured xmlns:a14="http://schemas.microsoft.com/office/drawing/2010/main"/>
                      </a:ext>
                    </a:extLst>
                  </pic:spPr>
                </pic:pic>
              </a:graphicData>
            </a:graphic>
          </wp:inline>
        </w:drawing>
      </w:r>
    </w:p>
    <w:p w14:paraId="04D6678C" w14:textId="77777777" w:rsidR="00527BA2" w:rsidRPr="005326ED" w:rsidRDefault="00527BA2" w:rsidP="005326ED">
      <w:pPr>
        <w:spacing w:line="240" w:lineRule="auto"/>
        <w:rPr>
          <w:rFonts w:ascii="Times New Roman" w:eastAsia="Calibri" w:hAnsi="Times New Roman" w:cs="Times New Roman"/>
          <w:lang w:bidi="en-US"/>
        </w:rPr>
      </w:pPr>
      <w:r w:rsidRPr="005326ED">
        <w:rPr>
          <w:rFonts w:ascii="Times New Roman" w:eastAsia="Calibri" w:hAnsi="Times New Roman" w:cs="Times New Roman"/>
          <w:b/>
          <w:lang w:bidi="en-US"/>
        </w:rPr>
        <w:lastRenderedPageBreak/>
        <w:t>Poverty</w:t>
      </w:r>
      <w:r w:rsidRPr="005326ED">
        <w:rPr>
          <w:rFonts w:ascii="Times New Roman" w:eastAsia="Calibri" w:hAnsi="Times New Roman" w:cs="Times New Roman"/>
          <w:lang w:bidi="en-US"/>
        </w:rPr>
        <w:t xml:space="preserve"> </w:t>
      </w:r>
      <w:r w:rsidRPr="005326ED">
        <w:rPr>
          <w:rFonts w:ascii="Times New Roman" w:eastAsia="Calibri" w:hAnsi="Times New Roman" w:cs="Times New Roman"/>
          <w:b/>
          <w:lang w:bidi="en-US"/>
        </w:rPr>
        <w:t>Rate 185% (ACS) by School District</w:t>
      </w:r>
    </w:p>
    <w:p w14:paraId="304F233A" w14:textId="77777777" w:rsidR="00527BA2" w:rsidRPr="005326ED" w:rsidRDefault="00527BA2" w:rsidP="005326ED">
      <w:pPr>
        <w:spacing w:line="240" w:lineRule="auto"/>
        <w:rPr>
          <w:rFonts w:ascii="Times New Roman" w:eastAsia="Calibri" w:hAnsi="Times New Roman" w:cs="Times New Roman"/>
          <w:lang w:bidi="en-US"/>
        </w:rPr>
      </w:pPr>
      <w:r w:rsidRPr="005326ED">
        <w:rPr>
          <w:rFonts w:ascii="Times New Roman" w:eastAsia="Calibri" w:hAnsi="Times New Roman" w:cs="Times New Roman"/>
          <w:lang w:bidi="en-US"/>
        </w:rPr>
        <w:t xml:space="preserve">This indicator reports the number of people living in households with income below 185% of the Federal Poverty Level </w:t>
      </w:r>
      <w:r w:rsidRPr="005326ED">
        <w:rPr>
          <w:rFonts w:ascii="Times New Roman" w:eastAsia="Calibri" w:hAnsi="Times New Roman" w:cs="Times New Roman"/>
          <w:lang w:bidi="en-US"/>
        </w:rPr>
        <w:tab/>
        <w:t>(FPL), by school district boundaries.</w:t>
      </w:r>
    </w:p>
    <w:p w14:paraId="670738D7" w14:textId="77777777" w:rsidR="00527BA2" w:rsidRDefault="00E151BB" w:rsidP="00AF35DC">
      <w:pPr>
        <w:spacing w:after="0" w:line="240" w:lineRule="auto"/>
        <w:rPr>
          <w:rFonts w:ascii="Calibri" w:eastAsia="Calibri" w:hAnsi="Calibri" w:cs="Calibri"/>
          <w:sz w:val="20"/>
          <w:szCs w:val="20"/>
          <w:lang w:bidi="en-US"/>
        </w:rPr>
      </w:pPr>
      <w:r>
        <w:rPr>
          <w:rFonts w:ascii="Calibri" w:eastAsia="Calibri" w:hAnsi="Calibri" w:cs="Calibri"/>
          <w:noProof/>
          <w:sz w:val="20"/>
          <w:szCs w:val="20"/>
        </w:rPr>
        <w:drawing>
          <wp:anchor distT="0" distB="0" distL="114300" distR="114300" simplePos="0" relativeHeight="251973632" behindDoc="0" locked="0" layoutInCell="1" allowOverlap="1" wp14:anchorId="0D40E08A" wp14:editId="0CF2CFC6">
            <wp:simplePos x="0" y="0"/>
            <wp:positionH relativeFrom="margin">
              <wp:align>center</wp:align>
            </wp:positionH>
            <wp:positionV relativeFrom="paragraph">
              <wp:posOffset>168910</wp:posOffset>
            </wp:positionV>
            <wp:extent cx="6753225" cy="7219950"/>
            <wp:effectExtent l="0" t="0" r="9525" b="0"/>
            <wp:wrapSquare wrapText="bothSides"/>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NewYorkStateCommunityActionAssociationReport_2-17.jpg"/>
                    <pic:cNvPicPr/>
                  </pic:nvPicPr>
                  <pic:blipFill rotWithShape="1">
                    <a:blip r:embed="rId47" cstate="print">
                      <a:extLst>
                        <a:ext uri="{28A0092B-C50C-407E-A947-70E740481C1C}">
                          <a14:useLocalDpi xmlns:a14="http://schemas.microsoft.com/office/drawing/2010/main" val="0"/>
                        </a:ext>
                      </a:extLst>
                    </a:blip>
                    <a:srcRect l="1864" t="26274" r="-9" b="3961"/>
                    <a:stretch/>
                  </pic:blipFill>
                  <pic:spPr bwMode="auto">
                    <a:xfrm>
                      <a:off x="0" y="0"/>
                      <a:ext cx="6753225" cy="7219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1C88F8" w14:textId="77777777" w:rsidR="008008AC" w:rsidRDefault="003F6335" w:rsidP="00AF35DC">
      <w:pPr>
        <w:spacing w:after="0" w:line="240" w:lineRule="auto"/>
        <w:rPr>
          <w:rFonts w:ascii="Calibri" w:eastAsia="Calibri" w:hAnsi="Calibri" w:cs="Calibri"/>
          <w:sz w:val="20"/>
          <w:szCs w:val="20"/>
          <w:lang w:bidi="en-US"/>
        </w:rPr>
      </w:pPr>
      <w:r>
        <w:rPr>
          <w:rFonts w:ascii="Calibri" w:eastAsia="Calibri" w:hAnsi="Calibri" w:cs="Calibri"/>
          <w:noProof/>
          <w:sz w:val="20"/>
          <w:szCs w:val="20"/>
        </w:rPr>
        <w:lastRenderedPageBreak/>
        <w:drawing>
          <wp:anchor distT="0" distB="0" distL="114300" distR="114300" simplePos="0" relativeHeight="251980800" behindDoc="0" locked="0" layoutInCell="1" allowOverlap="1" wp14:anchorId="5A1996E6" wp14:editId="22BEE9B2">
            <wp:simplePos x="0" y="0"/>
            <wp:positionH relativeFrom="margin">
              <wp:align>center</wp:align>
            </wp:positionH>
            <wp:positionV relativeFrom="paragraph">
              <wp:posOffset>150495</wp:posOffset>
            </wp:positionV>
            <wp:extent cx="6674485" cy="5263515"/>
            <wp:effectExtent l="0" t="0" r="0" b="0"/>
            <wp:wrapSquare wrapText="bothSides"/>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NewYorkStateCommunityActionAssociationReport_2-18.jpg"/>
                    <pic:cNvPicPr/>
                  </pic:nvPicPr>
                  <pic:blipFill rotWithShape="1">
                    <a:blip r:embed="rId48" cstate="print">
                      <a:extLst>
                        <a:ext uri="{28A0092B-C50C-407E-A947-70E740481C1C}">
                          <a14:useLocalDpi xmlns:a14="http://schemas.microsoft.com/office/drawing/2010/main" val="0"/>
                        </a:ext>
                      </a:extLst>
                    </a:blip>
                    <a:srcRect l="1592" b="53596"/>
                    <a:stretch/>
                  </pic:blipFill>
                  <pic:spPr bwMode="auto">
                    <a:xfrm>
                      <a:off x="0" y="0"/>
                      <a:ext cx="6679754" cy="5267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BF450C" w14:textId="77777777" w:rsidR="00C0732E" w:rsidRDefault="00C0732E" w:rsidP="009F2BA1">
      <w:pPr>
        <w:spacing w:after="0" w:line="240" w:lineRule="auto"/>
        <w:ind w:left="-810"/>
        <w:rPr>
          <w:rFonts w:ascii="Calibri" w:eastAsia="Calibri" w:hAnsi="Calibri" w:cs="Calibri"/>
          <w:sz w:val="20"/>
          <w:szCs w:val="20"/>
          <w:lang w:bidi="en-US"/>
        </w:rPr>
      </w:pPr>
    </w:p>
    <w:p w14:paraId="34C8A49E" w14:textId="77777777" w:rsidR="00E151BB" w:rsidRDefault="00C0732E" w:rsidP="00E151BB">
      <w:pPr>
        <w:spacing w:after="0" w:line="240" w:lineRule="auto"/>
        <w:ind w:left="-810"/>
        <w:rPr>
          <w:rFonts w:ascii="Calibri" w:eastAsia="Calibri" w:hAnsi="Calibri" w:cs="Calibri"/>
          <w:sz w:val="24"/>
          <w:szCs w:val="24"/>
          <w:lang w:bidi="en-US"/>
        </w:rPr>
      </w:pPr>
      <w:r>
        <w:rPr>
          <w:rFonts w:ascii="Calibri" w:eastAsia="Calibri" w:hAnsi="Calibri" w:cs="Calibri"/>
          <w:sz w:val="24"/>
          <w:szCs w:val="24"/>
          <w:lang w:bidi="en-US"/>
        </w:rPr>
        <w:tab/>
      </w:r>
    </w:p>
    <w:p w14:paraId="10601146" w14:textId="77777777" w:rsidR="00E151BB" w:rsidRDefault="00E151BB" w:rsidP="00E151BB">
      <w:pPr>
        <w:spacing w:after="0" w:line="240" w:lineRule="auto"/>
        <w:ind w:left="-810"/>
        <w:rPr>
          <w:rFonts w:ascii="Calibri" w:eastAsia="Calibri" w:hAnsi="Calibri" w:cs="Calibri"/>
          <w:b/>
          <w:sz w:val="24"/>
          <w:lang w:bidi="en-US"/>
        </w:rPr>
      </w:pPr>
    </w:p>
    <w:p w14:paraId="50837608" w14:textId="77777777" w:rsidR="00E151BB" w:rsidRDefault="00E151BB" w:rsidP="00E151BB">
      <w:pPr>
        <w:spacing w:after="0" w:line="240" w:lineRule="auto"/>
        <w:ind w:left="-810"/>
        <w:rPr>
          <w:rFonts w:ascii="Calibri" w:eastAsia="Calibri" w:hAnsi="Calibri" w:cs="Calibri"/>
          <w:b/>
          <w:sz w:val="24"/>
          <w:lang w:bidi="en-US"/>
        </w:rPr>
      </w:pPr>
    </w:p>
    <w:p w14:paraId="5E53F54F" w14:textId="77777777" w:rsidR="00E151BB" w:rsidRDefault="00E151BB" w:rsidP="00E151BB">
      <w:pPr>
        <w:spacing w:after="0" w:line="240" w:lineRule="auto"/>
        <w:ind w:left="-810"/>
        <w:rPr>
          <w:rFonts w:ascii="Calibri" w:eastAsia="Calibri" w:hAnsi="Calibri" w:cs="Calibri"/>
          <w:b/>
          <w:sz w:val="24"/>
          <w:lang w:bidi="en-US"/>
        </w:rPr>
      </w:pPr>
    </w:p>
    <w:p w14:paraId="55F6C0D3" w14:textId="77777777" w:rsidR="00E151BB" w:rsidRDefault="00E151BB" w:rsidP="00E151BB">
      <w:pPr>
        <w:spacing w:after="0" w:line="240" w:lineRule="auto"/>
        <w:ind w:left="-810"/>
        <w:rPr>
          <w:rFonts w:ascii="Calibri" w:eastAsia="Calibri" w:hAnsi="Calibri" w:cs="Calibri"/>
          <w:b/>
          <w:sz w:val="24"/>
          <w:lang w:bidi="en-US"/>
        </w:rPr>
      </w:pPr>
    </w:p>
    <w:p w14:paraId="7650326B" w14:textId="77777777" w:rsidR="00E151BB" w:rsidRDefault="00E151BB" w:rsidP="00E151BB">
      <w:pPr>
        <w:spacing w:after="0" w:line="240" w:lineRule="auto"/>
        <w:ind w:left="-810"/>
        <w:rPr>
          <w:rFonts w:ascii="Calibri" w:eastAsia="Calibri" w:hAnsi="Calibri" w:cs="Calibri"/>
          <w:b/>
          <w:sz w:val="24"/>
          <w:lang w:bidi="en-US"/>
        </w:rPr>
      </w:pPr>
    </w:p>
    <w:p w14:paraId="7DAB35EB" w14:textId="77777777" w:rsidR="00E151BB" w:rsidRDefault="00E151BB" w:rsidP="00E151BB">
      <w:pPr>
        <w:spacing w:after="0" w:line="240" w:lineRule="auto"/>
        <w:ind w:left="-810"/>
        <w:rPr>
          <w:rFonts w:ascii="Calibri" w:eastAsia="Calibri" w:hAnsi="Calibri" w:cs="Calibri"/>
          <w:b/>
          <w:sz w:val="24"/>
          <w:lang w:bidi="en-US"/>
        </w:rPr>
      </w:pPr>
    </w:p>
    <w:p w14:paraId="2C406CBC" w14:textId="77777777" w:rsidR="00E151BB" w:rsidRDefault="00E151BB" w:rsidP="00E151BB">
      <w:pPr>
        <w:spacing w:after="0" w:line="240" w:lineRule="auto"/>
        <w:ind w:left="-810"/>
        <w:rPr>
          <w:rFonts w:ascii="Calibri" w:eastAsia="Calibri" w:hAnsi="Calibri" w:cs="Calibri"/>
          <w:b/>
          <w:sz w:val="24"/>
          <w:lang w:bidi="en-US"/>
        </w:rPr>
      </w:pPr>
    </w:p>
    <w:p w14:paraId="3E984595" w14:textId="77777777" w:rsidR="00E151BB" w:rsidRDefault="00E151BB" w:rsidP="00E151BB">
      <w:pPr>
        <w:spacing w:after="0" w:line="240" w:lineRule="auto"/>
        <w:ind w:left="-810"/>
        <w:rPr>
          <w:rFonts w:ascii="Calibri" w:eastAsia="Calibri" w:hAnsi="Calibri" w:cs="Calibri"/>
          <w:b/>
          <w:sz w:val="24"/>
          <w:lang w:bidi="en-US"/>
        </w:rPr>
      </w:pPr>
    </w:p>
    <w:p w14:paraId="72B2446F" w14:textId="77777777" w:rsidR="003F6335" w:rsidRDefault="003F6335" w:rsidP="003F6335">
      <w:pPr>
        <w:spacing w:after="0" w:line="240" w:lineRule="auto"/>
        <w:rPr>
          <w:rFonts w:ascii="Times New Roman" w:eastAsia="Calibri" w:hAnsi="Times New Roman" w:cs="Times New Roman"/>
          <w:b/>
          <w:sz w:val="24"/>
          <w:szCs w:val="24"/>
          <w:lang w:bidi="en-US"/>
        </w:rPr>
      </w:pPr>
    </w:p>
    <w:p w14:paraId="3BF85853" w14:textId="77777777" w:rsidR="003F6335" w:rsidRDefault="003F6335" w:rsidP="003F6335">
      <w:pPr>
        <w:spacing w:after="0" w:line="240" w:lineRule="auto"/>
        <w:rPr>
          <w:rFonts w:ascii="Times New Roman" w:eastAsia="Calibri" w:hAnsi="Times New Roman" w:cs="Times New Roman"/>
          <w:b/>
          <w:sz w:val="24"/>
          <w:szCs w:val="24"/>
          <w:lang w:bidi="en-US"/>
        </w:rPr>
      </w:pPr>
    </w:p>
    <w:p w14:paraId="416147B0" w14:textId="77777777" w:rsidR="003F6335" w:rsidRDefault="003F6335" w:rsidP="003F6335">
      <w:pPr>
        <w:spacing w:after="0" w:line="240" w:lineRule="auto"/>
        <w:rPr>
          <w:rFonts w:ascii="Times New Roman" w:eastAsia="Calibri" w:hAnsi="Times New Roman" w:cs="Times New Roman"/>
          <w:b/>
          <w:sz w:val="24"/>
          <w:szCs w:val="24"/>
          <w:lang w:bidi="en-US"/>
        </w:rPr>
      </w:pPr>
    </w:p>
    <w:p w14:paraId="685352FE" w14:textId="77777777" w:rsidR="003F6335" w:rsidRDefault="003F6335" w:rsidP="003F6335">
      <w:pPr>
        <w:spacing w:after="0" w:line="240" w:lineRule="auto"/>
        <w:rPr>
          <w:rFonts w:ascii="Times New Roman" w:eastAsia="Calibri" w:hAnsi="Times New Roman" w:cs="Times New Roman"/>
          <w:b/>
          <w:sz w:val="24"/>
          <w:szCs w:val="24"/>
          <w:lang w:bidi="en-US"/>
        </w:rPr>
      </w:pPr>
    </w:p>
    <w:p w14:paraId="5FA3C4F8" w14:textId="77777777" w:rsidR="00527BA2" w:rsidRPr="00E151BB" w:rsidRDefault="00C0732E" w:rsidP="003F6335">
      <w:pPr>
        <w:spacing w:after="0" w:line="240" w:lineRule="auto"/>
        <w:rPr>
          <w:rFonts w:ascii="Times New Roman" w:eastAsia="Calibri" w:hAnsi="Times New Roman" w:cs="Times New Roman"/>
          <w:sz w:val="24"/>
          <w:szCs w:val="24"/>
          <w:lang w:bidi="en-US"/>
        </w:rPr>
      </w:pPr>
      <w:r w:rsidRPr="00E151BB">
        <w:rPr>
          <w:rFonts w:ascii="Times New Roman" w:eastAsia="Calibri" w:hAnsi="Times New Roman" w:cs="Times New Roman"/>
          <w:b/>
          <w:sz w:val="24"/>
          <w:szCs w:val="24"/>
          <w:lang w:bidi="en-US"/>
        </w:rPr>
        <w:lastRenderedPageBreak/>
        <w:t>Households in Poverty</w:t>
      </w:r>
    </w:p>
    <w:p w14:paraId="28C8511C" w14:textId="77777777" w:rsidR="00527BA2" w:rsidRPr="00E151BB" w:rsidRDefault="00527BA2" w:rsidP="009F2BA1">
      <w:pPr>
        <w:spacing w:after="0" w:line="240" w:lineRule="auto"/>
        <w:ind w:left="-810"/>
        <w:rPr>
          <w:rFonts w:ascii="Times New Roman" w:eastAsia="Calibri" w:hAnsi="Times New Roman" w:cs="Times New Roman"/>
          <w:sz w:val="24"/>
          <w:szCs w:val="24"/>
          <w:lang w:bidi="en-US"/>
        </w:rPr>
      </w:pPr>
    </w:p>
    <w:p w14:paraId="27DC720B" w14:textId="77777777" w:rsidR="00527BA2" w:rsidRPr="00E151BB" w:rsidRDefault="00C0732E" w:rsidP="003F6335">
      <w:pPr>
        <w:spacing w:after="0"/>
        <w:ind w:left="-60"/>
        <w:rPr>
          <w:rFonts w:ascii="Times New Roman" w:eastAsia="Calibri" w:hAnsi="Times New Roman" w:cs="Times New Roman"/>
          <w:sz w:val="24"/>
          <w:szCs w:val="24"/>
          <w:lang w:bidi="en-US"/>
        </w:rPr>
      </w:pPr>
      <w:r w:rsidRPr="00E151BB">
        <w:rPr>
          <w:rFonts w:ascii="Times New Roman" w:eastAsia="Calibri" w:hAnsi="Times New Roman" w:cs="Times New Roman"/>
          <w:sz w:val="24"/>
          <w:szCs w:val="24"/>
          <w:lang w:bidi="en-US"/>
        </w:rPr>
        <w:t>The number and percentage of households in poverty are shown in the report area. In 2019, it is estimated that there were 15,758 households, or 15.9%, living in poverty within the report area.</w:t>
      </w:r>
    </w:p>
    <w:p w14:paraId="4F0FE5CA" w14:textId="77777777" w:rsidR="00721CFF" w:rsidRPr="003F6335" w:rsidRDefault="00721CFF" w:rsidP="007A08F7">
      <w:pPr>
        <w:spacing w:after="0" w:line="240" w:lineRule="auto"/>
        <w:rPr>
          <w:rFonts w:ascii="Calibri" w:eastAsia="Calibri" w:hAnsi="Calibri" w:cs="Calibri"/>
          <w:sz w:val="8"/>
          <w:szCs w:val="8"/>
          <w:lang w:bidi="en-US"/>
        </w:rPr>
      </w:pPr>
    </w:p>
    <w:p w14:paraId="2FEF4F66" w14:textId="77777777" w:rsidR="00527BA2" w:rsidRDefault="005A35EE" w:rsidP="009F2BA1">
      <w:pPr>
        <w:spacing w:after="0" w:line="240" w:lineRule="auto"/>
        <w:ind w:left="-810"/>
        <w:rPr>
          <w:rFonts w:ascii="Calibri" w:eastAsia="Calibri" w:hAnsi="Calibri" w:cs="Calibri"/>
          <w:sz w:val="20"/>
          <w:szCs w:val="20"/>
          <w:lang w:bidi="en-US"/>
        </w:rPr>
      </w:pPr>
      <w:r>
        <w:rPr>
          <w:rFonts w:ascii="Calibri" w:eastAsia="Calibri" w:hAnsi="Calibri" w:cs="Calibri"/>
          <w:noProof/>
          <w:sz w:val="20"/>
          <w:szCs w:val="20"/>
        </w:rPr>
        <w:drawing>
          <wp:inline distT="0" distB="0" distL="0" distR="0" wp14:anchorId="111819F9" wp14:editId="64A923CC">
            <wp:extent cx="6934021" cy="4222032"/>
            <wp:effectExtent l="0" t="0" r="635" b="7620"/>
            <wp:docPr id="4684" name="Picture 4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4" name="House hold poverty.jpg"/>
                    <pic:cNvPicPr/>
                  </pic:nvPicPr>
                  <pic:blipFill rotWithShape="1">
                    <a:blip r:embed="rId49" cstate="print">
                      <a:extLst>
                        <a:ext uri="{28A0092B-C50C-407E-A947-70E740481C1C}">
                          <a14:useLocalDpi xmlns:a14="http://schemas.microsoft.com/office/drawing/2010/main" val="0"/>
                        </a:ext>
                      </a:extLst>
                    </a:blip>
                    <a:srcRect t="1101" b="1477"/>
                    <a:stretch/>
                  </pic:blipFill>
                  <pic:spPr bwMode="auto">
                    <a:xfrm>
                      <a:off x="0" y="0"/>
                      <a:ext cx="6934200" cy="4222141"/>
                    </a:xfrm>
                    <a:prstGeom prst="rect">
                      <a:avLst/>
                    </a:prstGeom>
                    <a:ln>
                      <a:noFill/>
                    </a:ln>
                    <a:extLst>
                      <a:ext uri="{53640926-AAD7-44D8-BBD7-CCE9431645EC}">
                        <a14:shadowObscured xmlns:a14="http://schemas.microsoft.com/office/drawing/2010/main"/>
                      </a:ext>
                    </a:extLst>
                  </pic:spPr>
                </pic:pic>
              </a:graphicData>
            </a:graphic>
          </wp:inline>
        </w:drawing>
      </w:r>
    </w:p>
    <w:p w14:paraId="0AC5CDCE" w14:textId="77777777" w:rsidR="00527BA2" w:rsidRDefault="00527BA2" w:rsidP="009F2BA1">
      <w:pPr>
        <w:spacing w:after="0" w:line="240" w:lineRule="auto"/>
        <w:ind w:left="-810"/>
        <w:rPr>
          <w:rFonts w:ascii="Calibri" w:eastAsia="Calibri" w:hAnsi="Calibri" w:cs="Calibri"/>
          <w:sz w:val="20"/>
          <w:szCs w:val="20"/>
          <w:lang w:bidi="en-US"/>
        </w:rPr>
      </w:pPr>
    </w:p>
    <w:p w14:paraId="617511D4" w14:textId="77777777" w:rsidR="005A35EE" w:rsidRPr="00E151BB" w:rsidRDefault="005A35EE" w:rsidP="00E151BB">
      <w:pPr>
        <w:spacing w:line="240" w:lineRule="auto"/>
        <w:ind w:left="-810" w:firstLine="810"/>
        <w:rPr>
          <w:rFonts w:ascii="Times New Roman" w:eastAsia="Calibri" w:hAnsi="Times New Roman" w:cs="Times New Roman"/>
          <w:b/>
          <w:sz w:val="24"/>
          <w:szCs w:val="24"/>
          <w:lang w:bidi="en-US"/>
        </w:rPr>
      </w:pPr>
      <w:r w:rsidRPr="00E151BB">
        <w:rPr>
          <w:rFonts w:ascii="Times New Roman" w:eastAsia="Calibri" w:hAnsi="Times New Roman" w:cs="Times New Roman"/>
          <w:b/>
          <w:sz w:val="24"/>
          <w:szCs w:val="24"/>
          <w:lang w:bidi="en-US"/>
        </w:rPr>
        <w:t>Families in Poverty by Family Type</w:t>
      </w:r>
    </w:p>
    <w:p w14:paraId="6339E27B" w14:textId="77777777" w:rsidR="00E151BB" w:rsidRPr="00A1057B" w:rsidRDefault="005A35EE" w:rsidP="003F6335">
      <w:pPr>
        <w:rPr>
          <w:rFonts w:ascii="Calibri" w:eastAsia="Calibri" w:hAnsi="Calibri" w:cs="Calibri"/>
          <w:noProof/>
          <w:spacing w:val="-6"/>
          <w:sz w:val="20"/>
          <w:szCs w:val="20"/>
        </w:rPr>
      </w:pPr>
      <w:r w:rsidRPr="00A1057B">
        <w:rPr>
          <w:rFonts w:ascii="Times New Roman" w:eastAsia="Calibri" w:hAnsi="Times New Roman" w:cs="Times New Roman"/>
          <w:spacing w:val="-6"/>
          <w:sz w:val="24"/>
          <w:szCs w:val="24"/>
          <w:lang w:bidi="en-US"/>
        </w:rPr>
        <w:t>The number of families in poverty by type are shown in the report area. According to ACS 2015‐2019 5</w:t>
      </w:r>
      <w:r w:rsidR="00E151BB" w:rsidRPr="00A1057B">
        <w:rPr>
          <w:rFonts w:ascii="Times New Roman" w:eastAsia="Calibri" w:hAnsi="Times New Roman" w:cs="Times New Roman"/>
          <w:spacing w:val="-6"/>
          <w:sz w:val="24"/>
          <w:szCs w:val="24"/>
          <w:lang w:bidi="en-US"/>
        </w:rPr>
        <w:t>-</w:t>
      </w:r>
      <w:r w:rsidRPr="00A1057B">
        <w:rPr>
          <w:rFonts w:ascii="Times New Roman" w:eastAsia="Calibri" w:hAnsi="Times New Roman" w:cs="Times New Roman"/>
          <w:spacing w:val="-6"/>
          <w:sz w:val="24"/>
          <w:szCs w:val="24"/>
          <w:lang w:bidi="en-US"/>
        </w:rPr>
        <w:t>year estimates for the report area, there were 6,213 families living in poverty.</w:t>
      </w:r>
      <w:r w:rsidR="00E151BB" w:rsidRPr="00A1057B">
        <w:rPr>
          <w:rFonts w:ascii="Calibri" w:eastAsia="Calibri" w:hAnsi="Calibri" w:cs="Calibri"/>
          <w:noProof/>
          <w:spacing w:val="-6"/>
          <w:sz w:val="20"/>
          <w:szCs w:val="20"/>
        </w:rPr>
        <w:t xml:space="preserve"> </w:t>
      </w:r>
    </w:p>
    <w:p w14:paraId="3EB27B2D" w14:textId="77777777" w:rsidR="0075261B" w:rsidRPr="00E151BB" w:rsidRDefault="00E151BB" w:rsidP="00E151BB">
      <w:pPr>
        <w:spacing w:line="240" w:lineRule="auto"/>
        <w:rPr>
          <w:rFonts w:ascii="Times New Roman" w:eastAsia="Calibri" w:hAnsi="Times New Roman" w:cs="Times New Roman"/>
          <w:sz w:val="24"/>
          <w:szCs w:val="24"/>
          <w:lang w:bidi="en-US"/>
        </w:rPr>
      </w:pPr>
      <w:r>
        <w:rPr>
          <w:rFonts w:ascii="Calibri" w:eastAsia="Calibri" w:hAnsi="Calibri" w:cs="Calibri"/>
          <w:noProof/>
          <w:sz w:val="20"/>
          <w:szCs w:val="20"/>
        </w:rPr>
        <w:drawing>
          <wp:inline distT="0" distB="0" distL="0" distR="0" wp14:anchorId="47CF27BE" wp14:editId="71348DAB">
            <wp:extent cx="6102115" cy="1951990"/>
            <wp:effectExtent l="0" t="0" r="0" b="0"/>
            <wp:docPr id="4685" name="Picture 4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5" name="families in poverty.jpg"/>
                    <pic:cNvPicPr/>
                  </pic:nvPicPr>
                  <pic:blipFill rotWithShape="1">
                    <a:blip r:embed="rId50" cstate="print">
                      <a:extLst>
                        <a:ext uri="{28A0092B-C50C-407E-A947-70E740481C1C}">
                          <a14:useLocalDpi xmlns:a14="http://schemas.microsoft.com/office/drawing/2010/main" val="0"/>
                        </a:ext>
                      </a:extLst>
                    </a:blip>
                    <a:srcRect l="1283" t="19280" b="29189"/>
                    <a:stretch/>
                  </pic:blipFill>
                  <pic:spPr bwMode="auto">
                    <a:xfrm>
                      <a:off x="0" y="0"/>
                      <a:ext cx="6113863" cy="1955748"/>
                    </a:xfrm>
                    <a:prstGeom prst="rect">
                      <a:avLst/>
                    </a:prstGeom>
                    <a:ln>
                      <a:noFill/>
                    </a:ln>
                    <a:extLst>
                      <a:ext uri="{53640926-AAD7-44D8-BBD7-CCE9431645EC}">
                        <a14:shadowObscured xmlns:a14="http://schemas.microsoft.com/office/drawing/2010/main"/>
                      </a:ext>
                    </a:extLst>
                  </pic:spPr>
                </pic:pic>
              </a:graphicData>
            </a:graphic>
          </wp:inline>
        </w:drawing>
      </w:r>
    </w:p>
    <w:p w14:paraId="602C35CD" w14:textId="77777777" w:rsidR="00527BA2" w:rsidRDefault="00527BA2" w:rsidP="00B864D2">
      <w:pPr>
        <w:spacing w:after="0" w:line="240" w:lineRule="auto"/>
        <w:ind w:left="-810"/>
        <w:rPr>
          <w:rFonts w:ascii="Calibri" w:eastAsia="Calibri" w:hAnsi="Calibri" w:cs="Calibri"/>
          <w:sz w:val="20"/>
          <w:szCs w:val="20"/>
          <w:lang w:bidi="en-US"/>
        </w:rPr>
      </w:pPr>
    </w:p>
    <w:p w14:paraId="1B18EC1E" w14:textId="77777777" w:rsidR="00527BA2" w:rsidRDefault="00B864D2" w:rsidP="003F6335">
      <w:pPr>
        <w:spacing w:after="0" w:line="240" w:lineRule="auto"/>
        <w:rPr>
          <w:rFonts w:ascii="Calibri" w:eastAsia="Calibri" w:hAnsi="Calibri" w:cs="Calibri"/>
          <w:sz w:val="20"/>
          <w:szCs w:val="20"/>
          <w:lang w:bidi="en-US"/>
        </w:rPr>
      </w:pPr>
      <w:r>
        <w:rPr>
          <w:rFonts w:ascii="Calibri" w:eastAsia="Calibri" w:hAnsi="Calibri" w:cs="Calibri"/>
          <w:noProof/>
          <w:sz w:val="20"/>
          <w:szCs w:val="20"/>
        </w:rPr>
        <w:drawing>
          <wp:anchor distT="0" distB="0" distL="114300" distR="114300" simplePos="0" relativeHeight="251981824" behindDoc="0" locked="0" layoutInCell="1" allowOverlap="1" wp14:anchorId="082BDDAC" wp14:editId="15E3CF67">
            <wp:simplePos x="0" y="0"/>
            <wp:positionH relativeFrom="margin">
              <wp:align>center</wp:align>
            </wp:positionH>
            <wp:positionV relativeFrom="paragraph">
              <wp:posOffset>-3810</wp:posOffset>
            </wp:positionV>
            <wp:extent cx="6528021" cy="3243580"/>
            <wp:effectExtent l="0" t="0" r="6350" b="0"/>
            <wp:wrapSquare wrapText="bothSides"/>
            <wp:docPr id="4686" name="Picture 4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 name="families in poverty graph 2.jpg"/>
                    <pic:cNvPicPr/>
                  </pic:nvPicPr>
                  <pic:blipFill rotWithShape="1">
                    <a:blip r:embed="rId51" cstate="print">
                      <a:extLst>
                        <a:ext uri="{28A0092B-C50C-407E-A947-70E740481C1C}">
                          <a14:useLocalDpi xmlns:a14="http://schemas.microsoft.com/office/drawing/2010/main" val="0"/>
                        </a:ext>
                      </a:extLst>
                    </a:blip>
                    <a:srcRect l="4009" r="1949"/>
                    <a:stretch/>
                  </pic:blipFill>
                  <pic:spPr bwMode="auto">
                    <a:xfrm>
                      <a:off x="0" y="0"/>
                      <a:ext cx="6528021" cy="3243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26EAEE" w14:textId="77777777" w:rsidR="00B864D2" w:rsidRPr="00E151BB" w:rsidRDefault="00B864D2" w:rsidP="003F6335">
      <w:pPr>
        <w:spacing w:line="240" w:lineRule="auto"/>
        <w:ind w:left="-810" w:firstLine="810"/>
        <w:rPr>
          <w:rFonts w:ascii="Times New Roman" w:eastAsia="Calibri" w:hAnsi="Times New Roman" w:cs="Times New Roman"/>
          <w:b/>
          <w:bCs/>
          <w:sz w:val="24"/>
          <w:szCs w:val="24"/>
          <w:lang w:bidi="en-US"/>
        </w:rPr>
      </w:pPr>
      <w:r w:rsidRPr="00E151BB">
        <w:rPr>
          <w:rFonts w:ascii="Times New Roman" w:eastAsia="Calibri" w:hAnsi="Times New Roman" w:cs="Times New Roman"/>
          <w:b/>
          <w:bCs/>
          <w:sz w:val="24"/>
          <w:szCs w:val="24"/>
          <w:lang w:bidi="en-US"/>
        </w:rPr>
        <w:t>Family Poverty Rate by Family Type</w:t>
      </w:r>
    </w:p>
    <w:p w14:paraId="3E0F707F" w14:textId="77777777" w:rsidR="00B864D2" w:rsidRPr="00A1057B" w:rsidRDefault="00B864D2" w:rsidP="003F6335">
      <w:pPr>
        <w:spacing w:after="0"/>
        <w:rPr>
          <w:rFonts w:ascii="Times New Roman" w:eastAsia="Calibri" w:hAnsi="Times New Roman" w:cs="Times New Roman"/>
          <w:spacing w:val="-4"/>
          <w:sz w:val="24"/>
          <w:szCs w:val="24"/>
          <w:lang w:bidi="en-US"/>
        </w:rPr>
      </w:pPr>
      <w:r w:rsidRPr="00A1057B">
        <w:rPr>
          <w:rFonts w:ascii="Times New Roman" w:eastAsia="Calibri" w:hAnsi="Times New Roman" w:cs="Times New Roman"/>
          <w:spacing w:val="-4"/>
          <w:sz w:val="24"/>
          <w:szCs w:val="24"/>
          <w:lang w:bidi="en-US"/>
        </w:rPr>
        <w:t>The percentage of households in poverty by household type are shown for the report area.  It is estimated that 10.5% of all households were living in poverty within the report area, compared to the national average of 9.5%. Of the households in poverty, female headed households represented 55.7% of all households in poverty, compared to 32.0% and 12</w:t>
      </w:r>
      <w:r w:rsidR="00C4114B" w:rsidRPr="00A1057B">
        <w:rPr>
          <w:rFonts w:ascii="Times New Roman" w:eastAsia="Calibri" w:hAnsi="Times New Roman" w:cs="Times New Roman"/>
          <w:spacing w:val="-4"/>
          <w:sz w:val="24"/>
          <w:szCs w:val="24"/>
          <w:lang w:bidi="en-US"/>
        </w:rPr>
        <w:t xml:space="preserve">.3% of households headed </w:t>
      </w:r>
      <w:r w:rsidRPr="00A1057B">
        <w:rPr>
          <w:rFonts w:ascii="Times New Roman" w:eastAsia="Calibri" w:hAnsi="Times New Roman" w:cs="Times New Roman"/>
          <w:spacing w:val="-4"/>
          <w:sz w:val="24"/>
          <w:szCs w:val="24"/>
          <w:lang w:bidi="en-US"/>
        </w:rPr>
        <w:t>by males and married couples, respectively.</w:t>
      </w:r>
    </w:p>
    <w:p w14:paraId="715B8F47" w14:textId="77777777" w:rsidR="00551C38" w:rsidRDefault="00B864D2" w:rsidP="00551C38">
      <w:pPr>
        <w:spacing w:after="0" w:line="240" w:lineRule="auto"/>
        <w:ind w:left="-810"/>
        <w:rPr>
          <w:rFonts w:ascii="Calibri" w:eastAsia="Calibri" w:hAnsi="Calibri" w:cs="Calibri"/>
          <w:sz w:val="20"/>
          <w:szCs w:val="20"/>
          <w:lang w:bidi="en-US"/>
        </w:rPr>
      </w:pPr>
      <w:r>
        <w:rPr>
          <w:rFonts w:ascii="Calibri" w:eastAsia="Calibri" w:hAnsi="Calibri" w:cs="Calibri"/>
          <w:noProof/>
          <w:sz w:val="20"/>
          <w:szCs w:val="20"/>
        </w:rPr>
        <w:drawing>
          <wp:anchor distT="0" distB="0" distL="114300" distR="114300" simplePos="0" relativeHeight="251982848" behindDoc="0" locked="0" layoutInCell="1" allowOverlap="1" wp14:anchorId="5F985392" wp14:editId="71CAE7DF">
            <wp:simplePos x="0" y="0"/>
            <wp:positionH relativeFrom="margin">
              <wp:align>center</wp:align>
            </wp:positionH>
            <wp:positionV relativeFrom="paragraph">
              <wp:posOffset>2678</wp:posOffset>
            </wp:positionV>
            <wp:extent cx="6381718" cy="3017520"/>
            <wp:effectExtent l="0" t="0" r="635" b="0"/>
            <wp:wrapSquare wrapText="bothSides"/>
            <wp:docPr id="4753" name="Picture 4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 name="families in poverty by type.jpg"/>
                    <pic:cNvPicPr/>
                  </pic:nvPicPr>
                  <pic:blipFill rotWithShape="1">
                    <a:blip r:embed="rId52" cstate="print">
                      <a:extLst>
                        <a:ext uri="{28A0092B-C50C-407E-A947-70E740481C1C}">
                          <a14:useLocalDpi xmlns:a14="http://schemas.microsoft.com/office/drawing/2010/main" val="0"/>
                        </a:ext>
                      </a:extLst>
                    </a:blip>
                    <a:srcRect t="3136" b="5028"/>
                    <a:stretch/>
                  </pic:blipFill>
                  <pic:spPr bwMode="auto">
                    <a:xfrm>
                      <a:off x="0" y="0"/>
                      <a:ext cx="6381718" cy="3017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947A25" w14:textId="77777777" w:rsidR="00864E91" w:rsidRDefault="00551C38" w:rsidP="00864E91">
      <w:pPr>
        <w:spacing w:after="0" w:line="240" w:lineRule="auto"/>
        <w:ind w:left="-810"/>
        <w:rPr>
          <w:rFonts w:ascii="Times New Roman" w:eastAsia="Calibri" w:hAnsi="Times New Roman" w:cs="Times New Roman"/>
          <w:sz w:val="24"/>
          <w:szCs w:val="24"/>
          <w:lang w:bidi="en-US"/>
        </w:rPr>
      </w:pPr>
      <w:r w:rsidRPr="00E151BB">
        <w:rPr>
          <w:rFonts w:ascii="Times New Roman" w:eastAsia="Calibri" w:hAnsi="Times New Roman" w:cs="Times New Roman"/>
          <w:noProof/>
          <w:sz w:val="24"/>
          <w:szCs w:val="24"/>
        </w:rPr>
        <w:lastRenderedPageBreak/>
        <w:drawing>
          <wp:anchor distT="0" distB="0" distL="114300" distR="114300" simplePos="0" relativeHeight="251832320" behindDoc="0" locked="0" layoutInCell="1" allowOverlap="1" wp14:anchorId="102E3C11" wp14:editId="58C31AF0">
            <wp:simplePos x="0" y="0"/>
            <wp:positionH relativeFrom="margin">
              <wp:align>center</wp:align>
            </wp:positionH>
            <wp:positionV relativeFrom="paragraph">
              <wp:posOffset>0</wp:posOffset>
            </wp:positionV>
            <wp:extent cx="6724650" cy="2581275"/>
            <wp:effectExtent l="0" t="0" r="0" b="9525"/>
            <wp:wrapSquare wrapText="bothSides"/>
            <wp:docPr id="4760" name="Picture 4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0" name="families in poverty by type 2.jpg"/>
                    <pic:cNvPicPr/>
                  </pic:nvPicPr>
                  <pic:blipFill rotWithShape="1">
                    <a:blip r:embed="rId53" cstate="print">
                      <a:extLst>
                        <a:ext uri="{28A0092B-C50C-407E-A947-70E740481C1C}">
                          <a14:useLocalDpi xmlns:a14="http://schemas.microsoft.com/office/drawing/2010/main" val="0"/>
                        </a:ext>
                      </a:extLst>
                    </a:blip>
                    <a:srcRect l="2487"/>
                    <a:stretch/>
                  </pic:blipFill>
                  <pic:spPr bwMode="auto">
                    <a:xfrm>
                      <a:off x="0" y="0"/>
                      <a:ext cx="6724650" cy="2581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1ED840" w14:textId="77777777" w:rsidR="003F6335" w:rsidRPr="003F6335" w:rsidRDefault="003F6335" w:rsidP="00864E91">
      <w:pPr>
        <w:spacing w:line="240" w:lineRule="auto"/>
        <w:ind w:left="-810" w:firstLine="810"/>
        <w:rPr>
          <w:rFonts w:ascii="Times New Roman" w:eastAsia="Calibri" w:hAnsi="Times New Roman" w:cs="Times New Roman"/>
          <w:sz w:val="24"/>
          <w:szCs w:val="24"/>
          <w:lang w:bidi="en-US"/>
        </w:rPr>
      </w:pPr>
      <w:r>
        <w:rPr>
          <w:rFonts w:ascii="Times New Roman" w:eastAsia="Calibri" w:hAnsi="Times New Roman" w:cs="Times New Roman"/>
          <w:b/>
          <w:bCs/>
          <w:sz w:val="24"/>
          <w:szCs w:val="24"/>
          <w:lang w:bidi="en-US"/>
        </w:rPr>
        <w:t xml:space="preserve">Poverty </w:t>
      </w:r>
      <w:r w:rsidRPr="003F6335">
        <w:rPr>
          <w:rFonts w:ascii="Times New Roman" w:eastAsia="Calibri" w:hAnsi="Times New Roman" w:cs="Times New Roman"/>
          <w:b/>
          <w:bCs/>
          <w:sz w:val="24"/>
          <w:szCs w:val="24"/>
          <w:lang w:bidi="en-US"/>
        </w:rPr>
        <w:t xml:space="preserve">Rate Change </w:t>
      </w:r>
    </w:p>
    <w:p w14:paraId="295ADDED" w14:textId="77777777" w:rsidR="00551C38" w:rsidRPr="00E151BB" w:rsidRDefault="00551C38" w:rsidP="00864E91">
      <w:pPr>
        <w:spacing w:after="0"/>
        <w:rPr>
          <w:rFonts w:ascii="Times New Roman" w:eastAsia="Calibri" w:hAnsi="Times New Roman" w:cs="Times New Roman"/>
          <w:sz w:val="24"/>
          <w:szCs w:val="24"/>
          <w:lang w:bidi="en-US"/>
        </w:rPr>
      </w:pPr>
      <w:r w:rsidRPr="00E151BB">
        <w:rPr>
          <w:rFonts w:ascii="Times New Roman" w:eastAsia="Calibri" w:hAnsi="Times New Roman" w:cs="Times New Roman"/>
          <w:sz w:val="24"/>
          <w:szCs w:val="24"/>
          <w:lang w:bidi="en-US"/>
        </w:rPr>
        <w:t>Poverty rate change in the report area from 2010 to 2019 is shown below. According to the U.S. Census, the poverty rate for the area was 17.0% in 2019 and was 16.4% in 2010.</w:t>
      </w:r>
    </w:p>
    <w:p w14:paraId="1E009C4D" w14:textId="77777777" w:rsidR="00527BA2" w:rsidRPr="003F6335" w:rsidRDefault="00527BA2" w:rsidP="00551C38">
      <w:pPr>
        <w:spacing w:after="0" w:line="240" w:lineRule="auto"/>
        <w:rPr>
          <w:rFonts w:ascii="Calibri" w:eastAsia="Calibri" w:hAnsi="Calibri" w:cs="Calibri"/>
          <w:sz w:val="12"/>
          <w:szCs w:val="12"/>
          <w:lang w:bidi="en-US"/>
        </w:rPr>
      </w:pPr>
    </w:p>
    <w:p w14:paraId="1878E93A" w14:textId="77777777" w:rsidR="00527BA2" w:rsidRDefault="00551C38" w:rsidP="009F2BA1">
      <w:pPr>
        <w:spacing w:after="0" w:line="240" w:lineRule="auto"/>
        <w:ind w:left="-810"/>
        <w:rPr>
          <w:rFonts w:ascii="Calibri" w:eastAsia="Calibri" w:hAnsi="Calibri" w:cs="Calibri"/>
          <w:sz w:val="20"/>
          <w:szCs w:val="20"/>
          <w:lang w:bidi="en-US"/>
        </w:rPr>
      </w:pPr>
      <w:r>
        <w:rPr>
          <w:rFonts w:ascii="Calibri" w:eastAsia="Calibri" w:hAnsi="Calibri" w:cs="Calibri"/>
          <w:noProof/>
          <w:sz w:val="20"/>
          <w:szCs w:val="20"/>
        </w:rPr>
        <w:drawing>
          <wp:anchor distT="0" distB="0" distL="114300" distR="114300" simplePos="0" relativeHeight="251983872" behindDoc="0" locked="0" layoutInCell="1" allowOverlap="1" wp14:anchorId="4FED3CF5" wp14:editId="5B485FB0">
            <wp:simplePos x="0" y="0"/>
            <wp:positionH relativeFrom="margin">
              <wp:align>center</wp:align>
            </wp:positionH>
            <wp:positionV relativeFrom="paragraph">
              <wp:posOffset>2927</wp:posOffset>
            </wp:positionV>
            <wp:extent cx="6400800" cy="4256509"/>
            <wp:effectExtent l="0" t="0" r="0" b="0"/>
            <wp:wrapSquare wrapText="bothSides"/>
            <wp:docPr id="4761" name="Picture 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 name="poverty rate change.jpg"/>
                    <pic:cNvPicPr/>
                  </pic:nvPicPr>
                  <pic:blipFill rotWithShape="1">
                    <a:blip r:embed="rId54" cstate="print">
                      <a:extLst>
                        <a:ext uri="{28A0092B-C50C-407E-A947-70E740481C1C}">
                          <a14:useLocalDpi xmlns:a14="http://schemas.microsoft.com/office/drawing/2010/main" val="0"/>
                        </a:ext>
                      </a:extLst>
                    </a:blip>
                    <a:srcRect l="2075" b="2414"/>
                    <a:stretch/>
                  </pic:blipFill>
                  <pic:spPr bwMode="auto">
                    <a:xfrm>
                      <a:off x="0" y="0"/>
                      <a:ext cx="6400800" cy="42565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9812D6" w14:textId="77777777" w:rsidR="00864E91" w:rsidRDefault="00864E91" w:rsidP="0072509D">
      <w:pPr>
        <w:spacing w:line="240" w:lineRule="auto"/>
        <w:rPr>
          <w:rFonts w:ascii="Times New Roman" w:eastAsia="Calibri" w:hAnsi="Times New Roman" w:cs="Times New Roman"/>
          <w:b/>
          <w:bCs/>
          <w:sz w:val="24"/>
          <w:szCs w:val="24"/>
          <w:lang w:bidi="en-US"/>
        </w:rPr>
      </w:pPr>
    </w:p>
    <w:p w14:paraId="7217817E" w14:textId="77777777" w:rsidR="00551C38" w:rsidRPr="0072509D" w:rsidRDefault="00551C38" w:rsidP="0072509D">
      <w:pPr>
        <w:spacing w:line="240" w:lineRule="auto"/>
        <w:rPr>
          <w:rFonts w:ascii="Times New Roman" w:eastAsia="Calibri" w:hAnsi="Times New Roman" w:cs="Times New Roman"/>
          <w:b/>
          <w:bCs/>
          <w:sz w:val="24"/>
          <w:szCs w:val="24"/>
          <w:lang w:bidi="en-US"/>
        </w:rPr>
      </w:pPr>
      <w:r w:rsidRPr="0072509D">
        <w:rPr>
          <w:rFonts w:ascii="Times New Roman" w:eastAsia="Calibri" w:hAnsi="Times New Roman" w:cs="Times New Roman"/>
          <w:b/>
          <w:bCs/>
          <w:sz w:val="24"/>
          <w:szCs w:val="24"/>
          <w:lang w:bidi="en-US"/>
        </w:rPr>
        <w:lastRenderedPageBreak/>
        <w:t>Child Poverty Rate (ACS) Ages 0‐17</w:t>
      </w:r>
    </w:p>
    <w:p w14:paraId="0ACFB264" w14:textId="77777777" w:rsidR="00551C38" w:rsidRPr="0072509D" w:rsidRDefault="00551C38" w:rsidP="00864E91">
      <w:pPr>
        <w:rPr>
          <w:rFonts w:ascii="Times New Roman" w:eastAsia="Calibri" w:hAnsi="Times New Roman" w:cs="Times New Roman"/>
          <w:sz w:val="24"/>
          <w:szCs w:val="24"/>
          <w:lang w:bidi="en-US"/>
        </w:rPr>
      </w:pPr>
      <w:r w:rsidRPr="0072509D">
        <w:rPr>
          <w:rFonts w:ascii="Times New Roman" w:eastAsia="Calibri" w:hAnsi="Times New Roman" w:cs="Times New Roman"/>
          <w:sz w:val="24"/>
          <w:szCs w:val="24"/>
          <w:lang w:bidi="en-US"/>
        </w:rPr>
        <w:t xml:space="preserve">Population and poverty </w:t>
      </w:r>
      <w:r w:rsidR="00FE5659" w:rsidRPr="0072509D">
        <w:rPr>
          <w:rFonts w:ascii="Times New Roman" w:eastAsia="Calibri" w:hAnsi="Times New Roman" w:cs="Times New Roman"/>
          <w:sz w:val="24"/>
          <w:szCs w:val="24"/>
          <w:lang w:bidi="en-US"/>
        </w:rPr>
        <w:t>estimate</w:t>
      </w:r>
      <w:r w:rsidRPr="0072509D">
        <w:rPr>
          <w:rFonts w:ascii="Times New Roman" w:eastAsia="Calibri" w:hAnsi="Times New Roman" w:cs="Times New Roman"/>
          <w:sz w:val="24"/>
          <w:szCs w:val="24"/>
          <w:lang w:bidi="en-US"/>
        </w:rPr>
        <w:t xml:space="preserve"> for children age 0‐17 are shown for the report area.  According to the American Community Survey </w:t>
      </w:r>
      <w:r w:rsidR="00FE5659" w:rsidRPr="0072509D">
        <w:rPr>
          <w:rFonts w:ascii="Times New Roman" w:eastAsia="Calibri" w:hAnsi="Times New Roman" w:cs="Times New Roman"/>
          <w:sz w:val="24"/>
          <w:szCs w:val="24"/>
          <w:lang w:bidi="en-US"/>
        </w:rPr>
        <w:t>5-year</w:t>
      </w:r>
      <w:r w:rsidRPr="0072509D">
        <w:rPr>
          <w:rFonts w:ascii="Times New Roman" w:eastAsia="Calibri" w:hAnsi="Times New Roman" w:cs="Times New Roman"/>
          <w:sz w:val="24"/>
          <w:szCs w:val="24"/>
          <w:lang w:bidi="en-US"/>
        </w:rPr>
        <w:t xml:space="preserve"> data, an average of 22.6% percent of children lived in a state of poverty during the survey calendar year. The poverty rate for children living in the report area is less than the national average of 18.5%.</w:t>
      </w:r>
    </w:p>
    <w:p w14:paraId="5CFB644B" w14:textId="77777777" w:rsidR="00551C38" w:rsidRDefault="00551C38" w:rsidP="00551C38">
      <w:pPr>
        <w:spacing w:after="0" w:line="240" w:lineRule="auto"/>
        <w:ind w:left="-810"/>
        <w:rPr>
          <w:rFonts w:ascii="Calibri" w:eastAsia="Calibri" w:hAnsi="Calibri" w:cs="Calibri"/>
          <w:sz w:val="20"/>
          <w:szCs w:val="20"/>
          <w:lang w:bidi="en-US"/>
        </w:rPr>
      </w:pPr>
      <w:r>
        <w:rPr>
          <w:rFonts w:ascii="Calibri" w:eastAsia="Calibri" w:hAnsi="Calibri" w:cs="Calibri"/>
          <w:noProof/>
          <w:sz w:val="20"/>
          <w:szCs w:val="20"/>
        </w:rPr>
        <w:drawing>
          <wp:inline distT="0" distB="0" distL="0" distR="0" wp14:anchorId="028BD73B" wp14:editId="49CCA250">
            <wp:extent cx="7000875" cy="4973104"/>
            <wp:effectExtent l="0" t="0" r="0" b="0"/>
            <wp:docPr id="4762" name="Picture 4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2" name="child poverty 0-17.jpg"/>
                    <pic:cNvPicPr/>
                  </pic:nvPicPr>
                  <pic:blipFill rotWithShape="1">
                    <a:blip r:embed="rId55" cstate="print">
                      <a:extLst>
                        <a:ext uri="{28A0092B-C50C-407E-A947-70E740481C1C}">
                          <a14:useLocalDpi xmlns:a14="http://schemas.microsoft.com/office/drawing/2010/main" val="0"/>
                        </a:ext>
                      </a:extLst>
                    </a:blip>
                    <a:srcRect t="4305"/>
                    <a:stretch/>
                  </pic:blipFill>
                  <pic:spPr bwMode="auto">
                    <a:xfrm>
                      <a:off x="0" y="0"/>
                      <a:ext cx="7000875" cy="4973104"/>
                    </a:xfrm>
                    <a:prstGeom prst="rect">
                      <a:avLst/>
                    </a:prstGeom>
                    <a:ln>
                      <a:noFill/>
                    </a:ln>
                    <a:extLst>
                      <a:ext uri="{53640926-AAD7-44D8-BBD7-CCE9431645EC}">
                        <a14:shadowObscured xmlns:a14="http://schemas.microsoft.com/office/drawing/2010/main"/>
                      </a:ext>
                    </a:extLst>
                  </pic:spPr>
                </pic:pic>
              </a:graphicData>
            </a:graphic>
          </wp:inline>
        </w:drawing>
      </w:r>
    </w:p>
    <w:p w14:paraId="33437367" w14:textId="2D5FD944" w:rsidR="00551C38" w:rsidRDefault="00A1057B" w:rsidP="00551C38">
      <w:pPr>
        <w:spacing w:after="0" w:line="240" w:lineRule="auto"/>
        <w:ind w:left="-810"/>
        <w:rPr>
          <w:rFonts w:ascii="Calibri" w:eastAsia="Calibri" w:hAnsi="Calibri" w:cs="Calibri"/>
          <w:noProof/>
          <w:sz w:val="20"/>
          <w:szCs w:val="20"/>
        </w:rPr>
      </w:pPr>
      <w:r>
        <w:rPr>
          <w:rFonts w:ascii="Calibri" w:eastAsia="Calibri" w:hAnsi="Calibri" w:cs="Calibri"/>
          <w:noProof/>
          <w:sz w:val="20"/>
          <w:szCs w:val="20"/>
        </w:rPr>
        <w:lastRenderedPageBreak/>
        <w:drawing>
          <wp:anchor distT="0" distB="0" distL="114300" distR="114300" simplePos="0" relativeHeight="251985920" behindDoc="0" locked="0" layoutInCell="1" allowOverlap="1" wp14:anchorId="38F8EFB7" wp14:editId="603B6C27">
            <wp:simplePos x="0" y="0"/>
            <wp:positionH relativeFrom="margin">
              <wp:posOffset>-156210</wp:posOffset>
            </wp:positionH>
            <wp:positionV relativeFrom="paragraph">
              <wp:posOffset>1561465</wp:posOffset>
            </wp:positionV>
            <wp:extent cx="6261402" cy="2011680"/>
            <wp:effectExtent l="0" t="0" r="6350" b="7620"/>
            <wp:wrapSquare wrapText="bothSides"/>
            <wp:docPr id="4765" name="Picture 4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 name="child pov by gender 2.jpg"/>
                    <pic:cNvPicPr/>
                  </pic:nvPicPr>
                  <pic:blipFill rotWithShape="1">
                    <a:blip r:embed="rId56" cstate="print">
                      <a:extLst>
                        <a:ext uri="{28A0092B-C50C-407E-A947-70E740481C1C}">
                          <a14:useLocalDpi xmlns:a14="http://schemas.microsoft.com/office/drawing/2010/main" val="0"/>
                        </a:ext>
                      </a:extLst>
                    </a:blip>
                    <a:srcRect l="4776" r="1850"/>
                    <a:stretch/>
                  </pic:blipFill>
                  <pic:spPr bwMode="auto">
                    <a:xfrm>
                      <a:off x="0" y="0"/>
                      <a:ext cx="6261402" cy="2011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33FF">
        <w:rPr>
          <w:rFonts w:ascii="Calibri" w:eastAsia="Calibri" w:hAnsi="Calibri" w:cs="Calibri"/>
          <w:noProof/>
          <w:sz w:val="20"/>
          <w:szCs w:val="20"/>
        </w:rPr>
        <w:drawing>
          <wp:anchor distT="0" distB="0" distL="114300" distR="114300" simplePos="0" relativeHeight="251986944" behindDoc="0" locked="0" layoutInCell="1" allowOverlap="1" wp14:anchorId="4A7BB387" wp14:editId="4DFD3151">
            <wp:simplePos x="0" y="0"/>
            <wp:positionH relativeFrom="margin">
              <wp:posOffset>-127635</wp:posOffset>
            </wp:positionH>
            <wp:positionV relativeFrom="paragraph">
              <wp:posOffset>3705225</wp:posOffset>
            </wp:positionV>
            <wp:extent cx="6184900" cy="4516120"/>
            <wp:effectExtent l="0" t="0" r="6350" b="0"/>
            <wp:wrapSquare wrapText="bothSides"/>
            <wp:docPr id="4766" name="Picture 4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6" name="child pov ethic and race.jpg"/>
                    <pic:cNvPicPr/>
                  </pic:nvPicPr>
                  <pic:blipFill rotWithShape="1">
                    <a:blip r:embed="rId57" cstate="print">
                      <a:extLst>
                        <a:ext uri="{28A0092B-C50C-407E-A947-70E740481C1C}">
                          <a14:useLocalDpi xmlns:a14="http://schemas.microsoft.com/office/drawing/2010/main" val="0"/>
                        </a:ext>
                      </a:extLst>
                    </a:blip>
                    <a:srcRect l="2875" b="3542"/>
                    <a:stretch/>
                  </pic:blipFill>
                  <pic:spPr bwMode="auto">
                    <a:xfrm>
                      <a:off x="0" y="0"/>
                      <a:ext cx="6184900" cy="4516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4E91">
        <w:rPr>
          <w:rFonts w:ascii="Calibri" w:eastAsia="Calibri" w:hAnsi="Calibri" w:cs="Calibri"/>
          <w:noProof/>
          <w:sz w:val="20"/>
          <w:szCs w:val="20"/>
        </w:rPr>
        <w:drawing>
          <wp:anchor distT="0" distB="0" distL="114300" distR="114300" simplePos="0" relativeHeight="251984896" behindDoc="0" locked="0" layoutInCell="1" allowOverlap="1" wp14:anchorId="485E4C74" wp14:editId="6EC73F34">
            <wp:simplePos x="0" y="0"/>
            <wp:positionH relativeFrom="margin">
              <wp:align>center</wp:align>
            </wp:positionH>
            <wp:positionV relativeFrom="paragraph">
              <wp:posOffset>0</wp:posOffset>
            </wp:positionV>
            <wp:extent cx="6304073" cy="1828800"/>
            <wp:effectExtent l="0" t="0" r="1905" b="0"/>
            <wp:wrapSquare wrapText="bothSides"/>
            <wp:docPr id="4763" name="Picture 4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 name="child pov by gender.jpg"/>
                    <pic:cNvPicPr/>
                  </pic:nvPicPr>
                  <pic:blipFill rotWithShape="1">
                    <a:blip r:embed="rId58" cstate="print">
                      <a:extLst>
                        <a:ext uri="{28A0092B-C50C-407E-A947-70E740481C1C}">
                          <a14:useLocalDpi xmlns:a14="http://schemas.microsoft.com/office/drawing/2010/main" val="0"/>
                        </a:ext>
                      </a:extLst>
                    </a:blip>
                    <a:srcRect l="2388" t="6211" r="713"/>
                    <a:stretch/>
                  </pic:blipFill>
                  <pic:spPr bwMode="auto">
                    <a:xfrm>
                      <a:off x="0" y="0"/>
                      <a:ext cx="6304073" cy="182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AF0E4F" w14:textId="77777777" w:rsidR="00551C38" w:rsidRDefault="009E33FF" w:rsidP="009E33FF">
      <w:pPr>
        <w:spacing w:after="0" w:line="240" w:lineRule="auto"/>
        <w:ind w:left="-810"/>
        <w:rPr>
          <w:rFonts w:ascii="Calibri" w:eastAsia="Calibri" w:hAnsi="Calibri" w:cs="Calibri"/>
          <w:sz w:val="20"/>
          <w:szCs w:val="20"/>
          <w:lang w:bidi="en-US"/>
        </w:rPr>
      </w:pPr>
      <w:r>
        <w:rPr>
          <w:rFonts w:ascii="Calibri" w:eastAsia="Calibri" w:hAnsi="Calibri" w:cs="Calibri"/>
          <w:noProof/>
          <w:sz w:val="20"/>
          <w:szCs w:val="20"/>
        </w:rPr>
        <w:lastRenderedPageBreak/>
        <w:drawing>
          <wp:anchor distT="0" distB="0" distL="114300" distR="114300" simplePos="0" relativeHeight="251987968" behindDoc="0" locked="0" layoutInCell="1" allowOverlap="1" wp14:anchorId="141E807E" wp14:editId="71340D14">
            <wp:simplePos x="0" y="0"/>
            <wp:positionH relativeFrom="margin">
              <wp:align>center</wp:align>
            </wp:positionH>
            <wp:positionV relativeFrom="paragraph">
              <wp:posOffset>0</wp:posOffset>
            </wp:positionV>
            <wp:extent cx="6399530" cy="4277360"/>
            <wp:effectExtent l="0" t="0" r="1270" b="8890"/>
            <wp:wrapSquare wrapText="bothSides"/>
            <wp:docPr id="4767" name="Picture 4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 name="child pov ethic and race 2.jpg"/>
                    <pic:cNvPicPr/>
                  </pic:nvPicPr>
                  <pic:blipFill rotWithShape="1">
                    <a:blip r:embed="rId59" cstate="print">
                      <a:extLst>
                        <a:ext uri="{28A0092B-C50C-407E-A947-70E740481C1C}">
                          <a14:useLocalDpi xmlns:a14="http://schemas.microsoft.com/office/drawing/2010/main" val="0"/>
                        </a:ext>
                      </a:extLst>
                    </a:blip>
                    <a:srcRect l="2070" b="1207"/>
                    <a:stretch/>
                  </pic:blipFill>
                  <pic:spPr bwMode="auto">
                    <a:xfrm>
                      <a:off x="0" y="0"/>
                      <a:ext cx="6400800" cy="42783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C4C902" w14:textId="77777777" w:rsidR="00D0597B" w:rsidRDefault="00D0597B" w:rsidP="009E33FF">
      <w:pPr>
        <w:spacing w:after="0" w:line="240" w:lineRule="auto"/>
        <w:rPr>
          <w:rFonts w:ascii="Calibri" w:eastAsia="Calibri" w:hAnsi="Calibri" w:cs="Calibri"/>
          <w:b/>
          <w:sz w:val="20"/>
          <w:szCs w:val="20"/>
          <w:lang w:bidi="en-US"/>
        </w:rPr>
      </w:pPr>
    </w:p>
    <w:p w14:paraId="3B60498A" w14:textId="77777777" w:rsidR="00D0597B" w:rsidRPr="0072509D" w:rsidRDefault="00D0597B" w:rsidP="0072509D">
      <w:pPr>
        <w:spacing w:line="240" w:lineRule="auto"/>
        <w:ind w:left="-810" w:firstLine="810"/>
        <w:rPr>
          <w:rFonts w:ascii="Times New Roman" w:eastAsia="Calibri" w:hAnsi="Times New Roman" w:cs="Times New Roman"/>
          <w:b/>
          <w:sz w:val="24"/>
          <w:szCs w:val="24"/>
          <w:lang w:bidi="en-US"/>
        </w:rPr>
      </w:pPr>
      <w:r w:rsidRPr="0072509D">
        <w:rPr>
          <w:rFonts w:ascii="Times New Roman" w:eastAsia="Calibri" w:hAnsi="Times New Roman" w:cs="Times New Roman"/>
          <w:noProof/>
          <w:sz w:val="24"/>
          <w:szCs w:val="24"/>
        </w:rPr>
        <mc:AlternateContent>
          <mc:Choice Requires="wps">
            <w:drawing>
              <wp:anchor distT="0" distB="0" distL="114300" distR="114300" simplePos="0" relativeHeight="251834368" behindDoc="0" locked="0" layoutInCell="1" allowOverlap="1" wp14:anchorId="74E6B804" wp14:editId="522E661E">
                <wp:simplePos x="0" y="0"/>
                <wp:positionH relativeFrom="page">
                  <wp:posOffset>584835</wp:posOffset>
                </wp:positionH>
                <wp:positionV relativeFrom="paragraph">
                  <wp:posOffset>-1455420</wp:posOffset>
                </wp:positionV>
                <wp:extent cx="134620" cy="73025"/>
                <wp:effectExtent l="0" t="0" r="0" b="0"/>
                <wp:wrapNone/>
                <wp:docPr id="3656" name="Text Box 3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F1543" w14:textId="77777777" w:rsidR="001939EC" w:rsidRDefault="001939EC" w:rsidP="00D0597B">
                            <w:pPr>
                              <w:spacing w:before="22"/>
                              <w:ind w:left="20"/>
                              <w:rPr>
                                <w:rFonts w:ascii="Lucida Sans Unicode"/>
                                <w:sz w:val="11"/>
                              </w:rPr>
                            </w:pPr>
                            <w:r>
                              <w:rPr>
                                <w:rFonts w:ascii="Lucida Sans Unicode"/>
                                <w:color w:val="666666"/>
                                <w:w w:val="101"/>
                                <w:sz w:val="11"/>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6B804" id="Text Box 3613" o:spid="_x0000_s1027" type="#_x0000_t202" style="position:absolute;left:0;text-align:left;margin-left:46.05pt;margin-top:-114.6pt;width:10.6pt;height:5.75pt;z-index:251834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" filled="f" stroked="f">
                <v:textbox style="layout-flow:vertical;mso-layout-flow-alt:bottom-to-top" inset="0,0,0,0">
                  <w:txbxContent>
                    <w:p w14:paraId="1B8F1543" w14:textId="77777777" w:rsidR="001939EC" w:rsidRDefault="001939EC" w:rsidP="00D0597B">
                      <w:pPr>
                        <w:spacing w:before="22"/>
                        <w:ind w:left="20"/>
                        <w:rPr>
                          <w:rFonts w:ascii="Lucida Sans Unicode"/>
                          <w:sz w:val="11"/>
                        </w:rPr>
                      </w:pPr>
                      <w:r>
                        <w:rPr>
                          <w:rFonts w:ascii="Lucida Sans Unicode"/>
                          <w:color w:val="666666"/>
                          <w:w w:val="101"/>
                          <w:sz w:val="11"/>
                        </w:rPr>
                        <w:t>%</w:t>
                      </w:r>
                    </w:p>
                  </w:txbxContent>
                </v:textbox>
                <w10:wrap anchorx="page"/>
              </v:shape>
            </w:pict>
          </mc:Fallback>
        </mc:AlternateContent>
      </w:r>
      <w:r w:rsidRPr="0072509D">
        <w:rPr>
          <w:rFonts w:ascii="Times New Roman" w:eastAsia="Calibri" w:hAnsi="Times New Roman" w:cs="Times New Roman"/>
          <w:b/>
          <w:sz w:val="24"/>
          <w:szCs w:val="24"/>
          <w:lang w:bidi="en-US"/>
        </w:rPr>
        <w:t>Poverty Rate Change Age 0‐17</w:t>
      </w:r>
    </w:p>
    <w:p w14:paraId="77F1F7B0" w14:textId="77777777" w:rsidR="00D0597B" w:rsidRPr="00EB7E5B" w:rsidRDefault="00D0597B" w:rsidP="009E33FF">
      <w:pPr>
        <w:rPr>
          <w:rFonts w:ascii="Times New Roman" w:eastAsia="Calibri" w:hAnsi="Times New Roman" w:cs="Times New Roman"/>
          <w:spacing w:val="-6"/>
          <w:sz w:val="24"/>
          <w:szCs w:val="24"/>
          <w:lang w:bidi="en-US"/>
        </w:rPr>
      </w:pPr>
      <w:r w:rsidRPr="00EB7E5B">
        <w:rPr>
          <w:rFonts w:ascii="Times New Roman" w:eastAsia="Calibri" w:hAnsi="Times New Roman" w:cs="Times New Roman"/>
          <w:sz w:val="24"/>
          <w:szCs w:val="24"/>
          <w:lang w:bidi="en-US"/>
        </w:rPr>
        <w:t>Poverty rate change for children ages 0 ‐ 17 in the report area from 2010 to 2019 is shown below.</w:t>
      </w:r>
      <w:r w:rsidRPr="00EB7E5B">
        <w:rPr>
          <w:rFonts w:ascii="Times New Roman" w:eastAsia="Calibri" w:hAnsi="Times New Roman" w:cs="Times New Roman"/>
          <w:spacing w:val="-6"/>
          <w:sz w:val="24"/>
          <w:szCs w:val="24"/>
          <w:lang w:bidi="en-US"/>
        </w:rPr>
        <w:t xml:space="preserve"> According to the U.S. Census, the poverty rate for the area was 23.9% in 2019 and was 23.4% in 2010.</w:t>
      </w:r>
    </w:p>
    <w:p w14:paraId="18B822DC" w14:textId="77777777" w:rsidR="00D0597B" w:rsidRDefault="00D0597B" w:rsidP="00551C38">
      <w:pPr>
        <w:spacing w:after="0" w:line="240" w:lineRule="auto"/>
        <w:ind w:left="-810"/>
        <w:rPr>
          <w:rFonts w:ascii="Calibri" w:eastAsia="Calibri" w:hAnsi="Calibri" w:cs="Calibri"/>
          <w:sz w:val="20"/>
          <w:szCs w:val="20"/>
          <w:lang w:bidi="en-US"/>
        </w:rPr>
      </w:pPr>
      <w:r>
        <w:rPr>
          <w:rFonts w:ascii="Calibri" w:eastAsia="Calibri" w:hAnsi="Calibri" w:cs="Calibri"/>
          <w:noProof/>
          <w:sz w:val="20"/>
          <w:szCs w:val="20"/>
        </w:rPr>
        <w:drawing>
          <wp:anchor distT="0" distB="0" distL="114300" distR="114300" simplePos="0" relativeHeight="251988992" behindDoc="0" locked="0" layoutInCell="1" allowOverlap="1" wp14:anchorId="59105FB1" wp14:editId="6433FE7D">
            <wp:simplePos x="0" y="0"/>
            <wp:positionH relativeFrom="margin">
              <wp:align>center</wp:align>
            </wp:positionH>
            <wp:positionV relativeFrom="paragraph">
              <wp:posOffset>-387</wp:posOffset>
            </wp:positionV>
            <wp:extent cx="6400800" cy="2311774"/>
            <wp:effectExtent l="0" t="0" r="0" b="0"/>
            <wp:wrapSquare wrapText="bothSides"/>
            <wp:docPr id="4778" name="Picture 4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8" name="pov rate change 0-17.jpg"/>
                    <pic:cNvPicPr/>
                  </pic:nvPicPr>
                  <pic:blipFill rotWithShape="1">
                    <a:blip r:embed="rId60" cstate="print">
                      <a:extLst>
                        <a:ext uri="{28A0092B-C50C-407E-A947-70E740481C1C}">
                          <a14:useLocalDpi xmlns:a14="http://schemas.microsoft.com/office/drawing/2010/main" val="0"/>
                        </a:ext>
                      </a:extLst>
                    </a:blip>
                    <a:srcRect l="1963" t="20979" b="15335"/>
                    <a:stretch/>
                  </pic:blipFill>
                  <pic:spPr bwMode="auto">
                    <a:xfrm>
                      <a:off x="0" y="0"/>
                      <a:ext cx="6400800" cy="23117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1E1894" w14:textId="77777777" w:rsidR="00D0597B" w:rsidRDefault="00D0597B" w:rsidP="00551C38">
      <w:pPr>
        <w:spacing w:after="0" w:line="240" w:lineRule="auto"/>
        <w:ind w:left="-810"/>
        <w:rPr>
          <w:rFonts w:ascii="Calibri" w:eastAsia="Calibri" w:hAnsi="Calibri" w:cs="Calibri"/>
          <w:sz w:val="20"/>
          <w:szCs w:val="20"/>
          <w:lang w:bidi="en-US"/>
        </w:rPr>
      </w:pPr>
      <w:r>
        <w:rPr>
          <w:rFonts w:ascii="Calibri" w:eastAsia="Calibri" w:hAnsi="Calibri" w:cs="Calibri"/>
          <w:noProof/>
          <w:sz w:val="20"/>
          <w:szCs w:val="20"/>
        </w:rPr>
        <w:lastRenderedPageBreak/>
        <w:drawing>
          <wp:inline distT="0" distB="0" distL="0" distR="0" wp14:anchorId="39B6DE8C" wp14:editId="3784723B">
            <wp:extent cx="6981825" cy="3228230"/>
            <wp:effectExtent l="0" t="0" r="0" b="0"/>
            <wp:docPr id="4779" name="Picture 4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9" name="pov rate change 0-17 2.jpg"/>
                    <pic:cNvPicPr/>
                  </pic:nvPicPr>
                  <pic:blipFill rotWithShape="1">
                    <a:blip r:embed="rId61" cstate="print">
                      <a:extLst>
                        <a:ext uri="{28A0092B-C50C-407E-A947-70E740481C1C}">
                          <a14:useLocalDpi xmlns:a14="http://schemas.microsoft.com/office/drawing/2010/main" val="0"/>
                        </a:ext>
                      </a:extLst>
                    </a:blip>
                    <a:srcRect b="3715"/>
                    <a:stretch/>
                  </pic:blipFill>
                  <pic:spPr bwMode="auto">
                    <a:xfrm>
                      <a:off x="0" y="0"/>
                      <a:ext cx="6981825" cy="3228230"/>
                    </a:xfrm>
                    <a:prstGeom prst="rect">
                      <a:avLst/>
                    </a:prstGeom>
                    <a:ln>
                      <a:noFill/>
                    </a:ln>
                    <a:extLst>
                      <a:ext uri="{53640926-AAD7-44D8-BBD7-CCE9431645EC}">
                        <a14:shadowObscured xmlns:a14="http://schemas.microsoft.com/office/drawing/2010/main"/>
                      </a:ext>
                    </a:extLst>
                  </pic:spPr>
                </pic:pic>
              </a:graphicData>
            </a:graphic>
          </wp:inline>
        </w:drawing>
      </w:r>
    </w:p>
    <w:p w14:paraId="7CA1CA9E" w14:textId="77777777" w:rsidR="009E33FF" w:rsidRDefault="009E33FF" w:rsidP="0072509D">
      <w:pPr>
        <w:spacing w:line="240" w:lineRule="auto"/>
        <w:ind w:left="-810" w:firstLine="810"/>
        <w:rPr>
          <w:rFonts w:ascii="Times New Roman" w:eastAsia="Calibri" w:hAnsi="Times New Roman" w:cs="Times New Roman"/>
          <w:b/>
          <w:bCs/>
          <w:sz w:val="24"/>
          <w:szCs w:val="24"/>
          <w:lang w:bidi="en-US"/>
        </w:rPr>
      </w:pPr>
    </w:p>
    <w:p w14:paraId="65E6FC1E" w14:textId="77777777" w:rsidR="00D0597B" w:rsidRPr="0072509D" w:rsidRDefault="00D0597B" w:rsidP="0072509D">
      <w:pPr>
        <w:spacing w:line="240" w:lineRule="auto"/>
        <w:ind w:left="-810" w:firstLine="810"/>
        <w:rPr>
          <w:rFonts w:ascii="Times New Roman" w:eastAsia="Calibri" w:hAnsi="Times New Roman" w:cs="Times New Roman"/>
          <w:b/>
          <w:bCs/>
          <w:sz w:val="24"/>
          <w:szCs w:val="24"/>
          <w:lang w:bidi="en-US"/>
        </w:rPr>
      </w:pPr>
      <w:r w:rsidRPr="0072509D">
        <w:rPr>
          <w:rFonts w:ascii="Times New Roman" w:eastAsia="Calibri" w:hAnsi="Times New Roman" w:cs="Times New Roman"/>
          <w:b/>
          <w:bCs/>
          <w:sz w:val="24"/>
          <w:szCs w:val="24"/>
          <w:lang w:bidi="en-US"/>
        </w:rPr>
        <w:t>Child Poverty Rate (ACS) Ages 0‐4</w:t>
      </w:r>
    </w:p>
    <w:p w14:paraId="6962FA51" w14:textId="77777777" w:rsidR="00D0597B" w:rsidRPr="009E33FF" w:rsidRDefault="00D0597B" w:rsidP="009E33FF">
      <w:pPr>
        <w:rPr>
          <w:rFonts w:ascii="Times New Roman" w:eastAsia="Calibri" w:hAnsi="Times New Roman" w:cs="Times New Roman"/>
          <w:sz w:val="24"/>
          <w:szCs w:val="24"/>
          <w:lang w:bidi="en-US"/>
        </w:rPr>
      </w:pPr>
      <w:r w:rsidRPr="0072509D">
        <w:rPr>
          <w:rFonts w:ascii="Times New Roman" w:eastAsia="Calibri" w:hAnsi="Times New Roman" w:cs="Times New Roman"/>
          <w:sz w:val="24"/>
          <w:szCs w:val="24"/>
          <w:lang w:bidi="en-US"/>
        </w:rPr>
        <w:t xml:space="preserve">Population and poverty </w:t>
      </w:r>
      <w:r w:rsidR="00FE5659" w:rsidRPr="0072509D">
        <w:rPr>
          <w:rFonts w:ascii="Times New Roman" w:eastAsia="Calibri" w:hAnsi="Times New Roman" w:cs="Times New Roman"/>
          <w:sz w:val="24"/>
          <w:szCs w:val="24"/>
          <w:lang w:bidi="en-US"/>
        </w:rPr>
        <w:t>estimate</w:t>
      </w:r>
      <w:r w:rsidRPr="0072509D">
        <w:rPr>
          <w:rFonts w:ascii="Times New Roman" w:eastAsia="Calibri" w:hAnsi="Times New Roman" w:cs="Times New Roman"/>
          <w:sz w:val="24"/>
          <w:szCs w:val="24"/>
          <w:lang w:bidi="en-US"/>
        </w:rPr>
        <w:t xml:space="preserve"> for children age 0‐4 are shown for the report area.  According to the American Community Survey 5</w:t>
      </w:r>
      <w:r w:rsidR="0072509D">
        <w:rPr>
          <w:rFonts w:ascii="Times New Roman" w:eastAsia="Calibri" w:hAnsi="Times New Roman" w:cs="Times New Roman"/>
          <w:sz w:val="24"/>
          <w:szCs w:val="24"/>
          <w:lang w:bidi="en-US"/>
        </w:rPr>
        <w:t>-</w:t>
      </w:r>
      <w:r w:rsidRPr="0072509D">
        <w:rPr>
          <w:rFonts w:ascii="Times New Roman" w:eastAsia="Calibri" w:hAnsi="Times New Roman" w:cs="Times New Roman"/>
          <w:sz w:val="24"/>
          <w:szCs w:val="24"/>
          <w:lang w:bidi="en-US"/>
        </w:rPr>
        <w:t>year data, an average of 25.5% percent of children lived in a state of poverty during the survey calendar year. The poverty rate for children living in the report area is than the national average of 20.3%.</w:t>
      </w:r>
    </w:p>
    <w:p w14:paraId="1529D317" w14:textId="77777777" w:rsidR="00D0597B" w:rsidRPr="00D0597B" w:rsidRDefault="00D0597B" w:rsidP="00D0597B">
      <w:pPr>
        <w:spacing w:after="0" w:line="240" w:lineRule="auto"/>
        <w:ind w:left="-810"/>
        <w:rPr>
          <w:rFonts w:ascii="Calibri" w:eastAsia="Calibri" w:hAnsi="Calibri" w:cs="Calibri"/>
          <w:sz w:val="20"/>
          <w:szCs w:val="20"/>
          <w:lang w:bidi="en-US"/>
        </w:rPr>
      </w:pPr>
      <w:r>
        <w:rPr>
          <w:rFonts w:ascii="Calibri" w:eastAsia="Calibri" w:hAnsi="Calibri" w:cs="Calibri"/>
          <w:noProof/>
          <w:sz w:val="20"/>
          <w:szCs w:val="20"/>
        </w:rPr>
        <w:drawing>
          <wp:anchor distT="0" distB="0" distL="114300" distR="114300" simplePos="0" relativeHeight="251990016" behindDoc="0" locked="0" layoutInCell="1" allowOverlap="1" wp14:anchorId="6F1F254F" wp14:editId="18E74CC6">
            <wp:simplePos x="0" y="0"/>
            <wp:positionH relativeFrom="margin">
              <wp:align>center</wp:align>
            </wp:positionH>
            <wp:positionV relativeFrom="paragraph">
              <wp:posOffset>-2209</wp:posOffset>
            </wp:positionV>
            <wp:extent cx="6309360" cy="3262703"/>
            <wp:effectExtent l="0" t="0" r="0" b="0"/>
            <wp:wrapSquare wrapText="bothSides"/>
            <wp:docPr id="4780" name="Picture 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0" name="child pov rate ages 0-4.jpg"/>
                    <pic:cNvPicPr/>
                  </pic:nvPicPr>
                  <pic:blipFill rotWithShape="1">
                    <a:blip r:embed="rId62" cstate="print">
                      <a:extLst>
                        <a:ext uri="{28A0092B-C50C-407E-A947-70E740481C1C}">
                          <a14:useLocalDpi xmlns:a14="http://schemas.microsoft.com/office/drawing/2010/main" val="0"/>
                        </a:ext>
                      </a:extLst>
                    </a:blip>
                    <a:srcRect l="2257" t="20322" b="5801"/>
                    <a:stretch/>
                  </pic:blipFill>
                  <pic:spPr bwMode="auto">
                    <a:xfrm>
                      <a:off x="0" y="0"/>
                      <a:ext cx="6309360" cy="32627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93CEC9" w14:textId="77777777" w:rsidR="00D0597B" w:rsidRDefault="00D0597B" w:rsidP="00551C38">
      <w:pPr>
        <w:spacing w:after="0" w:line="240" w:lineRule="auto"/>
        <w:ind w:left="-810"/>
        <w:rPr>
          <w:rFonts w:ascii="Calibri" w:eastAsia="Calibri" w:hAnsi="Calibri" w:cs="Calibri"/>
          <w:sz w:val="20"/>
          <w:szCs w:val="20"/>
          <w:lang w:bidi="en-US"/>
        </w:rPr>
      </w:pPr>
    </w:p>
    <w:p w14:paraId="417095B0" w14:textId="77777777" w:rsidR="00D0597B" w:rsidRDefault="00D0597B" w:rsidP="00551C38">
      <w:pPr>
        <w:spacing w:after="0" w:line="240" w:lineRule="auto"/>
        <w:ind w:left="-810"/>
        <w:rPr>
          <w:rFonts w:ascii="Calibri" w:eastAsia="Calibri" w:hAnsi="Calibri" w:cs="Calibri"/>
          <w:sz w:val="20"/>
          <w:szCs w:val="20"/>
          <w:lang w:bidi="en-US"/>
        </w:rPr>
      </w:pPr>
      <w:r>
        <w:rPr>
          <w:rFonts w:ascii="Calibri" w:eastAsia="Calibri" w:hAnsi="Calibri" w:cs="Calibri"/>
          <w:noProof/>
          <w:sz w:val="20"/>
          <w:szCs w:val="20"/>
        </w:rPr>
        <w:drawing>
          <wp:inline distT="0" distB="0" distL="0" distR="0" wp14:anchorId="7C79122E" wp14:editId="4BBB6F23">
            <wp:extent cx="6846653" cy="7505700"/>
            <wp:effectExtent l="0" t="0" r="0" b="0"/>
            <wp:docPr id="4792" name="Picture 4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2" name="child in pov by gender age 0-4.jpg"/>
                    <pic:cNvPicPr/>
                  </pic:nvPicPr>
                  <pic:blipFill rotWithShape="1">
                    <a:blip r:embed="rId63" cstate="print">
                      <a:extLst>
                        <a:ext uri="{28A0092B-C50C-407E-A947-70E740481C1C}">
                          <a14:useLocalDpi xmlns:a14="http://schemas.microsoft.com/office/drawing/2010/main" val="0"/>
                        </a:ext>
                      </a:extLst>
                    </a:blip>
                    <a:srcRect l="1936"/>
                    <a:stretch/>
                  </pic:blipFill>
                  <pic:spPr bwMode="auto">
                    <a:xfrm>
                      <a:off x="0" y="0"/>
                      <a:ext cx="6846653" cy="7505700"/>
                    </a:xfrm>
                    <a:prstGeom prst="rect">
                      <a:avLst/>
                    </a:prstGeom>
                    <a:ln>
                      <a:noFill/>
                    </a:ln>
                    <a:extLst>
                      <a:ext uri="{53640926-AAD7-44D8-BBD7-CCE9431645EC}">
                        <a14:shadowObscured xmlns:a14="http://schemas.microsoft.com/office/drawing/2010/main"/>
                      </a:ext>
                    </a:extLst>
                  </pic:spPr>
                </pic:pic>
              </a:graphicData>
            </a:graphic>
          </wp:inline>
        </w:drawing>
      </w:r>
    </w:p>
    <w:p w14:paraId="172B6246" w14:textId="77777777" w:rsidR="005A6B33" w:rsidRDefault="005A6B33" w:rsidP="00551C38">
      <w:pPr>
        <w:spacing w:after="0" w:line="240" w:lineRule="auto"/>
        <w:ind w:left="-810"/>
        <w:rPr>
          <w:rFonts w:ascii="Calibri" w:eastAsia="Calibri" w:hAnsi="Calibri" w:cs="Calibri"/>
          <w:sz w:val="20"/>
          <w:szCs w:val="20"/>
          <w:lang w:bidi="en-US"/>
        </w:rPr>
      </w:pPr>
      <w:r>
        <w:rPr>
          <w:rFonts w:ascii="Calibri" w:eastAsia="Calibri" w:hAnsi="Calibri" w:cs="Calibri"/>
          <w:noProof/>
          <w:sz w:val="20"/>
          <w:szCs w:val="20"/>
        </w:rPr>
        <w:lastRenderedPageBreak/>
        <w:drawing>
          <wp:anchor distT="0" distB="0" distL="114300" distR="114300" simplePos="0" relativeHeight="251991040" behindDoc="0" locked="0" layoutInCell="1" allowOverlap="1" wp14:anchorId="70A37870" wp14:editId="4A506203">
            <wp:simplePos x="0" y="0"/>
            <wp:positionH relativeFrom="margin">
              <wp:align>center</wp:align>
            </wp:positionH>
            <wp:positionV relativeFrom="paragraph">
              <wp:posOffset>0</wp:posOffset>
            </wp:positionV>
            <wp:extent cx="6779895" cy="8334375"/>
            <wp:effectExtent l="0" t="0" r="1905" b="9525"/>
            <wp:wrapSquare wrapText="bothSides"/>
            <wp:docPr id="4799" name="Picture 4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9" name="child in pov by eth 0-4.jpg"/>
                    <pic:cNvPicPr/>
                  </pic:nvPicPr>
                  <pic:blipFill rotWithShape="1">
                    <a:blip r:embed="rId64" cstate="print">
                      <a:extLst>
                        <a:ext uri="{28A0092B-C50C-407E-A947-70E740481C1C}">
                          <a14:useLocalDpi xmlns:a14="http://schemas.microsoft.com/office/drawing/2010/main" val="0"/>
                        </a:ext>
                      </a:extLst>
                    </a:blip>
                    <a:srcRect l="2627" b="6452"/>
                    <a:stretch/>
                  </pic:blipFill>
                  <pic:spPr bwMode="auto">
                    <a:xfrm>
                      <a:off x="0" y="0"/>
                      <a:ext cx="6779895" cy="8334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65D47E" w14:textId="77777777" w:rsidR="005A6B33" w:rsidRDefault="005A6B33" w:rsidP="00551C38">
      <w:pPr>
        <w:spacing w:after="0" w:line="240" w:lineRule="auto"/>
        <w:ind w:left="-810"/>
        <w:rPr>
          <w:rFonts w:ascii="Calibri" w:eastAsia="Calibri" w:hAnsi="Calibri" w:cs="Calibri"/>
          <w:sz w:val="20"/>
          <w:szCs w:val="20"/>
          <w:lang w:bidi="en-US"/>
        </w:rPr>
      </w:pPr>
      <w:r>
        <w:rPr>
          <w:rFonts w:ascii="Calibri" w:eastAsia="Calibri" w:hAnsi="Calibri" w:cs="Calibri"/>
          <w:noProof/>
          <w:sz w:val="20"/>
          <w:szCs w:val="20"/>
        </w:rPr>
        <w:lastRenderedPageBreak/>
        <w:drawing>
          <wp:anchor distT="0" distB="0" distL="114300" distR="114300" simplePos="0" relativeHeight="251992064" behindDoc="0" locked="0" layoutInCell="1" allowOverlap="1" wp14:anchorId="08CCFAB7" wp14:editId="5128580D">
            <wp:simplePos x="0" y="0"/>
            <wp:positionH relativeFrom="column">
              <wp:posOffset>-354330</wp:posOffset>
            </wp:positionH>
            <wp:positionV relativeFrom="paragraph">
              <wp:posOffset>0</wp:posOffset>
            </wp:positionV>
            <wp:extent cx="6626231" cy="1809115"/>
            <wp:effectExtent l="0" t="0" r="3175" b="635"/>
            <wp:wrapSquare wrapText="bothSides"/>
            <wp:docPr id="4826" name="Picture 4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6" name="child in pov by race alone 0-4.jpg"/>
                    <pic:cNvPicPr/>
                  </pic:nvPicPr>
                  <pic:blipFill rotWithShape="1">
                    <a:blip r:embed="rId65" cstate="print">
                      <a:extLst>
                        <a:ext uri="{28A0092B-C50C-407E-A947-70E740481C1C}">
                          <a14:useLocalDpi xmlns:a14="http://schemas.microsoft.com/office/drawing/2010/main" val="0"/>
                        </a:ext>
                      </a:extLst>
                    </a:blip>
                    <a:srcRect l="3475"/>
                    <a:stretch/>
                  </pic:blipFill>
                  <pic:spPr bwMode="auto">
                    <a:xfrm>
                      <a:off x="0" y="0"/>
                      <a:ext cx="6626231" cy="1809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95E766" w14:textId="77777777" w:rsidR="005A6B33" w:rsidRPr="0072509D" w:rsidRDefault="005A6B33" w:rsidP="0072509D">
      <w:pPr>
        <w:spacing w:line="240" w:lineRule="auto"/>
        <w:ind w:left="-810" w:firstLine="810"/>
        <w:rPr>
          <w:rFonts w:ascii="Times New Roman" w:eastAsia="Calibri" w:hAnsi="Times New Roman" w:cs="Times New Roman"/>
          <w:b/>
          <w:sz w:val="24"/>
          <w:szCs w:val="24"/>
          <w:lang w:bidi="en-US"/>
        </w:rPr>
      </w:pPr>
      <w:r w:rsidRPr="0072509D">
        <w:rPr>
          <w:rFonts w:ascii="Times New Roman" w:eastAsia="Calibri" w:hAnsi="Times New Roman" w:cs="Times New Roman"/>
          <w:b/>
          <w:sz w:val="24"/>
          <w:szCs w:val="24"/>
          <w:lang w:bidi="en-US"/>
        </w:rPr>
        <w:t>Child Poverty Rate (ACS) Ages 0‐5</w:t>
      </w:r>
    </w:p>
    <w:p w14:paraId="00DB1730" w14:textId="77777777" w:rsidR="005A6B33" w:rsidRPr="0072509D" w:rsidRDefault="005A6B33" w:rsidP="000B15F5">
      <w:pPr>
        <w:rPr>
          <w:rFonts w:ascii="Times New Roman" w:eastAsia="Calibri" w:hAnsi="Times New Roman" w:cs="Times New Roman"/>
          <w:sz w:val="24"/>
          <w:szCs w:val="24"/>
          <w:lang w:bidi="en-US"/>
        </w:rPr>
      </w:pPr>
      <w:r w:rsidRPr="0072509D">
        <w:rPr>
          <w:rFonts w:ascii="Times New Roman" w:eastAsia="Calibri" w:hAnsi="Times New Roman" w:cs="Times New Roman"/>
          <w:sz w:val="24"/>
          <w:szCs w:val="24"/>
          <w:lang w:bidi="en-US"/>
        </w:rPr>
        <w:t xml:space="preserve">Population and poverty estimates for children age 0‐5 are shown for the report area. According to the American Community Survey (ACS) </w:t>
      </w:r>
      <w:r w:rsidR="00FE5659" w:rsidRPr="0072509D">
        <w:rPr>
          <w:rFonts w:ascii="Times New Roman" w:eastAsia="Calibri" w:hAnsi="Times New Roman" w:cs="Times New Roman"/>
          <w:sz w:val="24"/>
          <w:szCs w:val="24"/>
          <w:lang w:bidi="en-US"/>
        </w:rPr>
        <w:t>5-year</w:t>
      </w:r>
      <w:r w:rsidRPr="0072509D">
        <w:rPr>
          <w:rFonts w:ascii="Times New Roman" w:eastAsia="Calibri" w:hAnsi="Times New Roman" w:cs="Times New Roman"/>
          <w:sz w:val="24"/>
          <w:szCs w:val="24"/>
          <w:lang w:bidi="en-US"/>
        </w:rPr>
        <w:t xml:space="preserve"> data, an average of 25.6% of children lived in a state of poverty during the survey calendar year. </w:t>
      </w:r>
      <w:r w:rsidR="00C4114B" w:rsidRPr="0072509D">
        <w:rPr>
          <w:rFonts w:ascii="Times New Roman" w:eastAsia="Calibri" w:hAnsi="Times New Roman" w:cs="Times New Roman"/>
          <w:sz w:val="24"/>
          <w:szCs w:val="24"/>
          <w:lang w:bidi="en-US"/>
        </w:rPr>
        <w:t>The poverty rate</w:t>
      </w:r>
      <w:r w:rsidRPr="0072509D">
        <w:rPr>
          <w:rFonts w:ascii="Times New Roman" w:eastAsia="Calibri" w:hAnsi="Times New Roman" w:cs="Times New Roman"/>
          <w:sz w:val="24"/>
          <w:szCs w:val="24"/>
          <w:lang w:bidi="en-US"/>
        </w:rPr>
        <w:t xml:space="preserve"> for children living in the report area is </w:t>
      </w:r>
      <w:r w:rsidR="00DA7C86">
        <w:rPr>
          <w:rFonts w:ascii="Times New Roman" w:eastAsia="Calibri" w:hAnsi="Times New Roman" w:cs="Times New Roman"/>
          <w:sz w:val="24"/>
          <w:szCs w:val="24"/>
          <w:lang w:bidi="en-US"/>
        </w:rPr>
        <w:t>greater</w:t>
      </w:r>
      <w:r w:rsidRPr="0072509D">
        <w:rPr>
          <w:rFonts w:ascii="Times New Roman" w:eastAsia="Calibri" w:hAnsi="Times New Roman" w:cs="Times New Roman"/>
          <w:sz w:val="24"/>
          <w:szCs w:val="24"/>
          <w:lang w:bidi="en-US"/>
        </w:rPr>
        <w:t xml:space="preserve"> than the national average of 20.2%.</w:t>
      </w:r>
    </w:p>
    <w:p w14:paraId="70154BD3" w14:textId="77777777" w:rsidR="005A6B33" w:rsidRDefault="00C4114B" w:rsidP="00C4114B">
      <w:pPr>
        <w:spacing w:after="0" w:line="240" w:lineRule="auto"/>
        <w:ind w:left="-810"/>
        <w:rPr>
          <w:rFonts w:ascii="Calibri" w:eastAsia="Calibri" w:hAnsi="Calibri" w:cs="Calibri"/>
          <w:sz w:val="20"/>
          <w:szCs w:val="20"/>
          <w:lang w:bidi="en-US"/>
        </w:rPr>
      </w:pPr>
      <w:r>
        <w:rPr>
          <w:rFonts w:ascii="Calibri" w:eastAsia="Calibri" w:hAnsi="Calibri" w:cs="Calibri"/>
          <w:noProof/>
          <w:sz w:val="20"/>
          <w:szCs w:val="20"/>
        </w:rPr>
        <w:drawing>
          <wp:anchor distT="0" distB="0" distL="114300" distR="114300" simplePos="0" relativeHeight="251993088" behindDoc="0" locked="0" layoutInCell="1" allowOverlap="1" wp14:anchorId="2F62C6E1" wp14:editId="7B7463C7">
            <wp:simplePos x="0" y="0"/>
            <wp:positionH relativeFrom="margin">
              <wp:align>center</wp:align>
            </wp:positionH>
            <wp:positionV relativeFrom="paragraph">
              <wp:posOffset>-3810</wp:posOffset>
            </wp:positionV>
            <wp:extent cx="6222061" cy="4845976"/>
            <wp:effectExtent l="0" t="0" r="7620" b="0"/>
            <wp:wrapSquare wrapText="bothSides"/>
            <wp:docPr id="4858" name="Picture 4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8" name="child pov rate 0-5.jpg"/>
                    <pic:cNvPicPr/>
                  </pic:nvPicPr>
                  <pic:blipFill rotWithShape="1">
                    <a:blip r:embed="rId66" cstate="print">
                      <a:extLst>
                        <a:ext uri="{28A0092B-C50C-407E-A947-70E740481C1C}">
                          <a14:useLocalDpi xmlns:a14="http://schemas.microsoft.com/office/drawing/2010/main" val="0"/>
                        </a:ext>
                      </a:extLst>
                    </a:blip>
                    <a:srcRect l="2735" t="13408" b="6313"/>
                    <a:stretch/>
                  </pic:blipFill>
                  <pic:spPr bwMode="auto">
                    <a:xfrm>
                      <a:off x="0" y="0"/>
                      <a:ext cx="6222061" cy="48459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0AD11D" w14:textId="77777777" w:rsidR="005A6B33" w:rsidRPr="005A6B33" w:rsidRDefault="00C4114B" w:rsidP="005A6B33">
      <w:pPr>
        <w:rPr>
          <w:rFonts w:ascii="Calibri" w:eastAsia="Calibri" w:hAnsi="Calibri" w:cs="Calibri"/>
          <w:sz w:val="20"/>
          <w:szCs w:val="20"/>
          <w:lang w:bidi="en-US"/>
        </w:rPr>
      </w:pPr>
      <w:r>
        <w:rPr>
          <w:rFonts w:ascii="Calibri" w:eastAsia="Calibri" w:hAnsi="Calibri" w:cs="Calibri"/>
          <w:noProof/>
          <w:sz w:val="20"/>
          <w:szCs w:val="20"/>
        </w:rPr>
        <w:lastRenderedPageBreak/>
        <w:drawing>
          <wp:anchor distT="0" distB="0" distL="114300" distR="114300" simplePos="0" relativeHeight="251837440" behindDoc="0" locked="0" layoutInCell="1" allowOverlap="1" wp14:anchorId="3B24B26B" wp14:editId="09DD86B8">
            <wp:simplePos x="0" y="0"/>
            <wp:positionH relativeFrom="margin">
              <wp:align>center</wp:align>
            </wp:positionH>
            <wp:positionV relativeFrom="paragraph">
              <wp:posOffset>0</wp:posOffset>
            </wp:positionV>
            <wp:extent cx="6743065" cy="8220075"/>
            <wp:effectExtent l="0" t="0" r="635" b="9525"/>
            <wp:wrapSquare wrapText="bothSides"/>
            <wp:docPr id="4764" name="Picture 4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4" name="child in pov by gender 0-5.jpg"/>
                    <pic:cNvPicPr/>
                  </pic:nvPicPr>
                  <pic:blipFill rotWithShape="1">
                    <a:blip r:embed="rId67" cstate="print">
                      <a:extLst>
                        <a:ext uri="{28A0092B-C50C-407E-A947-70E740481C1C}">
                          <a14:useLocalDpi xmlns:a14="http://schemas.microsoft.com/office/drawing/2010/main" val="0"/>
                        </a:ext>
                      </a:extLst>
                    </a:blip>
                    <a:srcRect l="2078" b="10525"/>
                    <a:stretch/>
                  </pic:blipFill>
                  <pic:spPr bwMode="auto">
                    <a:xfrm>
                      <a:off x="0" y="0"/>
                      <a:ext cx="6743065" cy="8220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054DD4" w14:textId="77777777" w:rsidR="00C4114B" w:rsidRDefault="0072509D" w:rsidP="00C4114B">
      <w:pPr>
        <w:rPr>
          <w:rFonts w:ascii="Calibri" w:eastAsia="Calibri" w:hAnsi="Calibri" w:cs="Calibri"/>
          <w:b/>
          <w:sz w:val="20"/>
          <w:szCs w:val="20"/>
          <w:lang w:bidi="en-US"/>
        </w:rPr>
      </w:pPr>
      <w:r w:rsidRPr="0072509D">
        <w:rPr>
          <w:rFonts w:ascii="Times New Roman" w:eastAsia="Calibri" w:hAnsi="Times New Roman" w:cs="Times New Roman"/>
          <w:noProof/>
          <w:sz w:val="24"/>
          <w:szCs w:val="24"/>
        </w:rPr>
        <w:lastRenderedPageBreak/>
        <w:drawing>
          <wp:anchor distT="0" distB="0" distL="114300" distR="114300" simplePos="0" relativeHeight="251838464" behindDoc="0" locked="0" layoutInCell="1" allowOverlap="1" wp14:anchorId="1285FE23" wp14:editId="2492E652">
            <wp:simplePos x="0" y="0"/>
            <wp:positionH relativeFrom="margin">
              <wp:posOffset>-304800</wp:posOffset>
            </wp:positionH>
            <wp:positionV relativeFrom="paragraph">
              <wp:posOffset>0</wp:posOffset>
            </wp:positionV>
            <wp:extent cx="6549390" cy="5667375"/>
            <wp:effectExtent l="0" t="0" r="3810" b="9525"/>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child in pov by race alone 0-5 1.jpg"/>
                    <pic:cNvPicPr/>
                  </pic:nvPicPr>
                  <pic:blipFill rotWithShape="1">
                    <a:blip r:embed="rId68" cstate="print">
                      <a:extLst>
                        <a:ext uri="{28A0092B-C50C-407E-A947-70E740481C1C}">
                          <a14:useLocalDpi xmlns:a14="http://schemas.microsoft.com/office/drawing/2010/main" val="0"/>
                        </a:ext>
                      </a:extLst>
                    </a:blip>
                    <a:srcRect l="2601"/>
                    <a:stretch/>
                  </pic:blipFill>
                  <pic:spPr bwMode="auto">
                    <a:xfrm>
                      <a:off x="0" y="0"/>
                      <a:ext cx="6549390" cy="566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7A770" w14:textId="77777777" w:rsidR="000B15F5" w:rsidRDefault="000B15F5" w:rsidP="0072509D">
      <w:pPr>
        <w:rPr>
          <w:rFonts w:ascii="Times New Roman" w:eastAsia="Calibri" w:hAnsi="Times New Roman" w:cs="Times New Roman"/>
          <w:b/>
          <w:sz w:val="24"/>
          <w:szCs w:val="24"/>
          <w:lang w:bidi="en-US"/>
        </w:rPr>
      </w:pPr>
    </w:p>
    <w:p w14:paraId="732F6354" w14:textId="77777777" w:rsidR="00BE5D0C" w:rsidRPr="0072509D" w:rsidRDefault="00BE5D0C" w:rsidP="0072509D">
      <w:pPr>
        <w:rPr>
          <w:rFonts w:ascii="Times New Roman" w:eastAsia="Calibri" w:hAnsi="Times New Roman" w:cs="Times New Roman"/>
          <w:sz w:val="24"/>
          <w:szCs w:val="24"/>
          <w:lang w:bidi="en-US"/>
        </w:rPr>
      </w:pPr>
      <w:r w:rsidRPr="0072509D">
        <w:rPr>
          <w:rFonts w:ascii="Times New Roman" w:eastAsia="Calibri" w:hAnsi="Times New Roman" w:cs="Times New Roman"/>
          <w:b/>
          <w:sz w:val="24"/>
          <w:szCs w:val="24"/>
          <w:lang w:bidi="en-US"/>
        </w:rPr>
        <w:t>Child Poverty Rate (ACS) Ages 5‐17</w:t>
      </w:r>
    </w:p>
    <w:p w14:paraId="7C028014" w14:textId="77777777" w:rsidR="00BE5D0C" w:rsidRPr="0072509D" w:rsidRDefault="00BE5D0C" w:rsidP="000B15F5">
      <w:pPr>
        <w:tabs>
          <w:tab w:val="left" w:pos="2160"/>
        </w:tabs>
        <w:rPr>
          <w:rFonts w:ascii="Times New Roman" w:eastAsia="Calibri" w:hAnsi="Times New Roman" w:cs="Times New Roman"/>
          <w:sz w:val="24"/>
          <w:szCs w:val="24"/>
          <w:lang w:bidi="en-US"/>
        </w:rPr>
      </w:pPr>
      <w:r w:rsidRPr="0072509D">
        <w:rPr>
          <w:rFonts w:ascii="Times New Roman" w:eastAsia="Calibri" w:hAnsi="Times New Roman" w:cs="Times New Roman"/>
          <w:sz w:val="24"/>
          <w:szCs w:val="24"/>
          <w:lang w:bidi="en-US"/>
        </w:rPr>
        <w:t xml:space="preserve">Population and poverty estimates for children age 5‐17 are shown for the report area.  According to </w:t>
      </w:r>
      <w:r w:rsidR="00C4114B" w:rsidRPr="0072509D">
        <w:rPr>
          <w:rFonts w:ascii="Times New Roman" w:eastAsia="Calibri" w:hAnsi="Times New Roman" w:cs="Times New Roman"/>
          <w:sz w:val="24"/>
          <w:szCs w:val="24"/>
          <w:lang w:bidi="en-US"/>
        </w:rPr>
        <w:t>the American Community</w:t>
      </w:r>
      <w:r w:rsidRPr="0072509D">
        <w:rPr>
          <w:rFonts w:ascii="Times New Roman" w:eastAsia="Calibri" w:hAnsi="Times New Roman" w:cs="Times New Roman"/>
          <w:sz w:val="24"/>
          <w:szCs w:val="24"/>
          <w:lang w:bidi="en-US"/>
        </w:rPr>
        <w:t xml:space="preserve"> Survey 5</w:t>
      </w:r>
      <w:r w:rsidR="0072509D">
        <w:rPr>
          <w:rFonts w:ascii="Times New Roman" w:eastAsia="Calibri" w:hAnsi="Times New Roman" w:cs="Times New Roman"/>
          <w:sz w:val="24"/>
          <w:szCs w:val="24"/>
          <w:lang w:bidi="en-US"/>
        </w:rPr>
        <w:t>-</w:t>
      </w:r>
      <w:r w:rsidRPr="0072509D">
        <w:rPr>
          <w:rFonts w:ascii="Times New Roman" w:eastAsia="Calibri" w:hAnsi="Times New Roman" w:cs="Times New Roman"/>
          <w:sz w:val="24"/>
          <w:szCs w:val="24"/>
          <w:lang w:bidi="en-US"/>
        </w:rPr>
        <w:t xml:space="preserve">year data, an average of 21.5% percent of children lived in a state of poverty during the survey calendar year. The poverty rate for children living in the report area is </w:t>
      </w:r>
      <w:r w:rsidR="00DA7C86">
        <w:rPr>
          <w:rFonts w:ascii="Times New Roman" w:eastAsia="Calibri" w:hAnsi="Times New Roman" w:cs="Times New Roman"/>
          <w:sz w:val="24"/>
          <w:szCs w:val="24"/>
          <w:lang w:bidi="en-US"/>
        </w:rPr>
        <w:t>greater</w:t>
      </w:r>
      <w:r w:rsidRPr="0072509D">
        <w:rPr>
          <w:rFonts w:ascii="Times New Roman" w:eastAsia="Calibri" w:hAnsi="Times New Roman" w:cs="Times New Roman"/>
          <w:sz w:val="24"/>
          <w:szCs w:val="24"/>
          <w:lang w:bidi="en-US"/>
        </w:rPr>
        <w:t xml:space="preserve"> than the national average of 17.9%.</w:t>
      </w:r>
    </w:p>
    <w:p w14:paraId="06F87522" w14:textId="77777777" w:rsidR="006630B0" w:rsidRDefault="006630B0" w:rsidP="005A6B33">
      <w:pPr>
        <w:tabs>
          <w:tab w:val="left" w:pos="2160"/>
        </w:tabs>
        <w:rPr>
          <w:rFonts w:ascii="Calibri" w:eastAsia="Calibri" w:hAnsi="Calibri" w:cs="Calibri"/>
          <w:sz w:val="20"/>
          <w:szCs w:val="20"/>
          <w:lang w:bidi="en-US"/>
        </w:rPr>
      </w:pPr>
    </w:p>
    <w:p w14:paraId="04B24231" w14:textId="77777777" w:rsidR="006630B0" w:rsidRDefault="006630B0" w:rsidP="005A6B33">
      <w:pPr>
        <w:tabs>
          <w:tab w:val="left" w:pos="2160"/>
        </w:tabs>
        <w:rPr>
          <w:rFonts w:ascii="Calibri" w:eastAsia="Calibri" w:hAnsi="Calibri" w:cs="Calibri"/>
          <w:sz w:val="20"/>
          <w:szCs w:val="20"/>
          <w:lang w:bidi="en-US"/>
        </w:rPr>
      </w:pPr>
    </w:p>
    <w:p w14:paraId="45A2050D" w14:textId="77777777" w:rsidR="006630B0" w:rsidRDefault="00C4114B" w:rsidP="005A6B33">
      <w:pPr>
        <w:tabs>
          <w:tab w:val="left" w:pos="2160"/>
        </w:tabs>
        <w:rPr>
          <w:rFonts w:ascii="Calibri" w:eastAsia="Calibri" w:hAnsi="Calibri" w:cs="Calibri"/>
          <w:sz w:val="20"/>
          <w:szCs w:val="20"/>
          <w:lang w:bidi="en-US"/>
        </w:rPr>
      </w:pPr>
      <w:r>
        <w:rPr>
          <w:rFonts w:ascii="Calibri" w:eastAsia="Calibri" w:hAnsi="Calibri" w:cs="Calibri"/>
          <w:noProof/>
          <w:sz w:val="20"/>
          <w:szCs w:val="20"/>
        </w:rPr>
        <w:lastRenderedPageBreak/>
        <w:drawing>
          <wp:anchor distT="0" distB="0" distL="114300" distR="114300" simplePos="0" relativeHeight="251839488" behindDoc="0" locked="0" layoutInCell="1" allowOverlap="1" wp14:anchorId="17981AF0" wp14:editId="414E1BC4">
            <wp:simplePos x="0" y="0"/>
            <wp:positionH relativeFrom="margin">
              <wp:posOffset>-318135</wp:posOffset>
            </wp:positionH>
            <wp:positionV relativeFrom="paragraph">
              <wp:posOffset>111125</wp:posOffset>
            </wp:positionV>
            <wp:extent cx="6652895" cy="8115300"/>
            <wp:effectExtent l="0" t="0" r="0" b="0"/>
            <wp:wrapSquare wrapText="bothSides"/>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child pov rate 5-17 2.jpg"/>
                    <pic:cNvPicPr/>
                  </pic:nvPicPr>
                  <pic:blipFill rotWithShape="1">
                    <a:blip r:embed="rId69" cstate="print">
                      <a:extLst>
                        <a:ext uri="{28A0092B-C50C-407E-A947-70E740481C1C}">
                          <a14:useLocalDpi xmlns:a14="http://schemas.microsoft.com/office/drawing/2010/main" val="0"/>
                        </a:ext>
                      </a:extLst>
                    </a:blip>
                    <a:srcRect l="1065" b="18043"/>
                    <a:stretch/>
                  </pic:blipFill>
                  <pic:spPr bwMode="auto">
                    <a:xfrm>
                      <a:off x="0" y="0"/>
                      <a:ext cx="6652895" cy="8115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A8A6DA" w14:textId="77777777" w:rsidR="006630B0" w:rsidRDefault="00C4114B" w:rsidP="005A6B33">
      <w:pPr>
        <w:tabs>
          <w:tab w:val="left" w:pos="2160"/>
        </w:tabs>
        <w:rPr>
          <w:rFonts w:ascii="Calibri" w:eastAsia="Calibri" w:hAnsi="Calibri" w:cs="Calibri"/>
          <w:sz w:val="20"/>
          <w:szCs w:val="20"/>
          <w:lang w:bidi="en-US"/>
        </w:rPr>
      </w:pPr>
      <w:r>
        <w:rPr>
          <w:rFonts w:ascii="Calibri" w:eastAsia="Calibri" w:hAnsi="Calibri" w:cs="Calibri"/>
          <w:noProof/>
          <w:sz w:val="20"/>
          <w:szCs w:val="20"/>
        </w:rPr>
        <w:lastRenderedPageBreak/>
        <w:drawing>
          <wp:anchor distT="0" distB="0" distL="114300" distR="114300" simplePos="0" relativeHeight="251840512" behindDoc="0" locked="0" layoutInCell="1" allowOverlap="1" wp14:anchorId="6C8BF8FB" wp14:editId="50DB99A9">
            <wp:simplePos x="0" y="0"/>
            <wp:positionH relativeFrom="margin">
              <wp:align>center</wp:align>
            </wp:positionH>
            <wp:positionV relativeFrom="paragraph">
              <wp:posOffset>111125</wp:posOffset>
            </wp:positionV>
            <wp:extent cx="6429375" cy="8115300"/>
            <wp:effectExtent l="0" t="0" r="9525" b="0"/>
            <wp:wrapSquare wrapText="bothSides"/>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child in pov by eth alone 5-17.jpg"/>
                    <pic:cNvPicPr/>
                  </pic:nvPicPr>
                  <pic:blipFill rotWithShape="1">
                    <a:blip r:embed="rId70" cstate="print">
                      <a:extLst>
                        <a:ext uri="{28A0092B-C50C-407E-A947-70E740481C1C}">
                          <a14:useLocalDpi xmlns:a14="http://schemas.microsoft.com/office/drawing/2010/main" val="0"/>
                        </a:ext>
                      </a:extLst>
                    </a:blip>
                    <a:srcRect l="2877" b="6704"/>
                    <a:stretch/>
                  </pic:blipFill>
                  <pic:spPr bwMode="auto">
                    <a:xfrm>
                      <a:off x="0" y="0"/>
                      <a:ext cx="6429375" cy="8115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15DEF3" w14:textId="77777777" w:rsidR="007B4AD3" w:rsidRDefault="00E36401" w:rsidP="000B15F5">
      <w:pPr>
        <w:tabs>
          <w:tab w:val="left" w:pos="2160"/>
        </w:tabs>
        <w:spacing w:after="0"/>
        <w:rPr>
          <w:rFonts w:ascii="Calibri" w:eastAsia="Calibri" w:hAnsi="Calibri" w:cs="Calibri"/>
          <w:sz w:val="20"/>
          <w:szCs w:val="20"/>
          <w:lang w:bidi="en-US"/>
        </w:rPr>
      </w:pPr>
      <w:r>
        <w:rPr>
          <w:rFonts w:ascii="Calibri" w:eastAsia="Calibri" w:hAnsi="Calibri" w:cs="Calibri"/>
          <w:noProof/>
          <w:sz w:val="20"/>
          <w:szCs w:val="20"/>
        </w:rPr>
        <w:lastRenderedPageBreak/>
        <w:drawing>
          <wp:anchor distT="0" distB="0" distL="114300" distR="114300" simplePos="0" relativeHeight="251841536" behindDoc="0" locked="0" layoutInCell="1" allowOverlap="1" wp14:anchorId="13A2D891" wp14:editId="4F1D0DE1">
            <wp:simplePos x="0" y="0"/>
            <wp:positionH relativeFrom="margin">
              <wp:posOffset>-371475</wp:posOffset>
            </wp:positionH>
            <wp:positionV relativeFrom="paragraph">
              <wp:posOffset>0</wp:posOffset>
            </wp:positionV>
            <wp:extent cx="6638925" cy="4848225"/>
            <wp:effectExtent l="0" t="0" r="9525" b="9525"/>
            <wp:wrapSquare wrapText="bothSides"/>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child in pov by race alone 5-17.jpg"/>
                    <pic:cNvPicPr/>
                  </pic:nvPicPr>
                  <pic:blipFill rotWithShape="1">
                    <a:blip r:embed="rId71" cstate="print">
                      <a:extLst>
                        <a:ext uri="{28A0092B-C50C-407E-A947-70E740481C1C}">
                          <a14:useLocalDpi xmlns:a14="http://schemas.microsoft.com/office/drawing/2010/main" val="0"/>
                        </a:ext>
                      </a:extLst>
                    </a:blip>
                    <a:srcRect l="1969" b="34300"/>
                    <a:stretch/>
                  </pic:blipFill>
                  <pic:spPr bwMode="auto">
                    <a:xfrm>
                      <a:off x="0" y="0"/>
                      <a:ext cx="6638925" cy="4848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630B0">
        <w:rPr>
          <w:rFonts w:ascii="Calibri" w:eastAsia="Calibri" w:hAnsi="Calibri" w:cs="Calibri"/>
          <w:sz w:val="20"/>
          <w:szCs w:val="20"/>
          <w:lang w:bidi="en-US"/>
        </w:rPr>
        <w:tab/>
      </w:r>
      <w:r w:rsidR="006630B0">
        <w:rPr>
          <w:rFonts w:ascii="Calibri" w:eastAsia="Calibri" w:hAnsi="Calibri" w:cs="Calibri"/>
          <w:sz w:val="20"/>
          <w:szCs w:val="20"/>
          <w:lang w:bidi="en-US"/>
        </w:rPr>
        <w:tab/>
      </w:r>
      <w:r w:rsidR="006630B0">
        <w:rPr>
          <w:rFonts w:ascii="Calibri" w:eastAsia="Calibri" w:hAnsi="Calibri" w:cs="Calibri"/>
          <w:sz w:val="20"/>
          <w:szCs w:val="20"/>
          <w:lang w:bidi="en-US"/>
        </w:rPr>
        <w:tab/>
      </w:r>
    </w:p>
    <w:p w14:paraId="6A16DD87" w14:textId="77777777" w:rsidR="000B15F5" w:rsidRPr="000B15F5" w:rsidRDefault="000B15F5" w:rsidP="000B15F5">
      <w:pPr>
        <w:tabs>
          <w:tab w:val="left" w:pos="2160"/>
        </w:tabs>
        <w:spacing w:after="0"/>
        <w:rPr>
          <w:rFonts w:ascii="Calibri" w:eastAsia="Calibri" w:hAnsi="Calibri" w:cs="Calibri"/>
          <w:sz w:val="12"/>
          <w:szCs w:val="12"/>
          <w:lang w:bidi="en-US"/>
        </w:rPr>
      </w:pPr>
    </w:p>
    <w:p w14:paraId="0A3D684D" w14:textId="77777777" w:rsidR="006630B0" w:rsidRPr="0072509D" w:rsidRDefault="006630B0" w:rsidP="0072509D">
      <w:pPr>
        <w:tabs>
          <w:tab w:val="left" w:pos="2160"/>
        </w:tabs>
        <w:rPr>
          <w:rFonts w:ascii="Times New Roman" w:eastAsia="Calibri" w:hAnsi="Times New Roman" w:cs="Times New Roman"/>
          <w:b/>
          <w:sz w:val="24"/>
          <w:szCs w:val="24"/>
          <w:lang w:bidi="en-US"/>
        </w:rPr>
      </w:pPr>
      <w:r w:rsidRPr="0072509D">
        <w:rPr>
          <w:rFonts w:ascii="Times New Roman" w:eastAsia="Calibri" w:hAnsi="Times New Roman" w:cs="Times New Roman"/>
          <w:b/>
          <w:sz w:val="24"/>
          <w:szCs w:val="24"/>
          <w:lang w:bidi="en-US"/>
        </w:rPr>
        <w:t>Poverty Rate Change Age 5‐17</w:t>
      </w:r>
    </w:p>
    <w:p w14:paraId="70D706CB" w14:textId="77777777" w:rsidR="006630B0" w:rsidRPr="0072509D" w:rsidRDefault="00E36401" w:rsidP="000B15F5">
      <w:pPr>
        <w:tabs>
          <w:tab w:val="left" w:pos="2160"/>
        </w:tabs>
        <w:rPr>
          <w:rFonts w:ascii="Times New Roman" w:eastAsia="Calibri" w:hAnsi="Times New Roman" w:cs="Times New Roman"/>
          <w:sz w:val="24"/>
          <w:szCs w:val="24"/>
          <w:lang w:bidi="en-US"/>
        </w:rPr>
      </w:pPr>
      <w:r w:rsidRPr="0072509D">
        <w:rPr>
          <w:rFonts w:ascii="Times New Roman" w:eastAsia="Calibri" w:hAnsi="Times New Roman" w:cs="Times New Roman"/>
          <w:noProof/>
          <w:sz w:val="24"/>
          <w:szCs w:val="24"/>
        </w:rPr>
        <w:drawing>
          <wp:anchor distT="0" distB="0" distL="114300" distR="114300" simplePos="0" relativeHeight="251842560" behindDoc="0" locked="0" layoutInCell="1" allowOverlap="1" wp14:anchorId="5EC09D66" wp14:editId="46CFA878">
            <wp:simplePos x="0" y="0"/>
            <wp:positionH relativeFrom="margin">
              <wp:posOffset>-428625</wp:posOffset>
            </wp:positionH>
            <wp:positionV relativeFrom="paragraph">
              <wp:posOffset>425450</wp:posOffset>
            </wp:positionV>
            <wp:extent cx="6684645" cy="2057400"/>
            <wp:effectExtent l="0" t="0" r="1905" b="0"/>
            <wp:wrapSquare wrapText="bothSides"/>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child in pov by race alone 5-17.jpg"/>
                    <pic:cNvPicPr/>
                  </pic:nvPicPr>
                  <pic:blipFill rotWithShape="1">
                    <a:blip r:embed="rId72" cstate="print">
                      <a:extLst>
                        <a:ext uri="{28A0092B-C50C-407E-A947-70E740481C1C}">
                          <a14:useLocalDpi xmlns:a14="http://schemas.microsoft.com/office/drawing/2010/main" val="0"/>
                        </a:ext>
                      </a:extLst>
                    </a:blip>
                    <a:srcRect l="1982" t="73700" b="5265"/>
                    <a:stretch/>
                  </pic:blipFill>
                  <pic:spPr bwMode="auto">
                    <a:xfrm>
                      <a:off x="0" y="0"/>
                      <a:ext cx="6684645" cy="2057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630B0" w:rsidRPr="0072509D">
        <w:rPr>
          <w:rFonts w:ascii="Times New Roman" w:eastAsia="Calibri" w:hAnsi="Times New Roman" w:cs="Times New Roman"/>
          <w:sz w:val="24"/>
          <w:szCs w:val="24"/>
          <w:lang w:bidi="en-US"/>
        </w:rPr>
        <w:t xml:space="preserve">Poverty rate change for children ages 5‐17 in the report area from 2010 to 2019 is shown below. According to the </w:t>
      </w:r>
      <w:r w:rsidR="0072509D">
        <w:rPr>
          <w:rFonts w:ascii="Times New Roman" w:eastAsia="Calibri" w:hAnsi="Times New Roman" w:cs="Times New Roman"/>
          <w:sz w:val="24"/>
          <w:szCs w:val="24"/>
          <w:lang w:bidi="en-US"/>
        </w:rPr>
        <w:t>chart</w:t>
      </w:r>
      <w:r w:rsidR="006630B0" w:rsidRPr="0072509D">
        <w:rPr>
          <w:rFonts w:ascii="Times New Roman" w:eastAsia="Calibri" w:hAnsi="Times New Roman" w:cs="Times New Roman"/>
          <w:sz w:val="24"/>
          <w:szCs w:val="24"/>
          <w:lang w:bidi="en-US"/>
        </w:rPr>
        <w:t>, the poverty rate for the area was 21.6% in 2019 and was 21.3% in</w:t>
      </w:r>
      <w:r w:rsidR="0072509D">
        <w:rPr>
          <w:rFonts w:ascii="Times New Roman" w:eastAsia="Calibri" w:hAnsi="Times New Roman" w:cs="Times New Roman"/>
          <w:sz w:val="24"/>
          <w:szCs w:val="24"/>
          <w:lang w:bidi="en-US"/>
        </w:rPr>
        <w:t xml:space="preserve"> 2010. </w:t>
      </w:r>
      <w:r w:rsidR="006630B0" w:rsidRPr="0072509D">
        <w:rPr>
          <w:rFonts w:ascii="Times New Roman" w:eastAsia="Calibri" w:hAnsi="Times New Roman" w:cs="Times New Roman"/>
          <w:sz w:val="24"/>
          <w:szCs w:val="24"/>
          <w:lang w:bidi="en-US"/>
        </w:rPr>
        <w:t xml:space="preserve"> </w:t>
      </w:r>
    </w:p>
    <w:p w14:paraId="042C9C20" w14:textId="77777777" w:rsidR="000B15F5" w:rsidRDefault="000B15F5" w:rsidP="00015564">
      <w:pPr>
        <w:tabs>
          <w:tab w:val="left" w:pos="2160"/>
        </w:tabs>
        <w:spacing w:after="0"/>
        <w:rPr>
          <w:rFonts w:ascii="Times New Roman" w:eastAsia="Calibri" w:hAnsi="Times New Roman" w:cs="Times New Roman"/>
          <w:b/>
          <w:bCs/>
          <w:sz w:val="24"/>
          <w:szCs w:val="24"/>
          <w:lang w:bidi="en-US"/>
        </w:rPr>
      </w:pPr>
    </w:p>
    <w:p w14:paraId="3E6E2D33" w14:textId="77777777" w:rsidR="00EF7C0C" w:rsidRPr="00015564" w:rsidRDefault="00EF7C0C" w:rsidP="00015564">
      <w:pPr>
        <w:tabs>
          <w:tab w:val="left" w:pos="2160"/>
        </w:tabs>
        <w:spacing w:after="0"/>
        <w:rPr>
          <w:rFonts w:ascii="Calibri" w:eastAsia="Calibri" w:hAnsi="Calibri" w:cs="Calibri"/>
          <w:sz w:val="20"/>
          <w:szCs w:val="20"/>
          <w:lang w:bidi="en-US"/>
        </w:rPr>
      </w:pPr>
      <w:r>
        <w:rPr>
          <w:rFonts w:ascii="Calibri" w:eastAsia="Calibri" w:hAnsi="Calibri" w:cs="Calibri"/>
          <w:noProof/>
          <w:sz w:val="20"/>
          <w:szCs w:val="20"/>
        </w:rPr>
        <w:lastRenderedPageBreak/>
        <w:drawing>
          <wp:anchor distT="0" distB="0" distL="114300" distR="114300" simplePos="0" relativeHeight="251843584" behindDoc="0" locked="0" layoutInCell="1" allowOverlap="1" wp14:anchorId="6115B9A4" wp14:editId="197FB8AC">
            <wp:simplePos x="0" y="0"/>
            <wp:positionH relativeFrom="margin">
              <wp:posOffset>-400050</wp:posOffset>
            </wp:positionH>
            <wp:positionV relativeFrom="paragraph">
              <wp:posOffset>304</wp:posOffset>
            </wp:positionV>
            <wp:extent cx="6743700" cy="3571875"/>
            <wp:effectExtent l="0" t="0" r="0" b="9525"/>
            <wp:wrapSquare wrapText="bothSides"/>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overty reate 18-64.jpg"/>
                    <pic:cNvPicPr/>
                  </pic:nvPicPr>
                  <pic:blipFill rotWithShape="1">
                    <a:blip r:embed="rId73" cstate="print">
                      <a:extLst>
                        <a:ext uri="{28A0092B-C50C-407E-A947-70E740481C1C}">
                          <a14:useLocalDpi xmlns:a14="http://schemas.microsoft.com/office/drawing/2010/main" val="0"/>
                        </a:ext>
                      </a:extLst>
                    </a:blip>
                    <a:srcRect t="1" b="57850"/>
                    <a:stretch/>
                  </pic:blipFill>
                  <pic:spPr bwMode="auto">
                    <a:xfrm>
                      <a:off x="0" y="0"/>
                      <a:ext cx="6743700" cy="3571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2509D">
        <w:rPr>
          <w:rFonts w:ascii="Times New Roman" w:eastAsia="Calibri" w:hAnsi="Times New Roman" w:cs="Times New Roman"/>
          <w:b/>
          <w:bCs/>
          <w:sz w:val="24"/>
          <w:szCs w:val="24"/>
          <w:lang w:bidi="en-US"/>
        </w:rPr>
        <w:t>Poverty Rate (ACS) Ages 18‐64</w:t>
      </w:r>
    </w:p>
    <w:p w14:paraId="23C8D280" w14:textId="77777777" w:rsidR="00015564" w:rsidRDefault="00EF7C0C" w:rsidP="000B15F5">
      <w:pPr>
        <w:tabs>
          <w:tab w:val="left" w:pos="2160"/>
        </w:tabs>
        <w:rPr>
          <w:rFonts w:ascii="Times New Roman" w:eastAsia="Calibri" w:hAnsi="Times New Roman" w:cs="Times New Roman"/>
          <w:sz w:val="24"/>
          <w:szCs w:val="24"/>
          <w:lang w:bidi="en-US"/>
        </w:rPr>
      </w:pPr>
      <w:r w:rsidRPr="0072509D">
        <w:rPr>
          <w:rFonts w:ascii="Times New Roman" w:eastAsia="Calibri" w:hAnsi="Times New Roman" w:cs="Times New Roman"/>
          <w:noProof/>
          <w:sz w:val="24"/>
          <w:szCs w:val="24"/>
        </w:rPr>
        <w:drawing>
          <wp:anchor distT="0" distB="0" distL="114300" distR="114300" simplePos="0" relativeHeight="251846656" behindDoc="0" locked="0" layoutInCell="1" allowOverlap="1" wp14:anchorId="53DC6E22" wp14:editId="6DDA9148">
            <wp:simplePos x="0" y="0"/>
            <wp:positionH relativeFrom="margin">
              <wp:align>center</wp:align>
            </wp:positionH>
            <wp:positionV relativeFrom="paragraph">
              <wp:posOffset>665480</wp:posOffset>
            </wp:positionV>
            <wp:extent cx="6829425" cy="3324225"/>
            <wp:effectExtent l="0" t="0" r="9525" b="9525"/>
            <wp:wrapSquare wrapText="bothSides"/>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overty reate 18-64.jpg"/>
                    <pic:cNvPicPr/>
                  </pic:nvPicPr>
                  <pic:blipFill rotWithShape="1">
                    <a:blip r:embed="rId74" cstate="print">
                      <a:extLst>
                        <a:ext uri="{28A0092B-C50C-407E-A947-70E740481C1C}">
                          <a14:useLocalDpi xmlns:a14="http://schemas.microsoft.com/office/drawing/2010/main" val="0"/>
                        </a:ext>
                      </a:extLst>
                    </a:blip>
                    <a:srcRect t="53118" b="8307"/>
                    <a:stretch/>
                  </pic:blipFill>
                  <pic:spPr bwMode="auto">
                    <a:xfrm>
                      <a:off x="0" y="0"/>
                      <a:ext cx="6829425" cy="3324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2509D">
        <w:rPr>
          <w:rFonts w:ascii="Times New Roman" w:eastAsia="Calibri" w:hAnsi="Times New Roman" w:cs="Times New Roman"/>
          <w:sz w:val="24"/>
          <w:szCs w:val="24"/>
          <w:lang w:bidi="en-US"/>
        </w:rPr>
        <w:t xml:space="preserve">According to the American Community Survey (ACS) </w:t>
      </w:r>
      <w:r w:rsidR="00FE5659" w:rsidRPr="0072509D">
        <w:rPr>
          <w:rFonts w:ascii="Times New Roman" w:eastAsia="Calibri" w:hAnsi="Times New Roman" w:cs="Times New Roman"/>
          <w:sz w:val="24"/>
          <w:szCs w:val="24"/>
          <w:lang w:bidi="en-US"/>
        </w:rPr>
        <w:t>5-year</w:t>
      </w:r>
      <w:r w:rsidRPr="0072509D">
        <w:rPr>
          <w:rFonts w:ascii="Times New Roman" w:eastAsia="Calibri" w:hAnsi="Times New Roman" w:cs="Times New Roman"/>
          <w:sz w:val="24"/>
          <w:szCs w:val="24"/>
          <w:lang w:bidi="en-US"/>
        </w:rPr>
        <w:t xml:space="preserve"> data, an average of 17.3% of children lived in a state of poverty during the survey calendar year. The poverty rate for children living in the</w:t>
      </w:r>
      <w:r w:rsidR="00015564">
        <w:rPr>
          <w:rFonts w:ascii="Times New Roman" w:eastAsia="Calibri" w:hAnsi="Times New Roman" w:cs="Times New Roman"/>
          <w:sz w:val="24"/>
          <w:szCs w:val="24"/>
          <w:lang w:bidi="en-US"/>
        </w:rPr>
        <w:t xml:space="preserve"> report area is less than the national average of 12.6%.</w:t>
      </w:r>
      <w:r w:rsidRPr="0072509D">
        <w:rPr>
          <w:rFonts w:ascii="Times New Roman" w:eastAsia="Calibri" w:hAnsi="Times New Roman" w:cs="Times New Roman"/>
          <w:sz w:val="24"/>
          <w:szCs w:val="24"/>
          <w:lang w:bidi="en-US"/>
        </w:rPr>
        <w:t xml:space="preserve"> </w:t>
      </w:r>
    </w:p>
    <w:p w14:paraId="6A402B39" w14:textId="77777777" w:rsidR="00EF7C0C" w:rsidRDefault="00EF7C0C" w:rsidP="005A6B33">
      <w:pPr>
        <w:tabs>
          <w:tab w:val="left" w:pos="2160"/>
        </w:tabs>
        <w:rPr>
          <w:rFonts w:ascii="Calibri" w:eastAsia="Calibri" w:hAnsi="Calibri" w:cs="Calibri"/>
          <w:sz w:val="20"/>
          <w:szCs w:val="20"/>
          <w:lang w:bidi="en-US"/>
        </w:rPr>
      </w:pPr>
      <w:r>
        <w:rPr>
          <w:rFonts w:ascii="Calibri" w:eastAsia="Calibri" w:hAnsi="Calibri" w:cs="Calibri"/>
          <w:noProof/>
          <w:sz w:val="20"/>
          <w:szCs w:val="20"/>
        </w:rPr>
        <w:lastRenderedPageBreak/>
        <w:drawing>
          <wp:anchor distT="0" distB="0" distL="114300" distR="114300" simplePos="0" relativeHeight="251847680" behindDoc="0" locked="0" layoutInCell="1" allowOverlap="1" wp14:anchorId="42490BE9" wp14:editId="75047003">
            <wp:simplePos x="0" y="0"/>
            <wp:positionH relativeFrom="margin">
              <wp:align>center</wp:align>
            </wp:positionH>
            <wp:positionV relativeFrom="paragraph">
              <wp:posOffset>0</wp:posOffset>
            </wp:positionV>
            <wp:extent cx="6638925" cy="8258175"/>
            <wp:effectExtent l="0" t="0" r="9525" b="9525"/>
            <wp:wrapSquare wrapText="bothSides"/>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ov by gender 18-64.jpg"/>
                    <pic:cNvPicPr/>
                  </pic:nvPicPr>
                  <pic:blipFill rotWithShape="1">
                    <a:blip r:embed="rId75" cstate="print">
                      <a:extLst>
                        <a:ext uri="{28A0092B-C50C-407E-A947-70E740481C1C}">
                          <a14:useLocalDpi xmlns:a14="http://schemas.microsoft.com/office/drawing/2010/main" val="0"/>
                        </a:ext>
                      </a:extLst>
                    </a:blip>
                    <a:srcRect l="1831" b="15990"/>
                    <a:stretch/>
                  </pic:blipFill>
                  <pic:spPr bwMode="auto">
                    <a:xfrm>
                      <a:off x="0" y="0"/>
                      <a:ext cx="6638925" cy="8258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C728C9" w14:textId="77777777" w:rsidR="00E36401" w:rsidRDefault="00EF7C0C" w:rsidP="005A6B33">
      <w:pPr>
        <w:tabs>
          <w:tab w:val="left" w:pos="2160"/>
        </w:tabs>
        <w:rPr>
          <w:rFonts w:ascii="Calibri" w:eastAsia="Calibri" w:hAnsi="Calibri" w:cs="Calibri"/>
          <w:sz w:val="20"/>
          <w:szCs w:val="20"/>
          <w:lang w:bidi="en-US"/>
        </w:rPr>
      </w:pPr>
      <w:r>
        <w:rPr>
          <w:rFonts w:ascii="Calibri" w:eastAsia="Calibri" w:hAnsi="Calibri" w:cs="Calibri"/>
          <w:noProof/>
          <w:sz w:val="20"/>
          <w:szCs w:val="20"/>
        </w:rPr>
        <w:lastRenderedPageBreak/>
        <w:drawing>
          <wp:anchor distT="0" distB="0" distL="114300" distR="114300" simplePos="0" relativeHeight="251848704" behindDoc="0" locked="0" layoutInCell="1" allowOverlap="1" wp14:anchorId="42298547" wp14:editId="464A22D8">
            <wp:simplePos x="0" y="0"/>
            <wp:positionH relativeFrom="margin">
              <wp:align>center</wp:align>
            </wp:positionH>
            <wp:positionV relativeFrom="paragraph">
              <wp:posOffset>0</wp:posOffset>
            </wp:positionV>
            <wp:extent cx="6657975" cy="8010525"/>
            <wp:effectExtent l="0" t="0" r="9525" b="9525"/>
            <wp:wrapSquare wrapText="bothSides"/>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ov by eth 18-64.jpg"/>
                    <pic:cNvPicPr/>
                  </pic:nvPicPr>
                  <pic:blipFill rotWithShape="1">
                    <a:blip r:embed="rId76" cstate="print">
                      <a:extLst>
                        <a:ext uri="{28A0092B-C50C-407E-A947-70E740481C1C}">
                          <a14:useLocalDpi xmlns:a14="http://schemas.microsoft.com/office/drawing/2010/main" val="0"/>
                        </a:ext>
                      </a:extLst>
                    </a:blip>
                    <a:srcRect b="8553"/>
                    <a:stretch/>
                  </pic:blipFill>
                  <pic:spPr bwMode="auto">
                    <a:xfrm>
                      <a:off x="0" y="0"/>
                      <a:ext cx="6657975" cy="8010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eastAsia="Calibri" w:hAnsi="Calibri" w:cs="Calibri"/>
          <w:sz w:val="20"/>
          <w:szCs w:val="20"/>
          <w:lang w:bidi="en-US"/>
        </w:rPr>
        <w:tab/>
      </w:r>
    </w:p>
    <w:p w14:paraId="05748343" w14:textId="77777777" w:rsidR="00EF7C0C" w:rsidRPr="00015564" w:rsidRDefault="00EF7C0C" w:rsidP="00015564">
      <w:pPr>
        <w:tabs>
          <w:tab w:val="left" w:pos="2160"/>
        </w:tabs>
        <w:spacing w:line="240" w:lineRule="auto"/>
        <w:rPr>
          <w:rFonts w:ascii="Times New Roman" w:eastAsia="Calibri" w:hAnsi="Times New Roman" w:cs="Times New Roman"/>
          <w:b/>
          <w:sz w:val="24"/>
          <w:szCs w:val="24"/>
          <w:lang w:bidi="en-US"/>
        </w:rPr>
      </w:pPr>
      <w:r w:rsidRPr="00015564">
        <w:rPr>
          <w:rFonts w:ascii="Times New Roman" w:eastAsia="Calibri" w:hAnsi="Times New Roman" w:cs="Times New Roman"/>
          <w:noProof/>
          <w:sz w:val="24"/>
          <w:szCs w:val="24"/>
        </w:rPr>
        <w:lastRenderedPageBreak/>
        <w:drawing>
          <wp:anchor distT="0" distB="0" distL="114300" distR="114300" simplePos="0" relativeHeight="251849728" behindDoc="0" locked="0" layoutInCell="1" allowOverlap="1" wp14:anchorId="42372358" wp14:editId="252786C5">
            <wp:simplePos x="0" y="0"/>
            <wp:positionH relativeFrom="margin">
              <wp:align>center</wp:align>
            </wp:positionH>
            <wp:positionV relativeFrom="paragraph">
              <wp:posOffset>166</wp:posOffset>
            </wp:positionV>
            <wp:extent cx="6773148" cy="1920240"/>
            <wp:effectExtent l="0" t="0" r="8890" b="3810"/>
            <wp:wrapSquare wrapText="bothSides"/>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ov by race alone 18-65.jpg"/>
                    <pic:cNvPicPr/>
                  </pic:nvPicPr>
                  <pic:blipFill rotWithShape="1">
                    <a:blip r:embed="rId77" cstate="print">
                      <a:extLst>
                        <a:ext uri="{28A0092B-C50C-407E-A947-70E740481C1C}">
                          <a14:useLocalDpi xmlns:a14="http://schemas.microsoft.com/office/drawing/2010/main" val="0"/>
                        </a:ext>
                      </a:extLst>
                    </a:blip>
                    <a:srcRect l="4437" r="3796" b="78669"/>
                    <a:stretch/>
                  </pic:blipFill>
                  <pic:spPr bwMode="auto">
                    <a:xfrm>
                      <a:off x="0" y="0"/>
                      <a:ext cx="6773148" cy="1920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15564">
        <w:rPr>
          <w:rFonts w:ascii="Times New Roman" w:eastAsia="Calibri" w:hAnsi="Times New Roman" w:cs="Times New Roman"/>
          <w:b/>
          <w:sz w:val="24"/>
          <w:szCs w:val="24"/>
          <w:lang w:bidi="en-US"/>
        </w:rPr>
        <w:t>Poverty Rate (ACS) Ages 65 and Up</w:t>
      </w:r>
    </w:p>
    <w:p w14:paraId="61DC4574" w14:textId="636C3A60" w:rsidR="00EF7C0C" w:rsidRPr="00015564" w:rsidRDefault="00EF7C0C" w:rsidP="006B6B74">
      <w:pPr>
        <w:tabs>
          <w:tab w:val="left" w:pos="2160"/>
        </w:tabs>
        <w:spacing w:after="0"/>
        <w:rPr>
          <w:rFonts w:ascii="Times New Roman" w:eastAsia="Calibri" w:hAnsi="Times New Roman" w:cs="Times New Roman"/>
          <w:sz w:val="24"/>
          <w:szCs w:val="24"/>
          <w:lang w:bidi="en-US"/>
        </w:rPr>
      </w:pPr>
      <w:r w:rsidRPr="00015564">
        <w:rPr>
          <w:rFonts w:ascii="Times New Roman" w:eastAsia="Calibri" w:hAnsi="Times New Roman" w:cs="Times New Roman"/>
          <w:noProof/>
          <w:sz w:val="24"/>
          <w:szCs w:val="24"/>
        </w:rPr>
        <w:drawing>
          <wp:anchor distT="0" distB="0" distL="114300" distR="114300" simplePos="0" relativeHeight="251850752" behindDoc="0" locked="0" layoutInCell="1" allowOverlap="1" wp14:anchorId="21B9641F" wp14:editId="6042BC8C">
            <wp:simplePos x="0" y="0"/>
            <wp:positionH relativeFrom="margin">
              <wp:align>center</wp:align>
            </wp:positionH>
            <wp:positionV relativeFrom="paragraph">
              <wp:posOffset>873760</wp:posOffset>
            </wp:positionV>
            <wp:extent cx="6724650" cy="4943475"/>
            <wp:effectExtent l="0" t="0" r="0" b="9525"/>
            <wp:wrapSquare wrapText="bothSides"/>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ov by race alone 18-65.jpg"/>
                    <pic:cNvPicPr/>
                  </pic:nvPicPr>
                  <pic:blipFill rotWithShape="1">
                    <a:blip r:embed="rId78" cstate="print">
                      <a:extLst>
                        <a:ext uri="{28A0092B-C50C-407E-A947-70E740481C1C}">
                          <a14:useLocalDpi xmlns:a14="http://schemas.microsoft.com/office/drawing/2010/main" val="0"/>
                        </a:ext>
                      </a:extLst>
                    </a:blip>
                    <a:srcRect t="32660" b="3870"/>
                    <a:stretch/>
                  </pic:blipFill>
                  <pic:spPr bwMode="auto">
                    <a:xfrm>
                      <a:off x="0" y="0"/>
                      <a:ext cx="6724650" cy="4943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15564">
        <w:rPr>
          <w:rFonts w:ascii="Times New Roman" w:eastAsia="Calibri" w:hAnsi="Times New Roman" w:cs="Times New Roman"/>
          <w:sz w:val="24"/>
          <w:szCs w:val="24"/>
          <w:lang w:bidi="en-US"/>
        </w:rPr>
        <w:t>Population and poverty estimates for persons age 65 and up are shown for the report area.</w:t>
      </w:r>
      <w:r w:rsidR="00743E21">
        <w:rPr>
          <w:rFonts w:ascii="Times New Roman" w:eastAsia="Calibri" w:hAnsi="Times New Roman" w:cs="Times New Roman"/>
          <w:sz w:val="24"/>
          <w:szCs w:val="24"/>
          <w:lang w:bidi="en-US"/>
        </w:rPr>
        <w:t xml:space="preserve"> </w:t>
      </w:r>
      <w:r w:rsidRPr="00015564">
        <w:rPr>
          <w:rFonts w:ascii="Times New Roman" w:eastAsia="Calibri" w:hAnsi="Times New Roman" w:cs="Times New Roman"/>
          <w:sz w:val="24"/>
          <w:szCs w:val="24"/>
          <w:lang w:bidi="en-US"/>
        </w:rPr>
        <w:t xml:space="preserve">According to the American Community Survey (ACS) </w:t>
      </w:r>
      <w:r w:rsidR="00FE5659" w:rsidRPr="00015564">
        <w:rPr>
          <w:rFonts w:ascii="Times New Roman" w:eastAsia="Calibri" w:hAnsi="Times New Roman" w:cs="Times New Roman"/>
          <w:sz w:val="24"/>
          <w:szCs w:val="24"/>
          <w:lang w:bidi="en-US"/>
        </w:rPr>
        <w:t>5-year</w:t>
      </w:r>
      <w:r w:rsidRPr="00015564">
        <w:rPr>
          <w:rFonts w:ascii="Times New Roman" w:eastAsia="Calibri" w:hAnsi="Times New Roman" w:cs="Times New Roman"/>
          <w:sz w:val="24"/>
          <w:szCs w:val="24"/>
          <w:lang w:bidi="en-US"/>
        </w:rPr>
        <w:t xml:space="preserve"> data, an average of 8.3% of people lived in a state of poverty during the survey cale</w:t>
      </w:r>
      <w:r w:rsidR="00C4114B" w:rsidRPr="00015564">
        <w:rPr>
          <w:rFonts w:ascii="Times New Roman" w:eastAsia="Calibri" w:hAnsi="Times New Roman" w:cs="Times New Roman"/>
          <w:sz w:val="24"/>
          <w:szCs w:val="24"/>
          <w:lang w:bidi="en-US"/>
        </w:rPr>
        <w:t>ndar year.  The poverty rate</w:t>
      </w:r>
      <w:r w:rsidRPr="00015564">
        <w:rPr>
          <w:rFonts w:ascii="Times New Roman" w:eastAsia="Calibri" w:hAnsi="Times New Roman" w:cs="Times New Roman"/>
          <w:sz w:val="24"/>
          <w:szCs w:val="24"/>
          <w:lang w:bidi="en-US"/>
        </w:rPr>
        <w:t xml:space="preserve"> for people living in the report area is less than the national average of 9.3%.</w:t>
      </w:r>
    </w:p>
    <w:p w14:paraId="5A61621C" w14:textId="77777777" w:rsidR="007D1771" w:rsidRDefault="00B57AD2" w:rsidP="007D1771">
      <w:pPr>
        <w:tabs>
          <w:tab w:val="left" w:pos="2160"/>
        </w:tabs>
        <w:rPr>
          <w:rFonts w:ascii="Calibri" w:eastAsia="Calibri" w:hAnsi="Calibri" w:cs="Calibri"/>
          <w:sz w:val="20"/>
          <w:szCs w:val="20"/>
          <w:lang w:bidi="en-US"/>
        </w:rPr>
      </w:pPr>
      <w:r>
        <w:rPr>
          <w:rFonts w:ascii="Calibri" w:eastAsia="Calibri" w:hAnsi="Calibri" w:cs="Calibri"/>
          <w:noProof/>
          <w:sz w:val="20"/>
          <w:szCs w:val="20"/>
        </w:rPr>
        <w:lastRenderedPageBreak/>
        <w:drawing>
          <wp:anchor distT="0" distB="0" distL="114300" distR="114300" simplePos="0" relativeHeight="251851776" behindDoc="0" locked="0" layoutInCell="1" allowOverlap="1" wp14:anchorId="7B48250A" wp14:editId="19C1FD33">
            <wp:simplePos x="0" y="0"/>
            <wp:positionH relativeFrom="margin">
              <wp:align>center</wp:align>
            </wp:positionH>
            <wp:positionV relativeFrom="paragraph">
              <wp:posOffset>0</wp:posOffset>
            </wp:positionV>
            <wp:extent cx="6567170" cy="7458075"/>
            <wp:effectExtent l="0" t="0" r="5080" b="9525"/>
            <wp:wrapSquare wrapText="bothSides"/>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ov by gender 65.jpg"/>
                    <pic:cNvPicPr/>
                  </pic:nvPicPr>
                  <pic:blipFill rotWithShape="1">
                    <a:blip r:embed="rId79" cstate="print">
                      <a:extLst>
                        <a:ext uri="{28A0092B-C50C-407E-A947-70E740481C1C}">
                          <a14:useLocalDpi xmlns:a14="http://schemas.microsoft.com/office/drawing/2010/main" val="0"/>
                        </a:ext>
                      </a:extLst>
                    </a:blip>
                    <a:srcRect l="1784" b="17303"/>
                    <a:stretch/>
                  </pic:blipFill>
                  <pic:spPr bwMode="auto">
                    <a:xfrm>
                      <a:off x="0" y="0"/>
                      <a:ext cx="6567170" cy="7458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FDA662" w14:textId="77777777" w:rsidR="007D1771" w:rsidRDefault="007D1771" w:rsidP="007D1771">
      <w:pPr>
        <w:tabs>
          <w:tab w:val="left" w:pos="2160"/>
        </w:tabs>
        <w:rPr>
          <w:rFonts w:ascii="Times New Roman" w:eastAsia="Calibri" w:hAnsi="Times New Roman" w:cs="Times New Roman"/>
          <w:b/>
          <w:sz w:val="24"/>
          <w:szCs w:val="24"/>
          <w:lang w:bidi="en-US"/>
        </w:rPr>
      </w:pPr>
    </w:p>
    <w:p w14:paraId="71E4F21D" w14:textId="77777777" w:rsidR="007D1771" w:rsidRPr="004A1A38" w:rsidRDefault="006B6B74" w:rsidP="007D1771">
      <w:pPr>
        <w:tabs>
          <w:tab w:val="left" w:pos="2160"/>
        </w:tabs>
        <w:rPr>
          <w:rFonts w:ascii="Calibri" w:eastAsia="Calibri" w:hAnsi="Calibri" w:cs="Calibri"/>
          <w:sz w:val="20"/>
          <w:szCs w:val="20"/>
          <w:lang w:bidi="en-US"/>
        </w:rPr>
      </w:pPr>
      <w:r>
        <w:rPr>
          <w:rFonts w:ascii="Times New Roman" w:eastAsia="Calibri" w:hAnsi="Times New Roman" w:cs="Times New Roman"/>
          <w:b/>
          <w:sz w:val="24"/>
          <w:szCs w:val="24"/>
          <w:lang w:bidi="en-US"/>
        </w:rPr>
        <w:lastRenderedPageBreak/>
        <w:t>Poverty b</w:t>
      </w:r>
      <w:r w:rsidR="007D1771" w:rsidRPr="00015564">
        <w:rPr>
          <w:rFonts w:ascii="Times New Roman" w:eastAsia="Calibri" w:hAnsi="Times New Roman" w:cs="Times New Roman"/>
          <w:b/>
          <w:sz w:val="24"/>
          <w:szCs w:val="24"/>
          <w:lang w:bidi="en-US"/>
        </w:rPr>
        <w:t>y Race Alone, Percent: Age 65 and Up</w:t>
      </w:r>
    </w:p>
    <w:p w14:paraId="77292DAE" w14:textId="77777777" w:rsidR="007D1771" w:rsidRDefault="007D1771" w:rsidP="007D1771">
      <w:pPr>
        <w:tabs>
          <w:tab w:val="left" w:pos="2160"/>
        </w:tabs>
        <w:spacing w:after="0" w:line="240" w:lineRule="auto"/>
        <w:rPr>
          <w:rFonts w:ascii="Calibri" w:eastAsia="Calibri" w:hAnsi="Calibri" w:cs="Calibri"/>
          <w:sz w:val="20"/>
          <w:szCs w:val="20"/>
          <w:lang w:bidi="en-US"/>
        </w:rPr>
      </w:pPr>
      <w:r w:rsidRPr="00015564">
        <w:rPr>
          <w:rFonts w:ascii="Times New Roman" w:eastAsia="Calibri" w:hAnsi="Times New Roman" w:cs="Times New Roman"/>
          <w:sz w:val="24"/>
          <w:szCs w:val="24"/>
          <w:lang w:bidi="en-US"/>
        </w:rPr>
        <w:t>This indicator reports the percentage of population in poverty in the report area by race alone</w:t>
      </w:r>
      <w:r w:rsidRPr="00EF7C0C">
        <w:rPr>
          <w:rFonts w:ascii="Calibri" w:eastAsia="Calibri" w:hAnsi="Calibri" w:cs="Calibri"/>
          <w:sz w:val="20"/>
          <w:szCs w:val="20"/>
          <w:lang w:bidi="en-US"/>
        </w:rPr>
        <w:t>.</w:t>
      </w:r>
    </w:p>
    <w:p w14:paraId="01CA62D4" w14:textId="77777777" w:rsidR="007D1771" w:rsidRPr="007D1771" w:rsidRDefault="00B57AD2" w:rsidP="007D1771">
      <w:pPr>
        <w:tabs>
          <w:tab w:val="left" w:pos="2160"/>
        </w:tabs>
        <w:spacing w:line="240" w:lineRule="auto"/>
        <w:rPr>
          <w:rFonts w:ascii="Calibri" w:eastAsia="Calibri" w:hAnsi="Calibri" w:cs="Calibri"/>
          <w:sz w:val="20"/>
          <w:szCs w:val="20"/>
          <w:lang w:bidi="en-US"/>
        </w:rPr>
      </w:pPr>
      <w:r>
        <w:rPr>
          <w:rFonts w:ascii="Calibri" w:eastAsia="Calibri" w:hAnsi="Calibri" w:cs="Calibri"/>
          <w:noProof/>
          <w:sz w:val="20"/>
          <w:szCs w:val="20"/>
        </w:rPr>
        <w:drawing>
          <wp:anchor distT="0" distB="0" distL="114300" distR="114300" simplePos="0" relativeHeight="251854848" behindDoc="0" locked="0" layoutInCell="1" allowOverlap="1" wp14:anchorId="421B5E13" wp14:editId="2EF4E2DC">
            <wp:simplePos x="0" y="0"/>
            <wp:positionH relativeFrom="margin">
              <wp:align>center</wp:align>
            </wp:positionH>
            <wp:positionV relativeFrom="paragraph">
              <wp:posOffset>178435</wp:posOffset>
            </wp:positionV>
            <wp:extent cx="6642735" cy="5724525"/>
            <wp:effectExtent l="0" t="0" r="5715" b="9525"/>
            <wp:wrapSquare wrapText="bothSides"/>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ov by 65.jpg"/>
                    <pic:cNvPicPr/>
                  </pic:nvPicPr>
                  <pic:blipFill rotWithShape="1">
                    <a:blip r:embed="rId80" cstate="print">
                      <a:extLst>
                        <a:ext uri="{28A0092B-C50C-407E-A947-70E740481C1C}">
                          <a14:useLocalDpi xmlns:a14="http://schemas.microsoft.com/office/drawing/2010/main" val="0"/>
                        </a:ext>
                      </a:extLst>
                    </a:blip>
                    <a:srcRect l="3131" b="34188"/>
                    <a:stretch/>
                  </pic:blipFill>
                  <pic:spPr bwMode="auto">
                    <a:xfrm>
                      <a:off x="0" y="0"/>
                      <a:ext cx="6642735" cy="5724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3E00CF" w14:textId="77777777" w:rsidR="007D1771" w:rsidRDefault="007D1771" w:rsidP="00A4195B">
      <w:pPr>
        <w:spacing w:after="0" w:line="240" w:lineRule="auto"/>
        <w:contextualSpacing/>
        <w:rPr>
          <w:rFonts w:ascii="Times New Roman" w:hAnsi="Times New Roman" w:cs="Times New Roman"/>
          <w:sz w:val="24"/>
        </w:rPr>
      </w:pPr>
    </w:p>
    <w:p w14:paraId="01B1DBF9" w14:textId="567D4B53" w:rsidR="007D1771" w:rsidRPr="007D1771" w:rsidRDefault="007D1771" w:rsidP="007D1771">
      <w:pPr>
        <w:keepNext/>
        <w:keepLines/>
        <w:shd w:val="clear" w:color="auto" w:fill="21C4ED" w:themeFill="background2" w:themeFillShade="BF"/>
        <w:spacing w:before="240" w:line="259" w:lineRule="auto"/>
        <w:outlineLvl w:val="0"/>
        <w:rPr>
          <w:rFonts w:ascii="Times New Roman" w:eastAsia="Times New Roman" w:hAnsi="Times New Roman" w:cs="Times New Roman"/>
          <w:b/>
          <w:sz w:val="24"/>
          <w:szCs w:val="32"/>
        </w:rPr>
      </w:pPr>
      <w:r>
        <w:rPr>
          <w:rFonts w:ascii="Times New Roman" w:eastAsia="Times New Roman" w:hAnsi="Times New Roman" w:cs="Times New Roman"/>
          <w:b/>
          <w:sz w:val="24"/>
          <w:szCs w:val="32"/>
        </w:rPr>
        <w:t>Key Findings</w:t>
      </w:r>
      <w:r w:rsidR="00372A2F">
        <w:rPr>
          <w:rFonts w:ascii="Times New Roman" w:eastAsia="Times New Roman" w:hAnsi="Times New Roman" w:cs="Times New Roman"/>
          <w:b/>
          <w:sz w:val="24"/>
          <w:szCs w:val="32"/>
        </w:rPr>
        <w:t>-Update 202</w:t>
      </w:r>
      <w:r w:rsidR="0046323B">
        <w:rPr>
          <w:rFonts w:ascii="Times New Roman" w:eastAsia="Times New Roman" w:hAnsi="Times New Roman" w:cs="Times New Roman"/>
          <w:b/>
          <w:sz w:val="24"/>
          <w:szCs w:val="32"/>
        </w:rPr>
        <w:t>3</w:t>
      </w:r>
    </w:p>
    <w:p w14:paraId="70C89081" w14:textId="301FA32D" w:rsidR="00007E94" w:rsidRDefault="00A4195B" w:rsidP="006B6B74">
      <w:pPr>
        <w:spacing w:after="0"/>
        <w:contextualSpacing/>
        <w:rPr>
          <w:rFonts w:ascii="Times New Roman" w:hAnsi="Times New Roman" w:cs="Times New Roman"/>
          <w:spacing w:val="-4"/>
          <w:sz w:val="24"/>
        </w:rPr>
      </w:pPr>
      <w:r w:rsidRPr="006B6B74">
        <w:rPr>
          <w:rFonts w:ascii="Times New Roman" w:hAnsi="Times New Roman" w:cs="Times New Roman"/>
          <w:spacing w:val="-4"/>
          <w:sz w:val="24"/>
        </w:rPr>
        <w:t>In 20</w:t>
      </w:r>
      <w:r w:rsidR="00372A2F">
        <w:rPr>
          <w:rFonts w:ascii="Times New Roman" w:hAnsi="Times New Roman" w:cs="Times New Roman"/>
          <w:spacing w:val="-4"/>
          <w:sz w:val="24"/>
        </w:rPr>
        <w:t>2</w:t>
      </w:r>
      <w:r w:rsidR="0046323B">
        <w:rPr>
          <w:rFonts w:ascii="Times New Roman" w:hAnsi="Times New Roman" w:cs="Times New Roman"/>
          <w:spacing w:val="-4"/>
          <w:sz w:val="24"/>
        </w:rPr>
        <w:t>3</w:t>
      </w:r>
      <w:r w:rsidRPr="006B6B74">
        <w:rPr>
          <w:rFonts w:ascii="Times New Roman" w:hAnsi="Times New Roman" w:cs="Times New Roman"/>
          <w:spacing w:val="-4"/>
          <w:sz w:val="24"/>
        </w:rPr>
        <w:t>,</w:t>
      </w:r>
      <w:r w:rsidR="00372A2F">
        <w:rPr>
          <w:rFonts w:ascii="Times New Roman" w:hAnsi="Times New Roman" w:cs="Times New Roman"/>
          <w:spacing w:val="-4"/>
          <w:sz w:val="24"/>
        </w:rPr>
        <w:t xml:space="preserve"> the poverty rate in Broome County was 18.</w:t>
      </w:r>
      <w:r w:rsidR="0046323B">
        <w:rPr>
          <w:rFonts w:ascii="Times New Roman" w:hAnsi="Times New Roman" w:cs="Times New Roman"/>
          <w:spacing w:val="-4"/>
          <w:sz w:val="24"/>
        </w:rPr>
        <w:t>7</w:t>
      </w:r>
      <w:r w:rsidR="00372A2F">
        <w:rPr>
          <w:rFonts w:ascii="Times New Roman" w:hAnsi="Times New Roman" w:cs="Times New Roman"/>
          <w:spacing w:val="-4"/>
          <w:sz w:val="24"/>
        </w:rPr>
        <w:t>% and 12</w:t>
      </w:r>
      <w:r w:rsidR="0046323B">
        <w:rPr>
          <w:rFonts w:ascii="Times New Roman" w:hAnsi="Times New Roman" w:cs="Times New Roman"/>
          <w:spacing w:val="-4"/>
          <w:sz w:val="24"/>
        </w:rPr>
        <w:t>.2</w:t>
      </w:r>
      <w:r w:rsidR="00372A2F">
        <w:rPr>
          <w:rFonts w:ascii="Times New Roman" w:hAnsi="Times New Roman" w:cs="Times New Roman"/>
          <w:spacing w:val="-4"/>
          <w:sz w:val="24"/>
        </w:rPr>
        <w:t xml:space="preserve">% in Chenango County.  Broome County had the </w:t>
      </w:r>
      <w:r w:rsidR="00035810">
        <w:rPr>
          <w:rFonts w:ascii="Times New Roman" w:hAnsi="Times New Roman" w:cs="Times New Roman"/>
          <w:spacing w:val="-4"/>
          <w:sz w:val="24"/>
        </w:rPr>
        <w:t>second</w:t>
      </w:r>
      <w:r w:rsidR="00372A2F">
        <w:rPr>
          <w:rFonts w:ascii="Times New Roman" w:hAnsi="Times New Roman" w:cs="Times New Roman"/>
          <w:spacing w:val="-4"/>
          <w:sz w:val="24"/>
        </w:rPr>
        <w:t xml:space="preserve"> highest poverty in New York in 202</w:t>
      </w:r>
      <w:r w:rsidR="00035810">
        <w:rPr>
          <w:rFonts w:ascii="Times New Roman" w:hAnsi="Times New Roman" w:cs="Times New Roman"/>
          <w:spacing w:val="-4"/>
          <w:sz w:val="24"/>
        </w:rPr>
        <w:t>3</w:t>
      </w:r>
      <w:r w:rsidR="00372A2F">
        <w:rPr>
          <w:rFonts w:ascii="Times New Roman" w:hAnsi="Times New Roman" w:cs="Times New Roman"/>
          <w:spacing w:val="-4"/>
          <w:sz w:val="24"/>
        </w:rPr>
        <w:t>, w</w:t>
      </w:r>
      <w:r w:rsidR="000A4074">
        <w:rPr>
          <w:rFonts w:ascii="Times New Roman" w:hAnsi="Times New Roman" w:cs="Times New Roman"/>
          <w:spacing w:val="-4"/>
          <w:sz w:val="24"/>
        </w:rPr>
        <w:t>ith</w:t>
      </w:r>
      <w:r w:rsidR="00372A2F">
        <w:rPr>
          <w:rFonts w:ascii="Times New Roman" w:hAnsi="Times New Roman" w:cs="Times New Roman"/>
          <w:spacing w:val="-4"/>
          <w:sz w:val="24"/>
        </w:rPr>
        <w:t xml:space="preserve"> Chenango County being ranked </w:t>
      </w:r>
      <w:r w:rsidR="00035810">
        <w:rPr>
          <w:rFonts w:ascii="Times New Roman" w:hAnsi="Times New Roman" w:cs="Times New Roman"/>
          <w:spacing w:val="-4"/>
          <w:sz w:val="24"/>
        </w:rPr>
        <w:t>12</w:t>
      </w:r>
      <w:r w:rsidR="00035810" w:rsidRPr="00035810">
        <w:rPr>
          <w:rFonts w:ascii="Times New Roman" w:hAnsi="Times New Roman" w:cs="Times New Roman"/>
          <w:spacing w:val="-4"/>
          <w:sz w:val="24"/>
          <w:vertAlign w:val="superscript"/>
        </w:rPr>
        <w:t>th</w:t>
      </w:r>
      <w:r w:rsidR="00035810">
        <w:rPr>
          <w:rFonts w:ascii="Times New Roman" w:hAnsi="Times New Roman" w:cs="Times New Roman"/>
          <w:spacing w:val="-4"/>
          <w:sz w:val="24"/>
        </w:rPr>
        <w:t xml:space="preserve"> </w:t>
      </w:r>
      <w:r w:rsidR="00372A2F">
        <w:rPr>
          <w:rFonts w:ascii="Times New Roman" w:hAnsi="Times New Roman" w:cs="Times New Roman"/>
          <w:spacing w:val="-4"/>
          <w:sz w:val="24"/>
        </w:rPr>
        <w:t>in the state. T</w:t>
      </w:r>
      <w:r w:rsidRPr="006B6B74">
        <w:rPr>
          <w:rFonts w:ascii="Times New Roman" w:hAnsi="Times New Roman" w:cs="Times New Roman"/>
          <w:spacing w:val="-4"/>
          <w:sz w:val="24"/>
        </w:rPr>
        <w:t xml:space="preserve">he poverty rate in the United States </w:t>
      </w:r>
      <w:r w:rsidR="00372A2F">
        <w:rPr>
          <w:rFonts w:ascii="Times New Roman" w:hAnsi="Times New Roman" w:cs="Times New Roman"/>
          <w:spacing w:val="-4"/>
          <w:sz w:val="24"/>
        </w:rPr>
        <w:t xml:space="preserve">continues to be </w:t>
      </w:r>
      <w:r w:rsidRPr="006B6B74">
        <w:rPr>
          <w:rFonts w:ascii="Times New Roman" w:hAnsi="Times New Roman" w:cs="Times New Roman"/>
          <w:spacing w:val="-4"/>
          <w:sz w:val="24"/>
        </w:rPr>
        <w:t>highest among people between the ages of 18 and 24 years old, with a rate of 17.1</w:t>
      </w:r>
      <w:r w:rsidR="00EB7E5B">
        <w:rPr>
          <w:rFonts w:ascii="Times New Roman" w:hAnsi="Times New Roman" w:cs="Times New Roman"/>
          <w:spacing w:val="-4"/>
          <w:sz w:val="24"/>
        </w:rPr>
        <w:t>%</w:t>
      </w:r>
      <w:r w:rsidRPr="006B6B74">
        <w:rPr>
          <w:rFonts w:ascii="Times New Roman" w:hAnsi="Times New Roman" w:cs="Times New Roman"/>
          <w:spacing w:val="-4"/>
          <w:sz w:val="24"/>
        </w:rPr>
        <w:t xml:space="preserve"> for male Americans and a rate of 21.35</w:t>
      </w:r>
      <w:r w:rsidR="00EB7E5B">
        <w:rPr>
          <w:rFonts w:ascii="Times New Roman" w:hAnsi="Times New Roman" w:cs="Times New Roman"/>
          <w:spacing w:val="-4"/>
          <w:sz w:val="24"/>
        </w:rPr>
        <w:t>%</w:t>
      </w:r>
      <w:r w:rsidRPr="006B6B74">
        <w:rPr>
          <w:rFonts w:ascii="Times New Roman" w:hAnsi="Times New Roman" w:cs="Times New Roman"/>
          <w:spacing w:val="-4"/>
          <w:sz w:val="24"/>
        </w:rPr>
        <w:t xml:space="preserve"> for female Americans. </w:t>
      </w:r>
      <w:r w:rsidR="00035810">
        <w:rPr>
          <w:rFonts w:ascii="Times New Roman" w:hAnsi="Times New Roman" w:cs="Times New Roman"/>
          <w:spacing w:val="-4"/>
          <w:sz w:val="24"/>
        </w:rPr>
        <w:t>According to the NYS State Comptroller Poverty Report,</w:t>
      </w:r>
      <w:r w:rsidR="00035810" w:rsidRPr="00035810">
        <w:rPr>
          <w:rFonts w:ascii="Helvetica" w:hAnsi="Helvetica"/>
          <w:b/>
          <w:bCs/>
          <w:color w:val="333333"/>
          <w:sz w:val="27"/>
          <w:szCs w:val="27"/>
          <w:shd w:val="clear" w:color="auto" w:fill="FFFFFF"/>
        </w:rPr>
        <w:t xml:space="preserve"> </w:t>
      </w:r>
      <w:r w:rsidR="00035810">
        <w:rPr>
          <w:rFonts w:ascii="Times New Roman" w:hAnsi="Times New Roman" w:cs="Times New Roman"/>
          <w:spacing w:val="-4"/>
          <w:sz w:val="24"/>
        </w:rPr>
        <w:t>p</w:t>
      </w:r>
      <w:r w:rsidR="00035810" w:rsidRPr="00035810">
        <w:rPr>
          <w:rFonts w:ascii="Times New Roman" w:hAnsi="Times New Roman" w:cs="Times New Roman"/>
          <w:spacing w:val="-4"/>
          <w:sz w:val="24"/>
        </w:rPr>
        <w:t xml:space="preserve">overty rates are much </w:t>
      </w:r>
      <w:r w:rsidR="00035810" w:rsidRPr="00035810">
        <w:rPr>
          <w:rFonts w:ascii="Times New Roman" w:hAnsi="Times New Roman" w:cs="Times New Roman"/>
          <w:spacing w:val="-4"/>
          <w:sz w:val="24"/>
        </w:rPr>
        <w:lastRenderedPageBreak/>
        <w:t>higher for children than for adults</w:t>
      </w:r>
      <w:r w:rsidR="00035810">
        <w:rPr>
          <w:rFonts w:ascii="Times New Roman" w:hAnsi="Times New Roman" w:cs="Times New Roman"/>
          <w:spacing w:val="-4"/>
          <w:sz w:val="24"/>
        </w:rPr>
        <w:t xml:space="preserve"> in New York State</w:t>
      </w:r>
      <w:r w:rsidR="00334F93">
        <w:rPr>
          <w:rFonts w:ascii="Times New Roman" w:hAnsi="Times New Roman" w:cs="Times New Roman"/>
          <w:spacing w:val="-4"/>
          <w:sz w:val="24"/>
        </w:rPr>
        <w:t xml:space="preserve">. </w:t>
      </w:r>
      <w:r w:rsidR="00334F93">
        <w:rPr>
          <w:rFonts w:ascii="Times New Roman" w:hAnsi="Times New Roman" w:cs="Times New Roman"/>
          <w:spacing w:val="-4"/>
          <w:sz w:val="16"/>
          <w:szCs w:val="16"/>
        </w:rPr>
        <w:t>9</w:t>
      </w:r>
      <w:r w:rsidR="00035810" w:rsidRPr="00035810">
        <w:rPr>
          <w:rFonts w:ascii="Times New Roman" w:hAnsi="Times New Roman" w:cs="Times New Roman"/>
          <w:spacing w:val="-4"/>
          <w:sz w:val="24"/>
        </w:rPr>
        <w:t xml:space="preserve"> </w:t>
      </w:r>
      <w:r w:rsidR="00007E94" w:rsidRPr="006B6B74">
        <w:rPr>
          <w:rFonts w:ascii="Times New Roman" w:hAnsi="Times New Roman" w:cs="Times New Roman"/>
          <w:spacing w:val="-4"/>
          <w:sz w:val="24"/>
        </w:rPr>
        <w:t xml:space="preserve"> More than 4 in 10 children live in a household struggling to meet basic expenses, and between 7 million and 11 million children live in households in which they are unable to eat enough due to higher cost of living. </w:t>
      </w:r>
      <w:r w:rsidR="00035810" w:rsidRPr="00035810">
        <w:rPr>
          <w:rFonts w:ascii="Times New Roman" w:hAnsi="Times New Roman" w:cs="Times New Roman"/>
          <w:spacing w:val="-4"/>
          <w:sz w:val="24"/>
        </w:rPr>
        <w:t>Families with female heads of household experience poverty at more than two times the rate of all families and four times the rate of married couples</w:t>
      </w:r>
      <w:r w:rsidR="00035810">
        <w:rPr>
          <w:rFonts w:ascii="Times New Roman" w:hAnsi="Times New Roman" w:cs="Times New Roman"/>
          <w:spacing w:val="-4"/>
          <w:sz w:val="24"/>
        </w:rPr>
        <w:t xml:space="preserve">. </w:t>
      </w:r>
      <w:r w:rsidR="00035810" w:rsidRPr="00035810">
        <w:rPr>
          <w:rFonts w:ascii="Times New Roman" w:hAnsi="Times New Roman" w:cs="Times New Roman"/>
          <w:spacing w:val="-4"/>
          <w:sz w:val="24"/>
        </w:rPr>
        <w:t xml:space="preserve">The financial hardships faced by </w:t>
      </w:r>
      <w:r w:rsidR="00671336">
        <w:rPr>
          <w:rFonts w:ascii="Times New Roman" w:hAnsi="Times New Roman" w:cs="Times New Roman"/>
          <w:spacing w:val="-4"/>
          <w:sz w:val="24"/>
        </w:rPr>
        <w:t xml:space="preserve">a </w:t>
      </w:r>
      <w:r w:rsidR="00035810" w:rsidRPr="00035810">
        <w:rPr>
          <w:rFonts w:ascii="Times New Roman" w:hAnsi="Times New Roman" w:cs="Times New Roman"/>
          <w:spacing w:val="-4"/>
          <w:sz w:val="24"/>
        </w:rPr>
        <w:t>parent</w:t>
      </w:r>
      <w:r w:rsidR="00671336">
        <w:rPr>
          <w:rFonts w:ascii="Times New Roman" w:hAnsi="Times New Roman" w:cs="Times New Roman"/>
          <w:spacing w:val="-4"/>
          <w:sz w:val="24"/>
        </w:rPr>
        <w:t>(s)</w:t>
      </w:r>
      <w:r w:rsidR="00035810" w:rsidRPr="00035810">
        <w:rPr>
          <w:rFonts w:ascii="Times New Roman" w:hAnsi="Times New Roman" w:cs="Times New Roman"/>
          <w:spacing w:val="-4"/>
          <w:sz w:val="24"/>
        </w:rPr>
        <w:t xml:space="preserve"> can often result in less access to healthy food and quality medical care, as well as chronic stress in the family, impacting a child’s cognitive development and ultimately the child’s ability to thrive independently as an adult.</w:t>
      </w:r>
    </w:p>
    <w:p w14:paraId="2B6F2400" w14:textId="77777777" w:rsidR="00671336" w:rsidRPr="00372A2F" w:rsidRDefault="00671336" w:rsidP="006B6B74">
      <w:pPr>
        <w:spacing w:after="0"/>
        <w:contextualSpacing/>
        <w:rPr>
          <w:rFonts w:ascii="Times New Roman" w:hAnsi="Times New Roman" w:cs="Times New Roman"/>
          <w:spacing w:val="-4"/>
          <w:sz w:val="24"/>
        </w:rPr>
      </w:pPr>
    </w:p>
    <w:p w14:paraId="21703FB8" w14:textId="261CC5F8" w:rsidR="001E6C12" w:rsidRPr="001935C6" w:rsidRDefault="00007E94" w:rsidP="006B6B74">
      <w:pPr>
        <w:spacing w:after="0"/>
        <w:contextualSpacing/>
        <w:rPr>
          <w:rFonts w:ascii="Times New Roman" w:hAnsi="Times New Roman" w:cs="Times New Roman"/>
          <w:sz w:val="24"/>
        </w:rPr>
      </w:pPr>
      <w:r>
        <w:rPr>
          <w:rFonts w:ascii="Times New Roman" w:hAnsi="Times New Roman" w:cs="Times New Roman"/>
          <w:sz w:val="24"/>
        </w:rPr>
        <w:t xml:space="preserve">The elderly population have </w:t>
      </w:r>
      <w:r w:rsidR="00D23BED">
        <w:rPr>
          <w:rFonts w:ascii="Times New Roman" w:hAnsi="Times New Roman" w:cs="Times New Roman"/>
          <w:sz w:val="24"/>
        </w:rPr>
        <w:t xml:space="preserve">traditionally been a subset of the population that has been vulnerable to poverty due to many </w:t>
      </w:r>
      <w:r w:rsidR="00586AFD">
        <w:rPr>
          <w:rFonts w:ascii="Times New Roman" w:hAnsi="Times New Roman" w:cs="Times New Roman"/>
          <w:sz w:val="24"/>
        </w:rPr>
        <w:t>living</w:t>
      </w:r>
      <w:r w:rsidR="00D23BED">
        <w:rPr>
          <w:rFonts w:ascii="Times New Roman" w:hAnsi="Times New Roman" w:cs="Times New Roman"/>
          <w:sz w:val="24"/>
        </w:rPr>
        <w:t xml:space="preserve"> on fixed incomes that do not increase with increases in the cost of living. </w:t>
      </w:r>
      <w:r w:rsidR="000A4074">
        <w:rPr>
          <w:rFonts w:ascii="Times New Roman" w:hAnsi="Times New Roman" w:cs="Times New Roman"/>
          <w:sz w:val="24"/>
        </w:rPr>
        <w:t xml:space="preserve">Per the State Comptroller Poverty Report, </w:t>
      </w:r>
      <w:r w:rsidR="000A4074" w:rsidRPr="000A4074">
        <w:rPr>
          <w:rFonts w:ascii="Times New Roman" w:hAnsi="Times New Roman" w:cs="Times New Roman"/>
          <w:sz w:val="24"/>
        </w:rPr>
        <w:t>poverty rates have increased for seniors while decreasing for all other</w:t>
      </w:r>
      <w:r w:rsidR="000A4074">
        <w:rPr>
          <w:rFonts w:ascii="Times New Roman" w:hAnsi="Times New Roman" w:cs="Times New Roman"/>
          <w:sz w:val="24"/>
        </w:rPr>
        <w:t xml:space="preserve"> populations</w:t>
      </w:r>
      <w:r w:rsidR="000A4074" w:rsidRPr="000A4074">
        <w:rPr>
          <w:rFonts w:ascii="Times New Roman" w:hAnsi="Times New Roman" w:cs="Times New Roman"/>
          <w:sz w:val="24"/>
        </w:rPr>
        <w:t xml:space="preserve"> between 2010 and 2021.</w:t>
      </w:r>
      <w:r w:rsidR="000A4074">
        <w:rPr>
          <w:rFonts w:ascii="Times New Roman" w:hAnsi="Times New Roman" w:cs="Times New Roman"/>
          <w:sz w:val="24"/>
        </w:rPr>
        <w:t xml:space="preserve"> </w:t>
      </w:r>
      <w:r w:rsidR="00D23BED">
        <w:rPr>
          <w:rFonts w:ascii="Times New Roman" w:hAnsi="Times New Roman" w:cs="Times New Roman"/>
          <w:sz w:val="24"/>
        </w:rPr>
        <w:t>T</w:t>
      </w:r>
      <w:r w:rsidR="00D23BED" w:rsidRPr="00D23BED">
        <w:rPr>
          <w:rFonts w:ascii="Times New Roman" w:hAnsi="Times New Roman" w:cs="Times New Roman"/>
          <w:sz w:val="24"/>
        </w:rPr>
        <w:t xml:space="preserve">he COVID-19 pandemic </w:t>
      </w:r>
      <w:r w:rsidR="000A4074">
        <w:rPr>
          <w:rFonts w:ascii="Times New Roman" w:hAnsi="Times New Roman" w:cs="Times New Roman"/>
          <w:sz w:val="24"/>
        </w:rPr>
        <w:t>has only</w:t>
      </w:r>
      <w:r w:rsidR="00D23BED" w:rsidRPr="00D23BED">
        <w:rPr>
          <w:rFonts w:ascii="Times New Roman" w:hAnsi="Times New Roman" w:cs="Times New Roman"/>
          <w:sz w:val="24"/>
        </w:rPr>
        <w:t xml:space="preserve"> exacerbated </w:t>
      </w:r>
      <w:r w:rsidR="00D23BED">
        <w:rPr>
          <w:rFonts w:ascii="Times New Roman" w:hAnsi="Times New Roman" w:cs="Times New Roman"/>
          <w:sz w:val="24"/>
        </w:rPr>
        <w:t xml:space="preserve">the elderly population’s risk for living in poverty as this population was </w:t>
      </w:r>
      <w:r w:rsidR="00D23BED" w:rsidRPr="00D23BED">
        <w:rPr>
          <w:rFonts w:ascii="Times New Roman" w:hAnsi="Times New Roman" w:cs="Times New Roman"/>
          <w:sz w:val="24"/>
        </w:rPr>
        <w:t>expected to keep themselves safe at home to avoid the risk of contractin</w:t>
      </w:r>
      <w:r w:rsidR="00D23BED">
        <w:rPr>
          <w:rFonts w:ascii="Times New Roman" w:hAnsi="Times New Roman" w:cs="Times New Roman"/>
          <w:sz w:val="24"/>
        </w:rPr>
        <w:t>g the virus</w:t>
      </w:r>
      <w:r w:rsidR="00D23BED" w:rsidRPr="00D23BED">
        <w:rPr>
          <w:rFonts w:ascii="Times New Roman" w:hAnsi="Times New Roman" w:cs="Times New Roman"/>
          <w:sz w:val="24"/>
        </w:rPr>
        <w:t xml:space="preserve">, but many of them </w:t>
      </w:r>
      <w:r w:rsidR="000A4074">
        <w:rPr>
          <w:rFonts w:ascii="Times New Roman" w:hAnsi="Times New Roman" w:cs="Times New Roman"/>
          <w:sz w:val="24"/>
        </w:rPr>
        <w:t xml:space="preserve">were </w:t>
      </w:r>
      <w:r w:rsidR="00D23BED" w:rsidRPr="00D23BED">
        <w:rPr>
          <w:rFonts w:ascii="Times New Roman" w:hAnsi="Times New Roman" w:cs="Times New Roman"/>
          <w:sz w:val="24"/>
        </w:rPr>
        <w:t>still depend</w:t>
      </w:r>
      <w:r w:rsidR="000A4074">
        <w:rPr>
          <w:rFonts w:ascii="Times New Roman" w:hAnsi="Times New Roman" w:cs="Times New Roman"/>
          <w:sz w:val="24"/>
        </w:rPr>
        <w:t xml:space="preserve">ent </w:t>
      </w:r>
      <w:r w:rsidR="00D23BED" w:rsidRPr="00D23BED">
        <w:rPr>
          <w:rFonts w:ascii="Times New Roman" w:hAnsi="Times New Roman" w:cs="Times New Roman"/>
          <w:sz w:val="24"/>
        </w:rPr>
        <w:t xml:space="preserve">on going out to work in order </w:t>
      </w:r>
      <w:r w:rsidR="00D23BED">
        <w:rPr>
          <w:rFonts w:ascii="Times New Roman" w:hAnsi="Times New Roman" w:cs="Times New Roman"/>
          <w:sz w:val="24"/>
        </w:rPr>
        <w:t>to supplement their retirement income.  Loss of income, paired with difficulty in accessing resources, lack of social supports, and lack of access to technology, such as tablets and cell phones, has made the elderly even more susceptible to falling below the poverty line.</w:t>
      </w:r>
      <w:r w:rsidR="00D23BED">
        <w:rPr>
          <w:rStyle w:val="FootnoteReference"/>
          <w:rFonts w:ascii="Times New Roman" w:hAnsi="Times New Roman" w:cs="Times New Roman"/>
          <w:sz w:val="24"/>
        </w:rPr>
        <w:footnoteReference w:id="9"/>
      </w:r>
    </w:p>
    <w:p w14:paraId="51BC945A" w14:textId="233EA1D9" w:rsidR="00D15A07" w:rsidRPr="0075530D" w:rsidRDefault="00D15A07" w:rsidP="00D15A07">
      <w:pPr>
        <w:keepNext/>
        <w:keepLines/>
        <w:shd w:val="clear" w:color="auto" w:fill="21C4ED" w:themeFill="background2" w:themeFillShade="BF"/>
        <w:spacing w:before="240" w:line="259" w:lineRule="auto"/>
        <w:outlineLvl w:val="0"/>
        <w:rPr>
          <w:rFonts w:ascii="Times New Roman" w:eastAsia="Times New Roman" w:hAnsi="Times New Roman" w:cs="Times New Roman"/>
          <w:b/>
          <w:sz w:val="24"/>
          <w:szCs w:val="32"/>
        </w:rPr>
      </w:pPr>
      <w:r>
        <w:rPr>
          <w:rFonts w:ascii="Times New Roman" w:eastAsia="Times New Roman" w:hAnsi="Times New Roman" w:cs="Times New Roman"/>
          <w:b/>
          <w:sz w:val="24"/>
          <w:szCs w:val="32"/>
        </w:rPr>
        <w:t>Violent Crime</w:t>
      </w:r>
    </w:p>
    <w:p w14:paraId="4A9434AF" w14:textId="39040712" w:rsidR="00B57AD2" w:rsidRDefault="00334F93" w:rsidP="00D15A07">
      <w:pPr>
        <w:tabs>
          <w:tab w:val="left" w:pos="2160"/>
        </w:tabs>
        <w:rPr>
          <w:rFonts w:ascii="Times New Roman" w:eastAsia="Calibri" w:hAnsi="Times New Roman" w:cs="Times New Roman"/>
          <w:sz w:val="24"/>
          <w:szCs w:val="24"/>
          <w:lang w:bidi="en-US"/>
        </w:rPr>
      </w:pPr>
      <w:r>
        <w:rPr>
          <w:rFonts w:ascii="Times New Roman" w:eastAsia="Calibri" w:hAnsi="Times New Roman" w:cs="Times New Roman"/>
          <w:noProof/>
          <w:sz w:val="24"/>
          <w:szCs w:val="24"/>
        </w:rPr>
        <w:drawing>
          <wp:anchor distT="0" distB="0" distL="114300" distR="114300" simplePos="0" relativeHeight="251994112" behindDoc="0" locked="0" layoutInCell="1" allowOverlap="1" wp14:anchorId="03AFD13E" wp14:editId="55926629">
            <wp:simplePos x="0" y="0"/>
            <wp:positionH relativeFrom="margin">
              <wp:posOffset>-76200</wp:posOffset>
            </wp:positionH>
            <wp:positionV relativeFrom="paragraph">
              <wp:posOffset>942340</wp:posOffset>
            </wp:positionV>
            <wp:extent cx="5867400" cy="2057400"/>
            <wp:effectExtent l="0" t="0" r="0" b="0"/>
            <wp:wrapSquare wrapText="bothSides"/>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14:sizeRelH relativeFrom="page">
              <wp14:pctWidth>0</wp14:pctWidth>
            </wp14:sizeRelH>
            <wp14:sizeRelV relativeFrom="page">
              <wp14:pctHeight>0</wp14:pctHeight>
            </wp14:sizeRelV>
          </wp:anchor>
        </w:drawing>
      </w:r>
      <w:r w:rsidR="00B57AD2" w:rsidRPr="002D70D0">
        <w:rPr>
          <w:rFonts w:ascii="Times New Roman" w:eastAsia="Calibri" w:hAnsi="Times New Roman" w:cs="Times New Roman"/>
          <w:sz w:val="24"/>
          <w:szCs w:val="24"/>
          <w:lang w:bidi="en-US"/>
        </w:rPr>
        <w:t xml:space="preserve">Occurrences of violent crime within the report area are shown in the table below. According to the </w:t>
      </w:r>
      <w:bookmarkStart w:id="7" w:name="_Hlk79735445"/>
      <w:r w:rsidR="00B57AD2" w:rsidRPr="002D70D0">
        <w:rPr>
          <w:rFonts w:ascii="Times New Roman" w:eastAsia="Calibri" w:hAnsi="Times New Roman" w:cs="Times New Roman"/>
          <w:sz w:val="24"/>
          <w:szCs w:val="24"/>
          <w:lang w:bidi="en-US"/>
        </w:rPr>
        <w:t xml:space="preserve">New York State Division of Criminal Justice Services </w:t>
      </w:r>
      <w:bookmarkEnd w:id="7"/>
      <w:r w:rsidR="00B57AD2" w:rsidRPr="002D70D0">
        <w:rPr>
          <w:rFonts w:ascii="Times New Roman" w:eastAsia="Calibri" w:hAnsi="Times New Roman" w:cs="Times New Roman"/>
          <w:sz w:val="24"/>
          <w:szCs w:val="24"/>
          <w:lang w:bidi="en-US"/>
        </w:rPr>
        <w:t xml:space="preserve">reporting system, a total of </w:t>
      </w:r>
      <w:r w:rsidR="00A74F6C">
        <w:rPr>
          <w:rFonts w:ascii="Times New Roman" w:eastAsia="Calibri" w:hAnsi="Times New Roman" w:cs="Times New Roman"/>
          <w:sz w:val="24"/>
          <w:szCs w:val="24"/>
          <w:lang w:bidi="en-US"/>
        </w:rPr>
        <w:t>7</w:t>
      </w:r>
      <w:r w:rsidR="00B57AD2" w:rsidRPr="002D70D0">
        <w:rPr>
          <w:rFonts w:ascii="Times New Roman" w:eastAsia="Calibri" w:hAnsi="Times New Roman" w:cs="Times New Roman"/>
          <w:sz w:val="24"/>
          <w:szCs w:val="24"/>
          <w:lang w:bidi="en-US"/>
        </w:rPr>
        <w:t xml:space="preserve"> murders, </w:t>
      </w:r>
      <w:r w:rsidR="00A74F6C">
        <w:rPr>
          <w:rFonts w:ascii="Times New Roman" w:eastAsia="Calibri" w:hAnsi="Times New Roman" w:cs="Times New Roman"/>
          <w:sz w:val="24"/>
          <w:szCs w:val="24"/>
          <w:lang w:bidi="en-US"/>
        </w:rPr>
        <w:t>503</w:t>
      </w:r>
      <w:r w:rsidR="002F2FF8">
        <w:rPr>
          <w:rFonts w:ascii="Times New Roman" w:eastAsia="Calibri" w:hAnsi="Times New Roman" w:cs="Times New Roman"/>
          <w:sz w:val="24"/>
          <w:szCs w:val="24"/>
          <w:lang w:bidi="en-US"/>
        </w:rPr>
        <w:t xml:space="preserve"> aggravated</w:t>
      </w:r>
      <w:r w:rsidR="00B57AD2" w:rsidRPr="002D70D0">
        <w:rPr>
          <w:rFonts w:ascii="Times New Roman" w:eastAsia="Calibri" w:hAnsi="Times New Roman" w:cs="Times New Roman"/>
          <w:sz w:val="24"/>
          <w:szCs w:val="24"/>
          <w:lang w:bidi="en-US"/>
        </w:rPr>
        <w:t xml:space="preserve"> assaults, </w:t>
      </w:r>
      <w:r w:rsidR="00A74F6C">
        <w:rPr>
          <w:rFonts w:ascii="Times New Roman" w:eastAsia="Calibri" w:hAnsi="Times New Roman" w:cs="Times New Roman"/>
          <w:sz w:val="24"/>
          <w:szCs w:val="24"/>
          <w:lang w:bidi="en-US"/>
        </w:rPr>
        <w:t>85</w:t>
      </w:r>
      <w:r w:rsidR="00B57AD2" w:rsidRPr="002D70D0">
        <w:rPr>
          <w:rFonts w:ascii="Times New Roman" w:eastAsia="Calibri" w:hAnsi="Times New Roman" w:cs="Times New Roman"/>
          <w:sz w:val="24"/>
          <w:szCs w:val="24"/>
          <w:lang w:bidi="en-US"/>
        </w:rPr>
        <w:t xml:space="preserve"> robberies and 1</w:t>
      </w:r>
      <w:r w:rsidR="00A74F6C">
        <w:rPr>
          <w:rFonts w:ascii="Times New Roman" w:eastAsia="Calibri" w:hAnsi="Times New Roman" w:cs="Times New Roman"/>
          <w:sz w:val="24"/>
          <w:szCs w:val="24"/>
          <w:lang w:bidi="en-US"/>
        </w:rPr>
        <w:t>78</w:t>
      </w:r>
      <w:r w:rsidR="00B57AD2" w:rsidRPr="002D70D0">
        <w:rPr>
          <w:rFonts w:ascii="Times New Roman" w:eastAsia="Calibri" w:hAnsi="Times New Roman" w:cs="Times New Roman"/>
          <w:sz w:val="24"/>
          <w:szCs w:val="24"/>
          <w:lang w:bidi="en-US"/>
        </w:rPr>
        <w:t xml:space="preserve"> rapes took place within </w:t>
      </w:r>
      <w:r w:rsidR="00A74F6C">
        <w:rPr>
          <w:rFonts w:ascii="Times New Roman" w:eastAsia="Calibri" w:hAnsi="Times New Roman" w:cs="Times New Roman"/>
          <w:sz w:val="24"/>
          <w:szCs w:val="24"/>
          <w:lang w:bidi="en-US"/>
        </w:rPr>
        <w:t>Broome and Chenango County</w:t>
      </w:r>
      <w:r w:rsidR="00B57AD2" w:rsidRPr="002D70D0">
        <w:rPr>
          <w:rFonts w:ascii="Times New Roman" w:eastAsia="Calibri" w:hAnsi="Times New Roman" w:cs="Times New Roman"/>
          <w:sz w:val="24"/>
          <w:szCs w:val="24"/>
          <w:lang w:bidi="en-US"/>
        </w:rPr>
        <w:t xml:space="preserve"> in 20</w:t>
      </w:r>
      <w:r w:rsidR="00A74F6C">
        <w:rPr>
          <w:rFonts w:ascii="Times New Roman" w:eastAsia="Calibri" w:hAnsi="Times New Roman" w:cs="Times New Roman"/>
          <w:sz w:val="24"/>
          <w:szCs w:val="24"/>
          <w:lang w:bidi="en-US"/>
        </w:rPr>
        <w:t>20</w:t>
      </w:r>
      <w:r w:rsidR="00B57AD2" w:rsidRPr="002D70D0">
        <w:rPr>
          <w:rFonts w:ascii="Times New Roman" w:eastAsia="Calibri" w:hAnsi="Times New Roman" w:cs="Times New Roman"/>
          <w:sz w:val="24"/>
          <w:szCs w:val="24"/>
          <w:lang w:bidi="en-US"/>
        </w:rPr>
        <w:t>.</w:t>
      </w:r>
    </w:p>
    <w:p w14:paraId="32B5FE4F" w14:textId="45FA93C7" w:rsidR="004E7DCE" w:rsidRPr="002D70D0" w:rsidRDefault="004E7DCE" w:rsidP="00D15A07">
      <w:pPr>
        <w:tabs>
          <w:tab w:val="left" w:pos="2160"/>
        </w:tabs>
        <w:rPr>
          <w:rFonts w:ascii="Times New Roman" w:eastAsia="Calibri" w:hAnsi="Times New Roman" w:cs="Times New Roman"/>
          <w:sz w:val="24"/>
          <w:szCs w:val="24"/>
          <w:lang w:bidi="en-US"/>
        </w:rPr>
      </w:pPr>
    </w:p>
    <w:p w14:paraId="0AE9E349" w14:textId="77777777" w:rsidR="00D15A07" w:rsidRDefault="00A74F6C" w:rsidP="002D70D0">
      <w:pPr>
        <w:tabs>
          <w:tab w:val="left" w:pos="2160"/>
        </w:tabs>
        <w:rPr>
          <w:rFonts w:ascii="Times New Roman" w:eastAsia="Calibri" w:hAnsi="Times New Roman" w:cs="Times New Roman"/>
          <w:b/>
          <w:bCs/>
          <w:sz w:val="24"/>
          <w:szCs w:val="24"/>
          <w:lang w:bidi="en-US"/>
        </w:rPr>
      </w:pPr>
      <w:r>
        <w:rPr>
          <w:rFonts w:ascii="Times New Roman" w:eastAsia="Calibri" w:hAnsi="Times New Roman" w:cs="Times New Roman"/>
          <w:b/>
          <w:bCs/>
          <w:noProof/>
          <w:sz w:val="24"/>
          <w:szCs w:val="24"/>
        </w:rPr>
        <w:drawing>
          <wp:inline distT="0" distB="0" distL="0" distR="0" wp14:anchorId="542232AF" wp14:editId="3EFF46A1">
            <wp:extent cx="5577840" cy="2809875"/>
            <wp:effectExtent l="0" t="0" r="3810"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49C11F0B" w14:textId="77777777" w:rsidR="00D15A07" w:rsidRPr="0075530D" w:rsidRDefault="00D15A07" w:rsidP="00D15A07">
      <w:pPr>
        <w:keepNext/>
        <w:keepLines/>
        <w:shd w:val="clear" w:color="auto" w:fill="21C4ED" w:themeFill="background2" w:themeFillShade="BF"/>
        <w:spacing w:before="240" w:line="259" w:lineRule="auto"/>
        <w:outlineLvl w:val="0"/>
        <w:rPr>
          <w:rFonts w:ascii="Times New Roman" w:eastAsia="Times New Roman" w:hAnsi="Times New Roman" w:cs="Times New Roman"/>
          <w:b/>
          <w:sz w:val="24"/>
          <w:szCs w:val="32"/>
        </w:rPr>
      </w:pPr>
      <w:r>
        <w:rPr>
          <w:rFonts w:ascii="Times New Roman" w:eastAsia="Times New Roman" w:hAnsi="Times New Roman" w:cs="Times New Roman"/>
          <w:b/>
          <w:sz w:val="24"/>
          <w:szCs w:val="32"/>
        </w:rPr>
        <w:t>Property Crime</w:t>
      </w:r>
    </w:p>
    <w:p w14:paraId="10D0B354" w14:textId="77777777" w:rsidR="00EF7C0C" w:rsidRDefault="00B57AD2" w:rsidP="006B6B74">
      <w:pPr>
        <w:tabs>
          <w:tab w:val="left" w:pos="2160"/>
        </w:tabs>
        <w:rPr>
          <w:rFonts w:ascii="Times New Roman" w:eastAsia="Calibri" w:hAnsi="Times New Roman" w:cs="Times New Roman"/>
          <w:sz w:val="24"/>
          <w:szCs w:val="24"/>
          <w:lang w:bidi="en-US"/>
        </w:rPr>
      </w:pPr>
      <w:r w:rsidRPr="002D70D0">
        <w:rPr>
          <w:rFonts w:ascii="Times New Roman" w:eastAsia="Calibri" w:hAnsi="Times New Roman" w:cs="Times New Roman"/>
          <w:sz w:val="24"/>
          <w:szCs w:val="24"/>
          <w:lang w:bidi="en-US"/>
        </w:rPr>
        <w:t xml:space="preserve">Occurrences of property crime within the report area are shown in the table below. According to </w:t>
      </w:r>
      <w:r w:rsidRPr="00841EB5">
        <w:rPr>
          <w:rFonts w:ascii="Times New Roman" w:eastAsia="Calibri" w:hAnsi="Times New Roman" w:cs="Times New Roman"/>
          <w:spacing w:val="-4"/>
          <w:sz w:val="24"/>
          <w:szCs w:val="24"/>
          <w:lang w:bidi="en-US"/>
        </w:rPr>
        <w:t xml:space="preserve">the New York State Division of Criminal Justice Services reporting system, a total of </w:t>
      </w:r>
      <w:r w:rsidR="00A74F6C" w:rsidRPr="00841EB5">
        <w:rPr>
          <w:rFonts w:ascii="Times New Roman" w:eastAsia="Calibri" w:hAnsi="Times New Roman" w:cs="Times New Roman"/>
          <w:spacing w:val="-4"/>
          <w:sz w:val="24"/>
          <w:szCs w:val="24"/>
          <w:lang w:bidi="en-US"/>
        </w:rPr>
        <w:t>814</w:t>
      </w:r>
      <w:r w:rsidRPr="00841EB5">
        <w:rPr>
          <w:rFonts w:ascii="Times New Roman" w:eastAsia="Calibri" w:hAnsi="Times New Roman" w:cs="Times New Roman"/>
          <w:spacing w:val="-4"/>
          <w:sz w:val="24"/>
          <w:szCs w:val="24"/>
          <w:lang w:bidi="en-US"/>
        </w:rPr>
        <w:t xml:space="preserve"> burglaries,</w:t>
      </w:r>
      <w:r w:rsidRPr="002D70D0">
        <w:rPr>
          <w:rFonts w:ascii="Times New Roman" w:eastAsia="Calibri" w:hAnsi="Times New Roman" w:cs="Times New Roman"/>
          <w:sz w:val="24"/>
          <w:szCs w:val="24"/>
          <w:lang w:bidi="en-US"/>
        </w:rPr>
        <w:t xml:space="preserve"> 4,</w:t>
      </w:r>
      <w:r w:rsidR="00664888">
        <w:rPr>
          <w:rFonts w:ascii="Times New Roman" w:eastAsia="Calibri" w:hAnsi="Times New Roman" w:cs="Times New Roman"/>
          <w:sz w:val="24"/>
          <w:szCs w:val="24"/>
          <w:lang w:bidi="en-US"/>
        </w:rPr>
        <w:t>135</w:t>
      </w:r>
      <w:r w:rsidRPr="002D70D0">
        <w:rPr>
          <w:rFonts w:ascii="Times New Roman" w:eastAsia="Calibri" w:hAnsi="Times New Roman" w:cs="Times New Roman"/>
          <w:sz w:val="24"/>
          <w:szCs w:val="24"/>
          <w:lang w:bidi="en-US"/>
        </w:rPr>
        <w:t xml:space="preserve"> incidents of larceny, and </w:t>
      </w:r>
      <w:r w:rsidR="00664888">
        <w:rPr>
          <w:rFonts w:ascii="Times New Roman" w:eastAsia="Calibri" w:hAnsi="Times New Roman" w:cs="Times New Roman"/>
          <w:sz w:val="24"/>
          <w:szCs w:val="24"/>
          <w:lang w:bidi="en-US"/>
        </w:rPr>
        <w:t>243</w:t>
      </w:r>
      <w:r w:rsidRPr="002D70D0">
        <w:rPr>
          <w:rFonts w:ascii="Times New Roman" w:eastAsia="Calibri" w:hAnsi="Times New Roman" w:cs="Times New Roman"/>
          <w:sz w:val="24"/>
          <w:szCs w:val="24"/>
          <w:lang w:bidi="en-US"/>
        </w:rPr>
        <w:t xml:space="preserve"> automotive thefts were recorded in 20</w:t>
      </w:r>
      <w:r w:rsidR="00664888">
        <w:rPr>
          <w:rFonts w:ascii="Times New Roman" w:eastAsia="Calibri" w:hAnsi="Times New Roman" w:cs="Times New Roman"/>
          <w:sz w:val="24"/>
          <w:szCs w:val="24"/>
          <w:lang w:bidi="en-US"/>
        </w:rPr>
        <w:t>20</w:t>
      </w:r>
      <w:r w:rsidRPr="002D70D0">
        <w:rPr>
          <w:rFonts w:ascii="Times New Roman" w:eastAsia="Calibri" w:hAnsi="Times New Roman" w:cs="Times New Roman"/>
          <w:sz w:val="24"/>
          <w:szCs w:val="24"/>
          <w:lang w:bidi="en-US"/>
        </w:rPr>
        <w:t xml:space="preserve"> within </w:t>
      </w:r>
      <w:r w:rsidR="00664888">
        <w:rPr>
          <w:rFonts w:ascii="Times New Roman" w:eastAsia="Calibri" w:hAnsi="Times New Roman" w:cs="Times New Roman"/>
          <w:sz w:val="24"/>
          <w:szCs w:val="24"/>
          <w:lang w:bidi="en-US"/>
        </w:rPr>
        <w:t>Broome and Chenango County.</w:t>
      </w:r>
    </w:p>
    <w:p w14:paraId="317C5830" w14:textId="77777777" w:rsidR="00A74F6C" w:rsidRDefault="00A74F6C" w:rsidP="001935C6">
      <w:pPr>
        <w:tabs>
          <w:tab w:val="left" w:pos="2160"/>
        </w:tabs>
        <w:spacing w:line="240" w:lineRule="auto"/>
        <w:rPr>
          <w:rFonts w:ascii="Times New Roman" w:eastAsia="Calibri" w:hAnsi="Times New Roman" w:cs="Times New Roman"/>
          <w:sz w:val="24"/>
          <w:szCs w:val="24"/>
          <w:lang w:bidi="en-US"/>
        </w:rPr>
      </w:pPr>
      <w:r>
        <w:rPr>
          <w:rFonts w:ascii="Times New Roman" w:eastAsia="Calibri" w:hAnsi="Times New Roman" w:cs="Times New Roman"/>
          <w:noProof/>
          <w:sz w:val="24"/>
          <w:szCs w:val="24"/>
        </w:rPr>
        <w:drawing>
          <wp:inline distT="0" distB="0" distL="0" distR="0" wp14:anchorId="62456D45" wp14:editId="1C7DE7A8">
            <wp:extent cx="5577840" cy="2809875"/>
            <wp:effectExtent l="0" t="0" r="3810"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0A4FE589" w14:textId="77777777" w:rsidR="00A74F6C" w:rsidRDefault="00A74F6C" w:rsidP="001935C6">
      <w:pPr>
        <w:tabs>
          <w:tab w:val="left" w:pos="2160"/>
        </w:tabs>
        <w:spacing w:line="240" w:lineRule="auto"/>
        <w:rPr>
          <w:rFonts w:ascii="Times New Roman" w:eastAsia="Calibri" w:hAnsi="Times New Roman" w:cs="Times New Roman"/>
          <w:noProof/>
          <w:sz w:val="24"/>
          <w:szCs w:val="24"/>
        </w:rPr>
      </w:pPr>
    </w:p>
    <w:p w14:paraId="52D95407" w14:textId="77777777" w:rsidR="007B4AD3" w:rsidRPr="001935C6" w:rsidRDefault="007B4AD3" w:rsidP="001935C6">
      <w:pPr>
        <w:tabs>
          <w:tab w:val="left" w:pos="2160"/>
        </w:tabs>
        <w:spacing w:line="240" w:lineRule="auto"/>
        <w:rPr>
          <w:rFonts w:ascii="Times New Roman" w:eastAsia="Calibri" w:hAnsi="Times New Roman" w:cs="Times New Roman"/>
          <w:sz w:val="24"/>
          <w:szCs w:val="24"/>
          <w:lang w:bidi="en-US"/>
        </w:rPr>
      </w:pPr>
    </w:p>
    <w:p w14:paraId="7679637C" w14:textId="77777777" w:rsidR="00D15A07" w:rsidRPr="0075530D" w:rsidRDefault="00D15A07" w:rsidP="00D15A07">
      <w:pPr>
        <w:keepNext/>
        <w:keepLines/>
        <w:shd w:val="clear" w:color="auto" w:fill="21C4ED" w:themeFill="background2" w:themeFillShade="BF"/>
        <w:spacing w:before="240" w:after="0" w:line="259" w:lineRule="auto"/>
        <w:outlineLvl w:val="0"/>
        <w:rPr>
          <w:rFonts w:ascii="Times New Roman" w:eastAsia="Times New Roman" w:hAnsi="Times New Roman" w:cs="Times New Roman"/>
          <w:b/>
          <w:sz w:val="24"/>
          <w:szCs w:val="32"/>
        </w:rPr>
      </w:pPr>
      <w:r>
        <w:rPr>
          <w:rFonts w:ascii="Times New Roman" w:eastAsia="Times New Roman" w:hAnsi="Times New Roman" w:cs="Times New Roman"/>
          <w:b/>
          <w:sz w:val="24"/>
          <w:szCs w:val="32"/>
        </w:rPr>
        <w:lastRenderedPageBreak/>
        <w:t>Average Daily Population Counts in Area Jails</w:t>
      </w:r>
    </w:p>
    <w:p w14:paraId="29EA8F2C" w14:textId="77777777" w:rsidR="00380E53" w:rsidRDefault="00380E53" w:rsidP="008258BF">
      <w:pPr>
        <w:tabs>
          <w:tab w:val="left" w:pos="2160"/>
        </w:tabs>
        <w:spacing w:after="0" w:line="240" w:lineRule="auto"/>
        <w:rPr>
          <w:rFonts w:ascii="Times New Roman" w:eastAsia="Calibri" w:hAnsi="Times New Roman" w:cs="Times New Roman"/>
          <w:sz w:val="24"/>
          <w:szCs w:val="24"/>
          <w:lang w:bidi="en-US"/>
        </w:rPr>
      </w:pPr>
    </w:p>
    <w:p w14:paraId="26836008" w14:textId="77777777" w:rsidR="003913E6" w:rsidRPr="003913E6" w:rsidRDefault="00B57AD2" w:rsidP="003913E6">
      <w:pPr>
        <w:tabs>
          <w:tab w:val="left" w:pos="2160"/>
        </w:tabs>
        <w:spacing w:line="240" w:lineRule="auto"/>
        <w:rPr>
          <w:rFonts w:ascii="Times New Roman" w:eastAsia="Calibri" w:hAnsi="Times New Roman" w:cs="Times New Roman"/>
          <w:sz w:val="24"/>
          <w:szCs w:val="24"/>
          <w:lang w:bidi="en-US"/>
        </w:rPr>
      </w:pPr>
      <w:r w:rsidRPr="002D70D0">
        <w:rPr>
          <w:rFonts w:ascii="Times New Roman" w:eastAsia="Calibri" w:hAnsi="Times New Roman" w:cs="Times New Roman"/>
          <w:sz w:val="24"/>
          <w:szCs w:val="24"/>
          <w:lang w:bidi="en-US"/>
        </w:rPr>
        <w:t xml:space="preserve">The average daily number of people held in county jails are shown in the selected report area. An </w:t>
      </w:r>
      <w:r w:rsidRPr="00841EB5">
        <w:rPr>
          <w:rFonts w:ascii="Times New Roman" w:eastAsia="Calibri" w:hAnsi="Times New Roman" w:cs="Times New Roman"/>
          <w:spacing w:val="-2"/>
          <w:sz w:val="24"/>
          <w:szCs w:val="24"/>
          <w:lang w:bidi="en-US"/>
        </w:rPr>
        <w:t xml:space="preserve">average total of </w:t>
      </w:r>
      <w:r w:rsidR="00294C64" w:rsidRPr="00841EB5">
        <w:rPr>
          <w:rFonts w:ascii="Times New Roman" w:eastAsia="Calibri" w:hAnsi="Times New Roman" w:cs="Times New Roman"/>
          <w:spacing w:val="-2"/>
          <w:sz w:val="24"/>
          <w:szCs w:val="24"/>
          <w:lang w:bidi="en-US"/>
        </w:rPr>
        <w:t>300</w:t>
      </w:r>
      <w:r w:rsidRPr="00841EB5">
        <w:rPr>
          <w:rFonts w:ascii="Times New Roman" w:eastAsia="Calibri" w:hAnsi="Times New Roman" w:cs="Times New Roman"/>
          <w:spacing w:val="-2"/>
          <w:sz w:val="24"/>
          <w:szCs w:val="24"/>
          <w:lang w:bidi="en-US"/>
        </w:rPr>
        <w:t xml:space="preserve"> people were held in </w:t>
      </w:r>
      <w:r w:rsidR="00294C64" w:rsidRPr="00841EB5">
        <w:rPr>
          <w:rFonts w:ascii="Times New Roman" w:eastAsia="Calibri" w:hAnsi="Times New Roman" w:cs="Times New Roman"/>
          <w:spacing w:val="-2"/>
          <w:sz w:val="24"/>
          <w:szCs w:val="24"/>
          <w:lang w:bidi="en-US"/>
        </w:rPr>
        <w:t>Broome Co</w:t>
      </w:r>
      <w:r w:rsidRPr="00841EB5">
        <w:rPr>
          <w:rFonts w:ascii="Times New Roman" w:eastAsia="Calibri" w:hAnsi="Times New Roman" w:cs="Times New Roman"/>
          <w:spacing w:val="-2"/>
          <w:sz w:val="24"/>
          <w:szCs w:val="24"/>
          <w:lang w:bidi="en-US"/>
        </w:rPr>
        <w:t xml:space="preserve">unty jails </w:t>
      </w:r>
      <w:r w:rsidR="00294C64" w:rsidRPr="00841EB5">
        <w:rPr>
          <w:rFonts w:ascii="Times New Roman" w:eastAsia="Calibri" w:hAnsi="Times New Roman" w:cs="Times New Roman"/>
          <w:spacing w:val="-2"/>
          <w:sz w:val="24"/>
          <w:szCs w:val="24"/>
          <w:lang w:bidi="en-US"/>
        </w:rPr>
        <w:t>and average total of 72 people were</w:t>
      </w:r>
      <w:r w:rsidR="00294C64">
        <w:rPr>
          <w:rFonts w:ascii="Times New Roman" w:eastAsia="Calibri" w:hAnsi="Times New Roman" w:cs="Times New Roman"/>
          <w:sz w:val="24"/>
          <w:szCs w:val="24"/>
          <w:lang w:bidi="en-US"/>
        </w:rPr>
        <w:t xml:space="preserve"> held </w:t>
      </w:r>
      <w:r w:rsidR="00EF679A">
        <w:rPr>
          <w:rFonts w:ascii="Times New Roman" w:eastAsia="Calibri" w:hAnsi="Times New Roman" w:cs="Times New Roman"/>
          <w:sz w:val="24"/>
          <w:szCs w:val="24"/>
          <w:lang w:bidi="en-US"/>
        </w:rPr>
        <w:t xml:space="preserve">in Chenango County Jail </w:t>
      </w:r>
      <w:r w:rsidR="00294C64">
        <w:rPr>
          <w:rFonts w:ascii="Times New Roman" w:eastAsia="Calibri" w:hAnsi="Times New Roman" w:cs="Times New Roman"/>
          <w:sz w:val="24"/>
          <w:szCs w:val="24"/>
          <w:lang w:bidi="en-US"/>
        </w:rPr>
        <w:t>in</w:t>
      </w:r>
      <w:r w:rsidRPr="002D70D0">
        <w:rPr>
          <w:rFonts w:ascii="Times New Roman" w:eastAsia="Calibri" w:hAnsi="Times New Roman" w:cs="Times New Roman"/>
          <w:sz w:val="24"/>
          <w:szCs w:val="24"/>
          <w:lang w:bidi="en-US"/>
        </w:rPr>
        <w:t xml:space="preserve"> </w:t>
      </w:r>
      <w:r w:rsidR="00294C64">
        <w:rPr>
          <w:rFonts w:ascii="Times New Roman" w:eastAsia="Calibri" w:hAnsi="Times New Roman" w:cs="Times New Roman"/>
          <w:sz w:val="24"/>
          <w:szCs w:val="24"/>
          <w:lang w:bidi="en-US"/>
        </w:rPr>
        <w:t>2021</w:t>
      </w:r>
      <w:r w:rsidRPr="002D70D0">
        <w:rPr>
          <w:rFonts w:ascii="Times New Roman" w:eastAsia="Calibri" w:hAnsi="Times New Roman" w:cs="Times New Roman"/>
          <w:sz w:val="24"/>
          <w:szCs w:val="24"/>
          <w:lang w:bidi="en-US"/>
        </w:rPr>
        <w:t>.</w:t>
      </w:r>
    </w:p>
    <w:p w14:paraId="1907CC9B" w14:textId="77777777" w:rsidR="00D15A07" w:rsidRDefault="00C87AF8" w:rsidP="002D70D0">
      <w:pPr>
        <w:tabs>
          <w:tab w:val="left" w:pos="2160"/>
        </w:tabs>
        <w:rPr>
          <w:rFonts w:ascii="Times New Roman" w:eastAsia="Calibri" w:hAnsi="Times New Roman" w:cs="Times New Roman"/>
          <w:b/>
          <w:bCs/>
          <w:sz w:val="24"/>
          <w:szCs w:val="24"/>
          <w:lang w:bidi="en-US"/>
        </w:rPr>
      </w:pPr>
      <w:r>
        <w:rPr>
          <w:rFonts w:ascii="Times New Roman" w:eastAsia="Calibri" w:hAnsi="Times New Roman" w:cs="Times New Roman"/>
          <w:b/>
          <w:bCs/>
          <w:noProof/>
          <w:sz w:val="24"/>
          <w:szCs w:val="24"/>
        </w:rPr>
        <w:drawing>
          <wp:inline distT="0" distB="0" distL="0" distR="0" wp14:anchorId="252CC79D" wp14:editId="41F292A0">
            <wp:extent cx="5899868" cy="3200400"/>
            <wp:effectExtent l="0" t="0" r="5715"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5B41048A" w14:textId="77777777" w:rsidR="00D15A07" w:rsidRPr="0075530D" w:rsidRDefault="00B57AD2" w:rsidP="00D15A07">
      <w:pPr>
        <w:keepNext/>
        <w:keepLines/>
        <w:shd w:val="clear" w:color="auto" w:fill="21C4ED" w:themeFill="background2" w:themeFillShade="BF"/>
        <w:spacing w:before="240" w:line="259" w:lineRule="auto"/>
        <w:outlineLvl w:val="0"/>
        <w:rPr>
          <w:rFonts w:ascii="Times New Roman" w:eastAsia="Times New Roman" w:hAnsi="Times New Roman" w:cs="Times New Roman"/>
          <w:b/>
          <w:sz w:val="24"/>
          <w:szCs w:val="32"/>
        </w:rPr>
      </w:pPr>
      <w:r w:rsidRPr="002D70D0">
        <w:rPr>
          <w:rFonts w:ascii="Times New Roman" w:eastAsia="Calibri" w:hAnsi="Times New Roman" w:cs="Times New Roman"/>
          <w:b/>
          <w:bCs/>
          <w:sz w:val="24"/>
          <w:szCs w:val="24"/>
          <w:lang w:bidi="en-US"/>
        </w:rPr>
        <w:t>Citizen</w:t>
      </w:r>
      <w:r w:rsidR="00D15A07">
        <w:rPr>
          <w:rFonts w:ascii="Times New Roman" w:eastAsia="Times New Roman" w:hAnsi="Times New Roman" w:cs="Times New Roman"/>
          <w:b/>
          <w:sz w:val="24"/>
          <w:szCs w:val="32"/>
        </w:rPr>
        <w:t>ship Status</w:t>
      </w:r>
    </w:p>
    <w:p w14:paraId="6857FEBE" w14:textId="77777777" w:rsidR="003913E6" w:rsidRPr="008258BF" w:rsidRDefault="008258BF" w:rsidP="008258BF">
      <w:pPr>
        <w:tabs>
          <w:tab w:val="left" w:pos="2160"/>
        </w:tabs>
        <w:rPr>
          <w:rFonts w:ascii="Times New Roman" w:eastAsia="Calibri" w:hAnsi="Times New Roman" w:cs="Times New Roman"/>
          <w:spacing w:val="-4"/>
          <w:sz w:val="24"/>
          <w:szCs w:val="24"/>
          <w:lang w:bidi="en-US"/>
        </w:rPr>
      </w:pPr>
      <w:r w:rsidRPr="007D1771">
        <w:rPr>
          <w:rFonts w:ascii="Times New Roman" w:eastAsia="Calibri" w:hAnsi="Times New Roman" w:cs="Times New Roman"/>
          <w:noProof/>
          <w:spacing w:val="-4"/>
          <w:sz w:val="24"/>
          <w:szCs w:val="24"/>
        </w:rPr>
        <w:drawing>
          <wp:anchor distT="0" distB="0" distL="114300" distR="114300" simplePos="0" relativeHeight="251863040" behindDoc="0" locked="0" layoutInCell="1" allowOverlap="1" wp14:anchorId="11EFCDA2" wp14:editId="37B07A99">
            <wp:simplePos x="0" y="0"/>
            <wp:positionH relativeFrom="margin">
              <wp:align>center</wp:align>
            </wp:positionH>
            <wp:positionV relativeFrom="paragraph">
              <wp:posOffset>940435</wp:posOffset>
            </wp:positionV>
            <wp:extent cx="5915660" cy="2559685"/>
            <wp:effectExtent l="0" t="0" r="8890" b="0"/>
            <wp:wrapSquare wrapText="bothSides"/>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citizenship status.jpg"/>
                    <pic:cNvPicPr/>
                  </pic:nvPicPr>
                  <pic:blipFill rotWithShape="1">
                    <a:blip r:embed="rId85" cstate="print">
                      <a:extLst>
                        <a:ext uri="{28A0092B-C50C-407E-A947-70E740481C1C}">
                          <a14:useLocalDpi xmlns:a14="http://schemas.microsoft.com/office/drawing/2010/main" val="0"/>
                        </a:ext>
                      </a:extLst>
                    </a:blip>
                    <a:srcRect t="54843" b="7567"/>
                    <a:stretch/>
                  </pic:blipFill>
                  <pic:spPr bwMode="auto">
                    <a:xfrm>
                      <a:off x="0" y="0"/>
                      <a:ext cx="5915660" cy="2559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7AD2" w:rsidRPr="007D1771">
        <w:rPr>
          <w:rFonts w:ascii="Times New Roman" w:eastAsia="Calibri" w:hAnsi="Times New Roman" w:cs="Times New Roman"/>
          <w:spacing w:val="-4"/>
          <w:sz w:val="24"/>
          <w:szCs w:val="24"/>
          <w:lang w:bidi="en-US"/>
        </w:rPr>
        <w:t xml:space="preserve">The table below shows the numbers and percent of population by citizenship status for the report area. According to the latest American Community Survey (ACS), the report area has a total of 6,312 non‐Citizens, or 2.62% of the total population of 241,097 persons, in contrast to the state </w:t>
      </w:r>
      <w:r w:rsidR="002D70D0" w:rsidRPr="007D1771">
        <w:rPr>
          <w:rFonts w:ascii="Times New Roman" w:eastAsia="Calibri" w:hAnsi="Times New Roman" w:cs="Times New Roman"/>
          <w:spacing w:val="-4"/>
          <w:sz w:val="24"/>
          <w:szCs w:val="24"/>
          <w:lang w:bidi="en-US"/>
        </w:rPr>
        <w:t>average of 9.63% of the population and the national average of 6.83% non‐Citizens living in the United States.</w:t>
      </w:r>
    </w:p>
    <w:p w14:paraId="12D4AC59" w14:textId="77777777" w:rsidR="0065124E" w:rsidRPr="00D15A07" w:rsidRDefault="0065124E" w:rsidP="008258BF">
      <w:pPr>
        <w:keepNext/>
        <w:keepLines/>
        <w:shd w:val="clear" w:color="auto" w:fill="21C4ED" w:themeFill="background2" w:themeFillShade="BF"/>
        <w:spacing w:before="240" w:line="259" w:lineRule="auto"/>
        <w:outlineLvl w:val="0"/>
        <w:rPr>
          <w:rFonts w:ascii="Times New Roman" w:eastAsia="Times New Roman" w:hAnsi="Times New Roman" w:cs="Times New Roman"/>
          <w:b/>
          <w:sz w:val="24"/>
          <w:szCs w:val="32"/>
        </w:rPr>
      </w:pPr>
      <w:r w:rsidRPr="003913E6">
        <w:rPr>
          <w:rFonts w:ascii="Times New Roman" w:eastAsia="Calibri" w:hAnsi="Times New Roman" w:cs="Times New Roman"/>
          <w:b/>
          <w:sz w:val="24"/>
          <w:szCs w:val="24"/>
          <w:lang w:bidi="en-US"/>
        </w:rPr>
        <w:lastRenderedPageBreak/>
        <w:t>H</w:t>
      </w:r>
      <w:r w:rsidR="00D15A07">
        <w:rPr>
          <w:rFonts w:ascii="Times New Roman" w:eastAsia="Calibri" w:hAnsi="Times New Roman" w:cs="Times New Roman"/>
          <w:b/>
          <w:sz w:val="24"/>
          <w:szCs w:val="24"/>
          <w:lang w:bidi="en-US"/>
        </w:rPr>
        <w:t>ispanic or Latino Citizens</w:t>
      </w:r>
      <w:r w:rsidR="00D15A07" w:rsidRPr="00D15A07">
        <w:rPr>
          <w:rFonts w:ascii="Times New Roman" w:eastAsia="Times New Roman" w:hAnsi="Times New Roman" w:cs="Times New Roman"/>
          <w:b/>
          <w:sz w:val="24"/>
          <w:szCs w:val="32"/>
        </w:rPr>
        <w:t xml:space="preserve"> </w:t>
      </w:r>
    </w:p>
    <w:p w14:paraId="03E48656" w14:textId="77777777" w:rsidR="0065124E" w:rsidRPr="003913E6" w:rsidRDefault="00380E53" w:rsidP="008D3D92">
      <w:pPr>
        <w:tabs>
          <w:tab w:val="left" w:pos="2160"/>
        </w:tabs>
        <w:spacing w:after="0"/>
        <w:rPr>
          <w:rFonts w:ascii="Times New Roman" w:eastAsia="Calibri" w:hAnsi="Times New Roman" w:cs="Times New Roman"/>
          <w:sz w:val="24"/>
          <w:szCs w:val="24"/>
          <w:lang w:bidi="en-US"/>
        </w:rPr>
      </w:pPr>
      <w:r w:rsidRPr="003913E6">
        <w:rPr>
          <w:rFonts w:ascii="Times New Roman" w:eastAsia="Calibri" w:hAnsi="Times New Roman" w:cs="Times New Roman"/>
          <w:noProof/>
          <w:sz w:val="24"/>
          <w:szCs w:val="24"/>
        </w:rPr>
        <w:drawing>
          <wp:anchor distT="0" distB="0" distL="114300" distR="114300" simplePos="0" relativeHeight="251865088" behindDoc="0" locked="0" layoutInCell="1" allowOverlap="1" wp14:anchorId="085C02A6" wp14:editId="4CDE3D39">
            <wp:simplePos x="0" y="0"/>
            <wp:positionH relativeFrom="margin">
              <wp:align>center</wp:align>
            </wp:positionH>
            <wp:positionV relativeFrom="paragraph">
              <wp:posOffset>534035</wp:posOffset>
            </wp:positionV>
            <wp:extent cx="6649720" cy="3282950"/>
            <wp:effectExtent l="0" t="0" r="0" b="0"/>
            <wp:wrapSquare wrapText="bothSides"/>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citizenship status 2.jpg"/>
                    <pic:cNvPicPr/>
                  </pic:nvPicPr>
                  <pic:blipFill rotWithShape="1">
                    <a:blip r:embed="rId86" cstate="print">
                      <a:extLst>
                        <a:ext uri="{28A0092B-C50C-407E-A947-70E740481C1C}">
                          <a14:useLocalDpi xmlns:a14="http://schemas.microsoft.com/office/drawing/2010/main" val="0"/>
                        </a:ext>
                      </a:extLst>
                    </a:blip>
                    <a:srcRect l="2222" t="28223" b="33325"/>
                    <a:stretch/>
                  </pic:blipFill>
                  <pic:spPr bwMode="auto">
                    <a:xfrm>
                      <a:off x="0" y="0"/>
                      <a:ext cx="6649720" cy="3282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5124E" w:rsidRPr="003913E6">
        <w:rPr>
          <w:rFonts w:ascii="Times New Roman" w:eastAsia="Calibri" w:hAnsi="Times New Roman" w:cs="Times New Roman"/>
          <w:sz w:val="24"/>
          <w:szCs w:val="24"/>
          <w:lang w:bidi="en-US"/>
        </w:rPr>
        <w:t>This indicator reports the citizenship status of the Hispanic or Latino population within the report</w:t>
      </w:r>
      <w:r w:rsidR="00DE22B1">
        <w:rPr>
          <w:rFonts w:ascii="Times New Roman" w:eastAsia="Calibri" w:hAnsi="Times New Roman" w:cs="Times New Roman"/>
          <w:sz w:val="24"/>
          <w:szCs w:val="24"/>
          <w:lang w:bidi="en-US"/>
        </w:rPr>
        <w:t xml:space="preserve"> area.</w:t>
      </w:r>
    </w:p>
    <w:p w14:paraId="710246F7" w14:textId="77777777" w:rsidR="003913E6" w:rsidRPr="003913E6" w:rsidRDefault="003913E6" w:rsidP="003913E6">
      <w:pPr>
        <w:tabs>
          <w:tab w:val="left" w:pos="2160"/>
        </w:tabs>
        <w:spacing w:after="0" w:line="240" w:lineRule="auto"/>
        <w:rPr>
          <w:rFonts w:ascii="Times New Roman" w:eastAsia="Calibri" w:hAnsi="Times New Roman" w:cs="Times New Roman"/>
          <w:b/>
          <w:sz w:val="24"/>
          <w:szCs w:val="24"/>
          <w:lang w:bidi="en-US"/>
        </w:rPr>
      </w:pPr>
      <w:r w:rsidRPr="003913E6">
        <w:rPr>
          <w:rFonts w:ascii="Times New Roman" w:eastAsia="Calibri" w:hAnsi="Times New Roman" w:cs="Times New Roman"/>
          <w:noProof/>
          <w:sz w:val="24"/>
          <w:szCs w:val="24"/>
        </w:rPr>
        <w:drawing>
          <wp:anchor distT="0" distB="0" distL="114300" distR="114300" simplePos="0" relativeHeight="251866112" behindDoc="0" locked="0" layoutInCell="1" allowOverlap="1" wp14:anchorId="04DF7FEA" wp14:editId="7D82ABD1">
            <wp:simplePos x="0" y="0"/>
            <wp:positionH relativeFrom="margin">
              <wp:align>center</wp:align>
            </wp:positionH>
            <wp:positionV relativeFrom="paragraph">
              <wp:posOffset>3671570</wp:posOffset>
            </wp:positionV>
            <wp:extent cx="6429375" cy="1352550"/>
            <wp:effectExtent l="0" t="0" r="9525" b="0"/>
            <wp:wrapSquare wrapText="bothSides"/>
            <wp:docPr id="4384" name="Picture 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4" name="citizenship status 2.jpg"/>
                    <pic:cNvPicPr/>
                  </pic:nvPicPr>
                  <pic:blipFill rotWithShape="1">
                    <a:blip r:embed="rId87" cstate="print">
                      <a:extLst>
                        <a:ext uri="{28A0092B-C50C-407E-A947-70E740481C1C}">
                          <a14:useLocalDpi xmlns:a14="http://schemas.microsoft.com/office/drawing/2010/main" val="0"/>
                        </a:ext>
                      </a:extLst>
                    </a:blip>
                    <a:srcRect l="2174" t="72960" b="12620"/>
                    <a:stretch/>
                  </pic:blipFill>
                  <pic:spPr bwMode="auto">
                    <a:xfrm>
                      <a:off x="0" y="0"/>
                      <a:ext cx="6429375" cy="1352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5124E" w:rsidRPr="003913E6">
        <w:rPr>
          <w:rFonts w:ascii="Times New Roman" w:eastAsia="Calibri" w:hAnsi="Times New Roman" w:cs="Times New Roman"/>
          <w:b/>
          <w:sz w:val="24"/>
          <w:szCs w:val="24"/>
          <w:lang w:bidi="en-US"/>
        </w:rPr>
        <w:t>Hispanic or Latino Non‐Citizens</w:t>
      </w:r>
      <w:r>
        <w:rPr>
          <w:rFonts w:ascii="Times New Roman" w:eastAsia="Calibri" w:hAnsi="Times New Roman" w:cs="Times New Roman"/>
          <w:b/>
          <w:sz w:val="24"/>
          <w:szCs w:val="24"/>
          <w:lang w:bidi="en-US"/>
        </w:rPr>
        <w:t>: Citizenship Status</w:t>
      </w:r>
    </w:p>
    <w:p w14:paraId="7F6954A2" w14:textId="77777777" w:rsidR="003913E6" w:rsidRDefault="003913E6" w:rsidP="003913E6">
      <w:pPr>
        <w:tabs>
          <w:tab w:val="left" w:pos="2160"/>
        </w:tabs>
        <w:spacing w:after="0" w:line="240" w:lineRule="auto"/>
        <w:rPr>
          <w:rFonts w:ascii="Times New Roman" w:eastAsia="Calibri" w:hAnsi="Times New Roman" w:cs="Times New Roman"/>
          <w:sz w:val="24"/>
          <w:szCs w:val="24"/>
          <w:lang w:bidi="en-US"/>
        </w:rPr>
      </w:pPr>
    </w:p>
    <w:p w14:paraId="06E0C211" w14:textId="2244BADE" w:rsidR="003913E6" w:rsidRDefault="00841EB5" w:rsidP="003913E6">
      <w:pPr>
        <w:tabs>
          <w:tab w:val="left" w:pos="2160"/>
        </w:tabs>
        <w:spacing w:after="0" w:line="240" w:lineRule="auto"/>
        <w:rPr>
          <w:rFonts w:ascii="Times New Roman" w:eastAsia="Calibri" w:hAnsi="Times New Roman" w:cs="Times New Roman"/>
          <w:sz w:val="24"/>
          <w:szCs w:val="24"/>
          <w:lang w:bidi="en-US"/>
        </w:rPr>
      </w:pPr>
      <w:r>
        <w:rPr>
          <w:rFonts w:ascii="Calibri" w:eastAsia="Calibri" w:hAnsi="Calibri" w:cs="Calibri"/>
          <w:noProof/>
          <w:sz w:val="20"/>
          <w:szCs w:val="20"/>
        </w:rPr>
        <w:drawing>
          <wp:anchor distT="0" distB="0" distL="114300" distR="114300" simplePos="0" relativeHeight="251995136" behindDoc="0" locked="0" layoutInCell="1" allowOverlap="1" wp14:anchorId="263FC3B2" wp14:editId="192DDF20">
            <wp:simplePos x="0" y="0"/>
            <wp:positionH relativeFrom="margin">
              <wp:align>center</wp:align>
            </wp:positionH>
            <wp:positionV relativeFrom="paragraph">
              <wp:posOffset>177165</wp:posOffset>
            </wp:positionV>
            <wp:extent cx="6952615" cy="1816735"/>
            <wp:effectExtent l="0" t="0" r="635" b="0"/>
            <wp:wrapSquare wrapText="bothSides"/>
            <wp:docPr id="4385" name="Picture 4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5" name="unemployment.jpg"/>
                    <pic:cNvPicPr/>
                  </pic:nvPicPr>
                  <pic:blipFill rotWithShape="1">
                    <a:blip r:embed="rId88" cstate="print">
                      <a:extLst>
                        <a:ext uri="{28A0092B-C50C-407E-A947-70E740481C1C}">
                          <a14:useLocalDpi xmlns:a14="http://schemas.microsoft.com/office/drawing/2010/main" val="0"/>
                        </a:ext>
                      </a:extLst>
                    </a:blip>
                    <a:srcRect l="1217" b="78432"/>
                    <a:stretch/>
                  </pic:blipFill>
                  <pic:spPr bwMode="auto">
                    <a:xfrm>
                      <a:off x="0" y="0"/>
                      <a:ext cx="6952615" cy="1816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81B959" w14:textId="0AC0D1FE" w:rsidR="00EF7C0C" w:rsidRDefault="00EF7C0C" w:rsidP="008D3D92">
      <w:pPr>
        <w:tabs>
          <w:tab w:val="left" w:pos="2160"/>
        </w:tabs>
        <w:jc w:val="center"/>
        <w:rPr>
          <w:rFonts w:ascii="Calibri" w:eastAsia="Calibri" w:hAnsi="Calibri" w:cs="Calibri"/>
          <w:sz w:val="20"/>
          <w:szCs w:val="20"/>
          <w:lang w:bidi="en-US"/>
        </w:rPr>
      </w:pPr>
    </w:p>
    <w:p w14:paraId="46B08DDB" w14:textId="77777777" w:rsidR="00D15A07" w:rsidRPr="0075530D" w:rsidRDefault="00D15A07" w:rsidP="00D15A07">
      <w:pPr>
        <w:keepNext/>
        <w:keepLines/>
        <w:shd w:val="clear" w:color="auto" w:fill="21C4ED" w:themeFill="background2" w:themeFillShade="BF"/>
        <w:spacing w:before="240" w:line="259" w:lineRule="auto"/>
        <w:outlineLvl w:val="0"/>
        <w:rPr>
          <w:rFonts w:ascii="Times New Roman" w:eastAsia="Times New Roman" w:hAnsi="Times New Roman" w:cs="Times New Roman"/>
          <w:b/>
          <w:sz w:val="24"/>
          <w:szCs w:val="32"/>
        </w:rPr>
      </w:pPr>
      <w:r>
        <w:rPr>
          <w:rFonts w:ascii="Times New Roman" w:eastAsia="Times New Roman" w:hAnsi="Times New Roman" w:cs="Times New Roman"/>
          <w:b/>
          <w:sz w:val="24"/>
          <w:szCs w:val="32"/>
        </w:rPr>
        <w:lastRenderedPageBreak/>
        <w:t>Employment, Unemployment, and Labor Force</w:t>
      </w:r>
    </w:p>
    <w:p w14:paraId="7E3EF494" w14:textId="77777777" w:rsidR="0065124E" w:rsidRPr="003913E6" w:rsidRDefault="003913E6" w:rsidP="00D15A07">
      <w:pPr>
        <w:tabs>
          <w:tab w:val="left" w:pos="2160"/>
        </w:tabs>
        <w:rPr>
          <w:rFonts w:ascii="Times New Roman" w:eastAsia="Calibri" w:hAnsi="Times New Roman" w:cs="Times New Roman"/>
          <w:b/>
          <w:sz w:val="24"/>
          <w:szCs w:val="24"/>
          <w:lang w:bidi="en-US"/>
        </w:rPr>
      </w:pPr>
      <w:r w:rsidRPr="003913E6">
        <w:rPr>
          <w:rFonts w:ascii="Times New Roman" w:eastAsia="Calibri" w:hAnsi="Times New Roman" w:cs="Times New Roman"/>
          <w:noProof/>
          <w:sz w:val="24"/>
          <w:szCs w:val="24"/>
        </w:rPr>
        <w:drawing>
          <wp:anchor distT="0" distB="0" distL="114300" distR="114300" simplePos="0" relativeHeight="251867136" behindDoc="0" locked="0" layoutInCell="1" allowOverlap="1" wp14:anchorId="6DF114D6" wp14:editId="54B93EB7">
            <wp:simplePos x="0" y="0"/>
            <wp:positionH relativeFrom="margin">
              <wp:posOffset>-381000</wp:posOffset>
            </wp:positionH>
            <wp:positionV relativeFrom="paragraph">
              <wp:posOffset>620699</wp:posOffset>
            </wp:positionV>
            <wp:extent cx="6696075" cy="4838700"/>
            <wp:effectExtent l="0" t="0" r="9525" b="0"/>
            <wp:wrapSquare wrapText="bothSides"/>
            <wp:docPr id="4386" name="Picture 4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6" name="unemployment.jpg"/>
                    <pic:cNvPicPr/>
                  </pic:nvPicPr>
                  <pic:blipFill rotWithShape="1">
                    <a:blip r:embed="rId89" cstate="print">
                      <a:extLst>
                        <a:ext uri="{28A0092B-C50C-407E-A947-70E740481C1C}">
                          <a14:useLocalDpi xmlns:a14="http://schemas.microsoft.com/office/drawing/2010/main" val="0"/>
                        </a:ext>
                      </a:extLst>
                    </a:blip>
                    <a:srcRect t="35864" b="4117"/>
                    <a:stretch/>
                  </pic:blipFill>
                  <pic:spPr bwMode="auto">
                    <a:xfrm>
                      <a:off x="0" y="0"/>
                      <a:ext cx="6696075" cy="4838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5124E" w:rsidRPr="003913E6">
        <w:rPr>
          <w:rFonts w:ascii="Times New Roman" w:eastAsia="Calibri" w:hAnsi="Times New Roman" w:cs="Times New Roman"/>
          <w:sz w:val="24"/>
          <w:szCs w:val="24"/>
          <w:lang w:bidi="en-US"/>
        </w:rPr>
        <w:t>Labor force, employment, and unemployment data for each county in the report area is provided in the table below. Overall, the report area experienced an average 5.7% unemployment rate in December 2020.</w:t>
      </w:r>
    </w:p>
    <w:p w14:paraId="5039D2CB" w14:textId="77777777" w:rsidR="008651BE" w:rsidRDefault="008651BE" w:rsidP="003913E6">
      <w:pPr>
        <w:tabs>
          <w:tab w:val="left" w:pos="2160"/>
        </w:tabs>
        <w:spacing w:after="0" w:line="240" w:lineRule="auto"/>
        <w:rPr>
          <w:rFonts w:ascii="Times New Roman" w:eastAsia="Calibri" w:hAnsi="Times New Roman" w:cs="Times New Roman"/>
          <w:b/>
          <w:bCs/>
          <w:sz w:val="24"/>
          <w:szCs w:val="24"/>
          <w:lang w:bidi="en-US"/>
        </w:rPr>
      </w:pPr>
    </w:p>
    <w:p w14:paraId="5558877E" w14:textId="77777777" w:rsidR="008651BE" w:rsidRDefault="008651BE" w:rsidP="008651BE">
      <w:pPr>
        <w:tabs>
          <w:tab w:val="left" w:pos="2160"/>
        </w:tabs>
        <w:spacing w:line="240" w:lineRule="auto"/>
        <w:rPr>
          <w:rFonts w:ascii="Times New Roman" w:eastAsia="Calibri" w:hAnsi="Times New Roman" w:cs="Times New Roman"/>
          <w:b/>
          <w:bCs/>
          <w:sz w:val="24"/>
          <w:szCs w:val="24"/>
          <w:lang w:bidi="en-US"/>
        </w:rPr>
      </w:pPr>
    </w:p>
    <w:p w14:paraId="4052CD22" w14:textId="77777777" w:rsidR="008651BE" w:rsidRDefault="008651BE" w:rsidP="008651BE">
      <w:pPr>
        <w:tabs>
          <w:tab w:val="left" w:pos="2160"/>
        </w:tabs>
        <w:spacing w:line="240" w:lineRule="auto"/>
        <w:rPr>
          <w:rFonts w:ascii="Times New Roman" w:eastAsia="Calibri" w:hAnsi="Times New Roman" w:cs="Times New Roman"/>
          <w:b/>
          <w:bCs/>
          <w:sz w:val="24"/>
          <w:szCs w:val="24"/>
          <w:lang w:bidi="en-US"/>
        </w:rPr>
      </w:pPr>
    </w:p>
    <w:p w14:paraId="43945B75" w14:textId="77777777" w:rsidR="008651BE" w:rsidRDefault="008651BE" w:rsidP="008651BE">
      <w:pPr>
        <w:tabs>
          <w:tab w:val="left" w:pos="2160"/>
        </w:tabs>
        <w:spacing w:line="240" w:lineRule="auto"/>
        <w:rPr>
          <w:rFonts w:ascii="Times New Roman" w:eastAsia="Calibri" w:hAnsi="Times New Roman" w:cs="Times New Roman"/>
          <w:b/>
          <w:bCs/>
          <w:sz w:val="24"/>
          <w:szCs w:val="24"/>
          <w:lang w:bidi="en-US"/>
        </w:rPr>
      </w:pPr>
    </w:p>
    <w:p w14:paraId="2D8563A2" w14:textId="77777777" w:rsidR="008651BE" w:rsidRDefault="008651BE" w:rsidP="008651BE">
      <w:pPr>
        <w:tabs>
          <w:tab w:val="left" w:pos="2160"/>
        </w:tabs>
        <w:spacing w:line="240" w:lineRule="auto"/>
        <w:rPr>
          <w:rFonts w:ascii="Times New Roman" w:eastAsia="Calibri" w:hAnsi="Times New Roman" w:cs="Times New Roman"/>
          <w:b/>
          <w:bCs/>
          <w:sz w:val="24"/>
          <w:szCs w:val="24"/>
          <w:lang w:bidi="en-US"/>
        </w:rPr>
      </w:pPr>
    </w:p>
    <w:p w14:paraId="714C064E" w14:textId="77777777" w:rsidR="008651BE" w:rsidRDefault="008651BE" w:rsidP="008651BE">
      <w:pPr>
        <w:tabs>
          <w:tab w:val="left" w:pos="2160"/>
        </w:tabs>
        <w:spacing w:line="240" w:lineRule="auto"/>
        <w:rPr>
          <w:rFonts w:ascii="Times New Roman" w:eastAsia="Calibri" w:hAnsi="Times New Roman" w:cs="Times New Roman"/>
          <w:b/>
          <w:bCs/>
          <w:sz w:val="24"/>
          <w:szCs w:val="24"/>
          <w:lang w:bidi="en-US"/>
        </w:rPr>
      </w:pPr>
    </w:p>
    <w:p w14:paraId="0C9AD0FB" w14:textId="77777777" w:rsidR="008651BE" w:rsidRDefault="008651BE" w:rsidP="008651BE">
      <w:pPr>
        <w:tabs>
          <w:tab w:val="left" w:pos="2160"/>
        </w:tabs>
        <w:spacing w:line="240" w:lineRule="auto"/>
        <w:rPr>
          <w:rFonts w:ascii="Times New Roman" w:eastAsia="Calibri" w:hAnsi="Times New Roman" w:cs="Times New Roman"/>
          <w:b/>
          <w:bCs/>
          <w:sz w:val="24"/>
          <w:szCs w:val="24"/>
          <w:lang w:bidi="en-US"/>
        </w:rPr>
      </w:pPr>
    </w:p>
    <w:p w14:paraId="2A4FDD5D" w14:textId="77777777" w:rsidR="008651BE" w:rsidRDefault="008651BE" w:rsidP="008651BE">
      <w:pPr>
        <w:tabs>
          <w:tab w:val="left" w:pos="2160"/>
        </w:tabs>
        <w:spacing w:line="240" w:lineRule="auto"/>
        <w:rPr>
          <w:rFonts w:ascii="Times New Roman" w:eastAsia="Calibri" w:hAnsi="Times New Roman" w:cs="Times New Roman"/>
          <w:b/>
          <w:bCs/>
          <w:sz w:val="24"/>
          <w:szCs w:val="24"/>
          <w:lang w:bidi="en-US"/>
        </w:rPr>
      </w:pPr>
    </w:p>
    <w:p w14:paraId="54EC0AC1" w14:textId="77777777" w:rsidR="008651BE" w:rsidRDefault="0065124E" w:rsidP="008651BE">
      <w:pPr>
        <w:tabs>
          <w:tab w:val="left" w:pos="2160"/>
        </w:tabs>
        <w:spacing w:line="240" w:lineRule="auto"/>
        <w:rPr>
          <w:rFonts w:ascii="Times New Roman" w:eastAsia="Calibri" w:hAnsi="Times New Roman" w:cs="Times New Roman"/>
          <w:b/>
          <w:bCs/>
          <w:sz w:val="24"/>
          <w:szCs w:val="24"/>
          <w:lang w:bidi="en-US"/>
        </w:rPr>
      </w:pPr>
      <w:r w:rsidRPr="003913E6">
        <w:rPr>
          <w:rFonts w:ascii="Times New Roman" w:eastAsia="Calibri" w:hAnsi="Times New Roman" w:cs="Times New Roman"/>
          <w:b/>
          <w:bCs/>
          <w:sz w:val="24"/>
          <w:szCs w:val="24"/>
          <w:lang w:bidi="en-US"/>
        </w:rPr>
        <w:lastRenderedPageBreak/>
        <w:t>Unemployment Change</w:t>
      </w:r>
    </w:p>
    <w:p w14:paraId="7E65835F" w14:textId="77777777" w:rsidR="008651BE" w:rsidRPr="008651BE" w:rsidRDefault="008651BE" w:rsidP="008651BE">
      <w:pPr>
        <w:tabs>
          <w:tab w:val="left" w:pos="2160"/>
        </w:tabs>
        <w:spacing w:line="240" w:lineRule="auto"/>
        <w:rPr>
          <w:rFonts w:ascii="Times New Roman" w:eastAsia="Calibri" w:hAnsi="Times New Roman" w:cs="Times New Roman"/>
          <w:bCs/>
          <w:sz w:val="24"/>
          <w:szCs w:val="24"/>
          <w:lang w:bidi="en-US"/>
        </w:rPr>
      </w:pPr>
      <w:r>
        <w:rPr>
          <w:rFonts w:ascii="Times New Roman" w:eastAsia="Calibri" w:hAnsi="Times New Roman" w:cs="Times New Roman"/>
          <w:bCs/>
          <w:sz w:val="24"/>
          <w:szCs w:val="24"/>
          <w:lang w:bidi="en-US"/>
        </w:rPr>
        <w:t>Un</w:t>
      </w:r>
      <w:r w:rsidRPr="008651BE">
        <w:rPr>
          <w:rFonts w:ascii="Times New Roman" w:eastAsia="Calibri" w:hAnsi="Times New Roman" w:cs="Times New Roman"/>
          <w:bCs/>
          <w:sz w:val="24"/>
          <w:szCs w:val="24"/>
          <w:lang w:bidi="en-US"/>
        </w:rPr>
        <w:t>employment change within the report area from December 2019 to December 2020 is shown in the chart below. According to   the U.S. Department of Labor, unemployment for this thirteen-month period fell from 5.8% to 5.7%.</w:t>
      </w:r>
    </w:p>
    <w:p w14:paraId="176DDDFB" w14:textId="77777777" w:rsidR="0065124E" w:rsidRPr="008651BE" w:rsidRDefault="008651BE" w:rsidP="003913E6">
      <w:pPr>
        <w:tabs>
          <w:tab w:val="left" w:pos="2160"/>
        </w:tabs>
        <w:spacing w:after="0" w:line="240" w:lineRule="auto"/>
        <w:rPr>
          <w:rFonts w:ascii="Times New Roman" w:eastAsia="Calibri" w:hAnsi="Times New Roman" w:cs="Times New Roman"/>
          <w:b/>
          <w:bCs/>
          <w:sz w:val="24"/>
          <w:szCs w:val="24"/>
          <w:lang w:bidi="en-US"/>
        </w:rPr>
      </w:pPr>
      <w:r w:rsidRPr="003913E6">
        <w:rPr>
          <w:rFonts w:ascii="Times New Roman" w:eastAsia="Calibri" w:hAnsi="Times New Roman" w:cs="Times New Roman"/>
          <w:noProof/>
          <w:sz w:val="24"/>
          <w:szCs w:val="24"/>
        </w:rPr>
        <w:drawing>
          <wp:anchor distT="0" distB="0" distL="114300" distR="114300" simplePos="0" relativeHeight="251868160" behindDoc="0" locked="0" layoutInCell="1" allowOverlap="1" wp14:anchorId="61A7DEC0" wp14:editId="001957A7">
            <wp:simplePos x="0" y="0"/>
            <wp:positionH relativeFrom="margin">
              <wp:align>center</wp:align>
            </wp:positionH>
            <wp:positionV relativeFrom="paragraph">
              <wp:posOffset>56</wp:posOffset>
            </wp:positionV>
            <wp:extent cx="6772275" cy="5753100"/>
            <wp:effectExtent l="0" t="0" r="9525" b="0"/>
            <wp:wrapSquare wrapText="bothSides"/>
            <wp:docPr id="4387" name="Picture 4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7" name="unemployment change.jpg"/>
                    <pic:cNvPicPr/>
                  </pic:nvPicPr>
                  <pic:blipFill rotWithShape="1">
                    <a:blip r:embed="rId90" cstate="print">
                      <a:extLst>
                        <a:ext uri="{28A0092B-C50C-407E-A947-70E740481C1C}">
                          <a14:useLocalDpi xmlns:a14="http://schemas.microsoft.com/office/drawing/2010/main" val="0"/>
                        </a:ext>
                      </a:extLst>
                    </a:blip>
                    <a:srcRect t="7519" b="27532"/>
                    <a:stretch/>
                  </pic:blipFill>
                  <pic:spPr bwMode="auto">
                    <a:xfrm>
                      <a:off x="0" y="0"/>
                      <a:ext cx="6772275" cy="5753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E9B36F" w14:textId="77777777" w:rsidR="0065124E" w:rsidRDefault="0065124E" w:rsidP="005A6B33">
      <w:pPr>
        <w:tabs>
          <w:tab w:val="left" w:pos="2160"/>
        </w:tabs>
        <w:rPr>
          <w:rFonts w:ascii="Calibri" w:eastAsia="Calibri" w:hAnsi="Calibri" w:cs="Calibri"/>
          <w:sz w:val="20"/>
          <w:szCs w:val="20"/>
          <w:lang w:bidi="en-US"/>
        </w:rPr>
      </w:pPr>
    </w:p>
    <w:p w14:paraId="5C958D94" w14:textId="77777777" w:rsidR="008651BE" w:rsidRDefault="008651BE" w:rsidP="003913E6">
      <w:pPr>
        <w:tabs>
          <w:tab w:val="left" w:pos="2160"/>
        </w:tabs>
        <w:spacing w:line="240" w:lineRule="auto"/>
        <w:rPr>
          <w:rFonts w:ascii="Times New Roman" w:eastAsia="Calibri" w:hAnsi="Times New Roman" w:cs="Times New Roman"/>
          <w:b/>
          <w:bCs/>
          <w:sz w:val="24"/>
          <w:szCs w:val="24"/>
          <w:lang w:bidi="en-US"/>
        </w:rPr>
      </w:pPr>
    </w:p>
    <w:p w14:paraId="7065421A" w14:textId="77777777" w:rsidR="008651BE" w:rsidRDefault="008651BE" w:rsidP="003913E6">
      <w:pPr>
        <w:tabs>
          <w:tab w:val="left" w:pos="2160"/>
        </w:tabs>
        <w:spacing w:line="240" w:lineRule="auto"/>
        <w:rPr>
          <w:rFonts w:ascii="Times New Roman" w:eastAsia="Calibri" w:hAnsi="Times New Roman" w:cs="Times New Roman"/>
          <w:b/>
          <w:bCs/>
          <w:sz w:val="24"/>
          <w:szCs w:val="24"/>
          <w:lang w:bidi="en-US"/>
        </w:rPr>
      </w:pPr>
    </w:p>
    <w:p w14:paraId="77A5C964" w14:textId="77777777" w:rsidR="008651BE" w:rsidRDefault="008651BE" w:rsidP="003913E6">
      <w:pPr>
        <w:tabs>
          <w:tab w:val="left" w:pos="2160"/>
        </w:tabs>
        <w:spacing w:line="240" w:lineRule="auto"/>
        <w:rPr>
          <w:rFonts w:ascii="Times New Roman" w:eastAsia="Calibri" w:hAnsi="Times New Roman" w:cs="Times New Roman"/>
          <w:b/>
          <w:bCs/>
          <w:sz w:val="24"/>
          <w:szCs w:val="24"/>
          <w:lang w:bidi="en-US"/>
        </w:rPr>
      </w:pPr>
    </w:p>
    <w:p w14:paraId="2E2BFB8A" w14:textId="77777777" w:rsidR="0065124E" w:rsidRPr="003913E6" w:rsidRDefault="0065124E" w:rsidP="003913E6">
      <w:pPr>
        <w:tabs>
          <w:tab w:val="left" w:pos="2160"/>
        </w:tabs>
        <w:spacing w:line="240" w:lineRule="auto"/>
        <w:rPr>
          <w:rFonts w:ascii="Times New Roman" w:eastAsia="Calibri" w:hAnsi="Times New Roman" w:cs="Times New Roman"/>
          <w:b/>
          <w:bCs/>
          <w:sz w:val="24"/>
          <w:szCs w:val="24"/>
          <w:lang w:bidi="en-US"/>
        </w:rPr>
      </w:pPr>
      <w:r w:rsidRPr="003913E6">
        <w:rPr>
          <w:rFonts w:ascii="Times New Roman" w:eastAsia="Calibri" w:hAnsi="Times New Roman" w:cs="Times New Roman"/>
          <w:b/>
          <w:bCs/>
          <w:sz w:val="24"/>
          <w:szCs w:val="24"/>
          <w:lang w:bidi="en-US"/>
        </w:rPr>
        <w:lastRenderedPageBreak/>
        <w:t>Thirteen Month Unemployment Rates</w:t>
      </w:r>
    </w:p>
    <w:p w14:paraId="685D9A7F" w14:textId="77777777" w:rsidR="008651BE" w:rsidRPr="008651BE" w:rsidRDefault="0065124E" w:rsidP="008651BE">
      <w:pPr>
        <w:tabs>
          <w:tab w:val="left" w:pos="2160"/>
        </w:tabs>
        <w:rPr>
          <w:rFonts w:ascii="Times New Roman" w:eastAsia="Calibri" w:hAnsi="Times New Roman" w:cs="Times New Roman"/>
          <w:spacing w:val="-4"/>
          <w:sz w:val="24"/>
          <w:szCs w:val="24"/>
          <w:lang w:bidi="en-US"/>
        </w:rPr>
      </w:pPr>
      <w:r w:rsidRPr="008651BE">
        <w:rPr>
          <w:rFonts w:ascii="Times New Roman" w:eastAsia="Calibri" w:hAnsi="Times New Roman" w:cs="Times New Roman"/>
          <w:spacing w:val="-4"/>
          <w:sz w:val="24"/>
          <w:szCs w:val="24"/>
          <w:lang w:bidi="en-US"/>
        </w:rPr>
        <w:t xml:space="preserve">Unemployment change within the report area from December 2019 to December 2020 is shown in the chart below. According to   the U.S. Department of Labor, </w:t>
      </w:r>
      <w:r w:rsidR="008D3D92" w:rsidRPr="008651BE">
        <w:rPr>
          <w:rFonts w:ascii="Times New Roman" w:eastAsia="Calibri" w:hAnsi="Times New Roman" w:cs="Times New Roman"/>
          <w:spacing w:val="-4"/>
          <w:sz w:val="24"/>
          <w:szCs w:val="24"/>
          <w:lang w:bidi="en-US"/>
        </w:rPr>
        <w:t>unemployment for this</w:t>
      </w:r>
      <w:r w:rsidRPr="008651BE">
        <w:rPr>
          <w:rFonts w:ascii="Times New Roman" w:eastAsia="Calibri" w:hAnsi="Times New Roman" w:cs="Times New Roman"/>
          <w:spacing w:val="-4"/>
          <w:sz w:val="24"/>
          <w:szCs w:val="24"/>
          <w:lang w:bidi="en-US"/>
        </w:rPr>
        <w:t xml:space="preserve"> thirteen</w:t>
      </w:r>
      <w:r w:rsidR="00A95014" w:rsidRPr="008651BE">
        <w:rPr>
          <w:rFonts w:ascii="Times New Roman" w:eastAsia="Calibri" w:hAnsi="Times New Roman" w:cs="Times New Roman"/>
          <w:spacing w:val="-4"/>
          <w:sz w:val="24"/>
          <w:szCs w:val="24"/>
          <w:lang w:bidi="en-US"/>
        </w:rPr>
        <w:t>-</w:t>
      </w:r>
      <w:r w:rsidRPr="008651BE">
        <w:rPr>
          <w:rFonts w:ascii="Times New Roman" w:eastAsia="Calibri" w:hAnsi="Times New Roman" w:cs="Times New Roman"/>
          <w:spacing w:val="-4"/>
          <w:sz w:val="24"/>
          <w:szCs w:val="24"/>
          <w:lang w:bidi="en-US"/>
        </w:rPr>
        <w:t xml:space="preserve">month </w:t>
      </w:r>
      <w:r w:rsidR="008D3D92" w:rsidRPr="008651BE">
        <w:rPr>
          <w:rFonts w:ascii="Times New Roman" w:eastAsia="Calibri" w:hAnsi="Times New Roman" w:cs="Times New Roman"/>
          <w:spacing w:val="-4"/>
          <w:sz w:val="24"/>
          <w:szCs w:val="24"/>
          <w:lang w:bidi="en-US"/>
        </w:rPr>
        <w:t>period grew</w:t>
      </w:r>
      <w:r w:rsidRPr="008651BE">
        <w:rPr>
          <w:rFonts w:ascii="Times New Roman" w:eastAsia="Calibri" w:hAnsi="Times New Roman" w:cs="Times New Roman"/>
          <w:spacing w:val="-4"/>
          <w:sz w:val="24"/>
          <w:szCs w:val="24"/>
          <w:lang w:bidi="en-US"/>
        </w:rPr>
        <w:t xml:space="preserve"> </w:t>
      </w:r>
      <w:r w:rsidR="008D3D92" w:rsidRPr="008651BE">
        <w:rPr>
          <w:rFonts w:ascii="Times New Roman" w:eastAsia="Calibri" w:hAnsi="Times New Roman" w:cs="Times New Roman"/>
          <w:spacing w:val="-4"/>
          <w:sz w:val="24"/>
          <w:szCs w:val="24"/>
          <w:lang w:bidi="en-US"/>
        </w:rPr>
        <w:t>from 5.4</w:t>
      </w:r>
      <w:r w:rsidRPr="008651BE">
        <w:rPr>
          <w:rFonts w:ascii="Times New Roman" w:eastAsia="Calibri" w:hAnsi="Times New Roman" w:cs="Times New Roman"/>
          <w:spacing w:val="-4"/>
          <w:sz w:val="24"/>
          <w:szCs w:val="24"/>
          <w:lang w:bidi="en-US"/>
        </w:rPr>
        <w:t>% to 5.4%.</w:t>
      </w:r>
      <w:r w:rsidR="00E051B9" w:rsidRPr="008651BE">
        <w:rPr>
          <w:rFonts w:ascii="Times New Roman" w:eastAsia="Calibri" w:hAnsi="Times New Roman" w:cs="Times New Roman"/>
          <w:spacing w:val="-4"/>
          <w:sz w:val="24"/>
          <w:szCs w:val="24"/>
          <w:lang w:bidi="en-US"/>
        </w:rPr>
        <w:t xml:space="preserve">  </w:t>
      </w:r>
      <w:r w:rsidRPr="008651BE">
        <w:rPr>
          <w:rFonts w:ascii="Times New Roman" w:eastAsia="Calibri" w:hAnsi="Times New Roman" w:cs="Times New Roman"/>
          <w:spacing w:val="-4"/>
          <w:sz w:val="24"/>
          <w:szCs w:val="24"/>
          <w:lang w:bidi="en-US"/>
        </w:rPr>
        <w:t>Unemployment change within the report area from December 2019 to December 2020 is shown in the chart below. According to the U.S. Department of Labor, unemployment for this thirteen</w:t>
      </w:r>
      <w:r w:rsidR="00E051B9" w:rsidRPr="008651BE">
        <w:rPr>
          <w:rFonts w:ascii="Times New Roman" w:eastAsia="Calibri" w:hAnsi="Times New Roman" w:cs="Times New Roman"/>
          <w:spacing w:val="-4"/>
          <w:sz w:val="24"/>
          <w:szCs w:val="24"/>
          <w:lang w:bidi="en-US"/>
        </w:rPr>
        <w:t>-</w:t>
      </w:r>
      <w:r w:rsidRPr="008651BE">
        <w:rPr>
          <w:rFonts w:ascii="Times New Roman" w:eastAsia="Calibri" w:hAnsi="Times New Roman" w:cs="Times New Roman"/>
          <w:spacing w:val="-4"/>
          <w:sz w:val="24"/>
          <w:szCs w:val="24"/>
          <w:lang w:bidi="en-US"/>
        </w:rPr>
        <w:t>month period grew from 5.0% to 6.2%.</w:t>
      </w:r>
    </w:p>
    <w:p w14:paraId="69FCF145" w14:textId="77777777" w:rsidR="008651BE" w:rsidRDefault="008651BE" w:rsidP="003913E6">
      <w:pPr>
        <w:tabs>
          <w:tab w:val="left" w:pos="2160"/>
        </w:tabs>
        <w:spacing w:line="240" w:lineRule="auto"/>
        <w:rPr>
          <w:rFonts w:ascii="Times New Roman" w:eastAsia="Calibri" w:hAnsi="Times New Roman" w:cs="Times New Roman"/>
          <w:sz w:val="24"/>
          <w:szCs w:val="24"/>
          <w:lang w:bidi="en-US"/>
        </w:rPr>
      </w:pPr>
      <w:r w:rsidRPr="008651BE">
        <w:rPr>
          <w:rFonts w:ascii="Calibri" w:eastAsia="Calibri" w:hAnsi="Calibri" w:cs="Calibri"/>
          <w:noProof/>
          <w:spacing w:val="-4"/>
          <w:sz w:val="20"/>
          <w:szCs w:val="20"/>
        </w:rPr>
        <w:drawing>
          <wp:anchor distT="0" distB="0" distL="114300" distR="114300" simplePos="0" relativeHeight="251871232" behindDoc="0" locked="0" layoutInCell="1" allowOverlap="1" wp14:anchorId="6744445C" wp14:editId="40FF5B15">
            <wp:simplePos x="0" y="0"/>
            <wp:positionH relativeFrom="margin">
              <wp:align>center</wp:align>
            </wp:positionH>
            <wp:positionV relativeFrom="paragraph">
              <wp:posOffset>6350</wp:posOffset>
            </wp:positionV>
            <wp:extent cx="6217920" cy="6530624"/>
            <wp:effectExtent l="0" t="0" r="0" b="3810"/>
            <wp:wrapSquare wrapText="bothSides"/>
            <wp:docPr id="4392" name="Picture 4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2" name="5 year unemployment rate.jpg"/>
                    <pic:cNvPicPr/>
                  </pic:nvPicPr>
                  <pic:blipFill rotWithShape="1">
                    <a:blip r:embed="rId91" cstate="print">
                      <a:extLst>
                        <a:ext uri="{28A0092B-C50C-407E-A947-70E740481C1C}">
                          <a14:useLocalDpi xmlns:a14="http://schemas.microsoft.com/office/drawing/2010/main" val="0"/>
                        </a:ext>
                      </a:extLst>
                    </a:blip>
                    <a:srcRect l="2547" b="17132"/>
                    <a:stretch/>
                  </pic:blipFill>
                  <pic:spPr bwMode="auto">
                    <a:xfrm>
                      <a:off x="0" y="0"/>
                      <a:ext cx="6217920" cy="65306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C0DCED" w14:textId="77777777" w:rsidR="00851BD7" w:rsidRPr="008651BE" w:rsidRDefault="00851BD7" w:rsidP="008651BE">
      <w:pPr>
        <w:tabs>
          <w:tab w:val="left" w:pos="2160"/>
        </w:tabs>
        <w:jc w:val="both"/>
        <w:rPr>
          <w:rFonts w:ascii="Calibri" w:eastAsia="Calibri" w:hAnsi="Calibri" w:cs="Calibri"/>
          <w:sz w:val="20"/>
          <w:szCs w:val="20"/>
          <w:lang w:bidi="en-US"/>
        </w:rPr>
      </w:pPr>
      <w:r w:rsidRPr="00B07E59">
        <w:rPr>
          <w:rFonts w:ascii="Times New Roman" w:eastAsia="Calibri" w:hAnsi="Times New Roman" w:cs="Times New Roman"/>
          <w:b/>
          <w:bCs/>
          <w:sz w:val="24"/>
          <w:szCs w:val="24"/>
          <w:lang w:bidi="en-US"/>
        </w:rPr>
        <w:lastRenderedPageBreak/>
        <w:t>Five Year Unemployment Rate</w:t>
      </w:r>
    </w:p>
    <w:p w14:paraId="2CE8496A" w14:textId="77777777" w:rsidR="00851BD7" w:rsidRPr="00B07E59" w:rsidRDefault="00851BD7" w:rsidP="00B07E59">
      <w:pPr>
        <w:tabs>
          <w:tab w:val="left" w:pos="2160"/>
        </w:tabs>
        <w:spacing w:before="240" w:after="0" w:line="240" w:lineRule="auto"/>
        <w:jc w:val="both"/>
        <w:rPr>
          <w:rFonts w:ascii="Times New Roman" w:eastAsia="Calibri" w:hAnsi="Times New Roman" w:cs="Times New Roman"/>
          <w:sz w:val="24"/>
          <w:szCs w:val="24"/>
          <w:lang w:bidi="en-US"/>
        </w:rPr>
      </w:pPr>
      <w:r w:rsidRPr="00B07E59">
        <w:rPr>
          <w:rFonts w:ascii="Times New Roman" w:eastAsia="Calibri" w:hAnsi="Times New Roman" w:cs="Times New Roman"/>
          <w:sz w:val="24"/>
          <w:szCs w:val="24"/>
          <w:lang w:bidi="en-US"/>
        </w:rPr>
        <w:t>Unemployment change within the report area from December 2016 to December 2020 is shown in the chart below. According to   the U.S. Department of Labor, unemployment for this five</w:t>
      </w:r>
      <w:r w:rsidR="00080179">
        <w:rPr>
          <w:rFonts w:ascii="Times New Roman" w:eastAsia="Calibri" w:hAnsi="Times New Roman" w:cs="Times New Roman"/>
          <w:sz w:val="24"/>
          <w:szCs w:val="24"/>
          <w:lang w:bidi="en-US"/>
        </w:rPr>
        <w:t>-</w:t>
      </w:r>
      <w:r w:rsidRPr="00B07E59">
        <w:rPr>
          <w:rFonts w:ascii="Times New Roman" w:eastAsia="Calibri" w:hAnsi="Times New Roman" w:cs="Times New Roman"/>
          <w:sz w:val="24"/>
          <w:szCs w:val="24"/>
          <w:lang w:bidi="en-US"/>
        </w:rPr>
        <w:t>year period fell from 6.2% to 5.7%.</w:t>
      </w:r>
    </w:p>
    <w:p w14:paraId="66552EC3" w14:textId="77777777" w:rsidR="008D3D92" w:rsidRDefault="00380E53" w:rsidP="008D3D92">
      <w:pPr>
        <w:tabs>
          <w:tab w:val="left" w:pos="2160"/>
        </w:tabs>
        <w:spacing w:after="0"/>
        <w:jc w:val="both"/>
        <w:rPr>
          <w:rFonts w:ascii="Calibri" w:eastAsia="Calibri" w:hAnsi="Calibri" w:cs="Calibri"/>
          <w:sz w:val="20"/>
          <w:szCs w:val="20"/>
          <w:lang w:bidi="en-US"/>
        </w:rPr>
      </w:pPr>
      <w:r>
        <w:rPr>
          <w:rFonts w:ascii="Calibri" w:eastAsia="Calibri" w:hAnsi="Calibri" w:cs="Calibri"/>
          <w:noProof/>
          <w:sz w:val="20"/>
          <w:szCs w:val="20"/>
        </w:rPr>
        <w:drawing>
          <wp:anchor distT="0" distB="0" distL="114300" distR="114300" simplePos="0" relativeHeight="251874304" behindDoc="0" locked="0" layoutInCell="1" allowOverlap="1" wp14:anchorId="1F561E0E" wp14:editId="45CBC85E">
            <wp:simplePos x="0" y="0"/>
            <wp:positionH relativeFrom="margin">
              <wp:align>center</wp:align>
            </wp:positionH>
            <wp:positionV relativeFrom="paragraph">
              <wp:posOffset>177800</wp:posOffset>
            </wp:positionV>
            <wp:extent cx="6633845" cy="5857875"/>
            <wp:effectExtent l="0" t="0" r="0" b="9525"/>
            <wp:wrapSquare wrapText="bothSides"/>
            <wp:docPr id="4393" name="Picture 4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3" name="unemployment ins.jpg"/>
                    <pic:cNvPicPr/>
                  </pic:nvPicPr>
                  <pic:blipFill rotWithShape="1">
                    <a:blip r:embed="rId92" cstate="print">
                      <a:extLst>
                        <a:ext uri="{28A0092B-C50C-407E-A947-70E740481C1C}">
                          <a14:useLocalDpi xmlns:a14="http://schemas.microsoft.com/office/drawing/2010/main" val="0"/>
                        </a:ext>
                      </a:extLst>
                    </a:blip>
                    <a:srcRect l="2456" b="40103"/>
                    <a:stretch/>
                  </pic:blipFill>
                  <pic:spPr bwMode="auto">
                    <a:xfrm>
                      <a:off x="0" y="0"/>
                      <a:ext cx="6633845" cy="5857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EFE513" w14:textId="77777777" w:rsidR="0079078B" w:rsidRPr="00851BD7" w:rsidRDefault="0079078B" w:rsidP="00851BD7">
      <w:pPr>
        <w:tabs>
          <w:tab w:val="left" w:pos="2160"/>
        </w:tabs>
        <w:jc w:val="both"/>
        <w:rPr>
          <w:rFonts w:ascii="Calibri" w:eastAsia="Calibri" w:hAnsi="Calibri" w:cs="Calibri"/>
          <w:sz w:val="20"/>
          <w:szCs w:val="20"/>
          <w:lang w:bidi="en-US"/>
        </w:rPr>
      </w:pPr>
    </w:p>
    <w:p w14:paraId="4A33FBDE" w14:textId="77777777" w:rsidR="00F16F98" w:rsidRDefault="00F16F98" w:rsidP="00B07E59">
      <w:pPr>
        <w:tabs>
          <w:tab w:val="left" w:pos="2160"/>
        </w:tabs>
        <w:spacing w:line="240" w:lineRule="auto"/>
        <w:rPr>
          <w:rFonts w:ascii="Times New Roman" w:eastAsia="Calibri" w:hAnsi="Times New Roman" w:cs="Times New Roman"/>
          <w:b/>
          <w:bCs/>
          <w:sz w:val="24"/>
          <w:szCs w:val="24"/>
          <w:lang w:bidi="en-US"/>
        </w:rPr>
      </w:pPr>
    </w:p>
    <w:p w14:paraId="47525821" w14:textId="77777777" w:rsidR="00F16F98" w:rsidRDefault="00F16F98" w:rsidP="00B07E59">
      <w:pPr>
        <w:tabs>
          <w:tab w:val="left" w:pos="2160"/>
        </w:tabs>
        <w:spacing w:line="240" w:lineRule="auto"/>
        <w:rPr>
          <w:rFonts w:ascii="Times New Roman" w:eastAsia="Calibri" w:hAnsi="Times New Roman" w:cs="Times New Roman"/>
          <w:b/>
          <w:bCs/>
          <w:sz w:val="24"/>
          <w:szCs w:val="24"/>
          <w:lang w:bidi="en-US"/>
        </w:rPr>
      </w:pPr>
    </w:p>
    <w:p w14:paraId="3D0BB3B8" w14:textId="77777777" w:rsidR="00F16F98" w:rsidRDefault="00F16F98" w:rsidP="00B07E59">
      <w:pPr>
        <w:tabs>
          <w:tab w:val="left" w:pos="2160"/>
        </w:tabs>
        <w:spacing w:line="240" w:lineRule="auto"/>
        <w:rPr>
          <w:rFonts w:ascii="Times New Roman" w:eastAsia="Calibri" w:hAnsi="Times New Roman" w:cs="Times New Roman"/>
          <w:b/>
          <w:bCs/>
          <w:sz w:val="24"/>
          <w:szCs w:val="24"/>
          <w:lang w:bidi="en-US"/>
        </w:rPr>
      </w:pPr>
    </w:p>
    <w:p w14:paraId="04FA697F" w14:textId="77777777" w:rsidR="0079078B" w:rsidRPr="00B07E59" w:rsidRDefault="0079078B" w:rsidP="00B07E59">
      <w:pPr>
        <w:tabs>
          <w:tab w:val="left" w:pos="2160"/>
        </w:tabs>
        <w:spacing w:line="240" w:lineRule="auto"/>
        <w:rPr>
          <w:rFonts w:ascii="Times New Roman" w:eastAsia="Calibri" w:hAnsi="Times New Roman" w:cs="Times New Roman"/>
          <w:b/>
          <w:bCs/>
          <w:sz w:val="24"/>
          <w:szCs w:val="24"/>
          <w:lang w:bidi="en-US"/>
        </w:rPr>
      </w:pPr>
      <w:r w:rsidRPr="00B07E59">
        <w:rPr>
          <w:rFonts w:ascii="Times New Roman" w:eastAsia="Calibri" w:hAnsi="Times New Roman" w:cs="Times New Roman"/>
          <w:b/>
          <w:bCs/>
          <w:sz w:val="24"/>
          <w:szCs w:val="24"/>
          <w:lang w:bidi="en-US"/>
        </w:rPr>
        <w:lastRenderedPageBreak/>
        <w:t>Unemployment Insurance</w:t>
      </w:r>
    </w:p>
    <w:p w14:paraId="15ADE3D6" w14:textId="39F82876" w:rsidR="008651BE" w:rsidRDefault="008D3D92" w:rsidP="008651BE">
      <w:pPr>
        <w:tabs>
          <w:tab w:val="left" w:pos="2160"/>
        </w:tabs>
        <w:rPr>
          <w:rFonts w:ascii="Times New Roman" w:eastAsia="Calibri" w:hAnsi="Times New Roman" w:cs="Times New Roman"/>
          <w:sz w:val="24"/>
          <w:szCs w:val="24"/>
          <w:lang w:bidi="en-US"/>
        </w:rPr>
      </w:pPr>
      <w:r w:rsidRPr="00B07E59">
        <w:rPr>
          <w:rFonts w:ascii="Times New Roman" w:eastAsia="Calibri" w:hAnsi="Times New Roman" w:cs="Times New Roman"/>
          <w:sz w:val="24"/>
          <w:szCs w:val="24"/>
          <w:lang w:bidi="en-US"/>
        </w:rPr>
        <w:t xml:space="preserve">The table below shows the private sector employment, payrolls, and average weekly wages of employees that are covered by Unemployment Insurance for the </w:t>
      </w:r>
      <w:r w:rsidR="004E3DB3">
        <w:rPr>
          <w:rFonts w:ascii="Times New Roman" w:eastAsia="Calibri" w:hAnsi="Times New Roman" w:cs="Times New Roman"/>
          <w:sz w:val="24"/>
          <w:szCs w:val="24"/>
          <w:lang w:bidi="en-US"/>
        </w:rPr>
        <w:t>2018.</w:t>
      </w:r>
      <w:sdt>
        <w:sdtPr>
          <w:rPr>
            <w:rFonts w:ascii="Times New Roman" w:eastAsia="Calibri" w:hAnsi="Times New Roman" w:cs="Times New Roman"/>
            <w:sz w:val="24"/>
            <w:szCs w:val="24"/>
            <w:lang w:bidi="en-US"/>
          </w:rPr>
          <w:id w:val="-1634779599"/>
          <w:citation/>
        </w:sdtPr>
        <w:sdtEndPr/>
        <w:sdtContent>
          <w:r w:rsidR="004E3DB3">
            <w:rPr>
              <w:rFonts w:ascii="Times New Roman" w:eastAsia="Calibri" w:hAnsi="Times New Roman" w:cs="Times New Roman"/>
              <w:sz w:val="24"/>
              <w:szCs w:val="24"/>
              <w:lang w:bidi="en-US"/>
            </w:rPr>
            <w:fldChar w:fldCharType="begin"/>
          </w:r>
          <w:r w:rsidR="004E3DB3">
            <w:rPr>
              <w:rFonts w:ascii="Times New Roman" w:eastAsia="Calibri" w:hAnsi="Times New Roman" w:cs="Times New Roman"/>
              <w:sz w:val="24"/>
              <w:szCs w:val="24"/>
              <w:lang w:bidi="en-US"/>
            </w:rPr>
            <w:instrText xml:space="preserve"> CITATION Roc21 \l 1033 </w:instrText>
          </w:r>
          <w:r w:rsidR="004E3DB3">
            <w:rPr>
              <w:rFonts w:ascii="Times New Roman" w:eastAsia="Calibri" w:hAnsi="Times New Roman" w:cs="Times New Roman"/>
              <w:sz w:val="24"/>
              <w:szCs w:val="24"/>
              <w:lang w:bidi="en-US"/>
            </w:rPr>
            <w:fldChar w:fldCharType="separate"/>
          </w:r>
          <w:r w:rsidR="004B2FED">
            <w:rPr>
              <w:rFonts w:ascii="Times New Roman" w:eastAsia="Calibri" w:hAnsi="Times New Roman" w:cs="Times New Roman"/>
              <w:noProof/>
              <w:sz w:val="24"/>
              <w:szCs w:val="24"/>
              <w:lang w:bidi="en-US"/>
            </w:rPr>
            <w:t xml:space="preserve"> </w:t>
          </w:r>
          <w:r w:rsidR="004B2FED" w:rsidRPr="004B2FED">
            <w:rPr>
              <w:rFonts w:ascii="Times New Roman" w:eastAsia="Calibri" w:hAnsi="Times New Roman" w:cs="Times New Roman"/>
              <w:noProof/>
              <w:sz w:val="24"/>
              <w:szCs w:val="24"/>
              <w:lang w:bidi="en-US"/>
            </w:rPr>
            <w:t>(Rockefeller Institute of Government-Employment Statistics, 2021)</w:t>
          </w:r>
          <w:r w:rsidR="004E3DB3">
            <w:rPr>
              <w:rFonts w:ascii="Times New Roman" w:eastAsia="Calibri" w:hAnsi="Times New Roman" w:cs="Times New Roman"/>
              <w:sz w:val="24"/>
              <w:szCs w:val="24"/>
              <w:lang w:bidi="en-US"/>
            </w:rPr>
            <w:fldChar w:fldCharType="end"/>
          </w:r>
        </w:sdtContent>
      </w:sdt>
    </w:p>
    <w:p w14:paraId="4B0A5325" w14:textId="77777777" w:rsidR="004E3DB3" w:rsidRDefault="004E3DB3" w:rsidP="00F16F98">
      <w:pPr>
        <w:tabs>
          <w:tab w:val="left" w:pos="2160"/>
        </w:tabs>
        <w:spacing w:line="240" w:lineRule="auto"/>
        <w:rPr>
          <w:rFonts w:ascii="Times New Roman" w:eastAsia="Calibri" w:hAnsi="Times New Roman" w:cs="Times New Roman"/>
          <w:sz w:val="24"/>
          <w:szCs w:val="24"/>
          <w:lang w:bidi="en-US"/>
        </w:rPr>
      </w:pPr>
      <w:r>
        <w:rPr>
          <w:rFonts w:ascii="Times New Roman" w:eastAsia="Calibri" w:hAnsi="Times New Roman" w:cs="Times New Roman"/>
          <w:noProof/>
          <w:sz w:val="24"/>
          <w:szCs w:val="24"/>
        </w:rPr>
        <w:drawing>
          <wp:inline distT="0" distB="0" distL="0" distR="0" wp14:anchorId="35D28A5A" wp14:editId="69126E1E">
            <wp:extent cx="5724525" cy="2638425"/>
            <wp:effectExtent l="0" t="0" r="9525"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66249A71" w14:textId="77777777" w:rsidR="002F38F8" w:rsidRPr="002F38F8" w:rsidRDefault="002F38F8" w:rsidP="002F38F8">
      <w:pPr>
        <w:tabs>
          <w:tab w:val="left" w:pos="2160"/>
        </w:tabs>
        <w:spacing w:after="0" w:line="240" w:lineRule="auto"/>
        <w:rPr>
          <w:rFonts w:ascii="Times New Roman" w:eastAsia="Calibri" w:hAnsi="Times New Roman" w:cs="Times New Roman"/>
          <w:sz w:val="16"/>
          <w:szCs w:val="16"/>
          <w:lang w:bidi="en-US"/>
        </w:rPr>
      </w:pPr>
    </w:p>
    <w:p w14:paraId="2545BF63" w14:textId="77777777" w:rsidR="00F16F98" w:rsidRPr="00F16F98" w:rsidRDefault="00F16F98" w:rsidP="00F16F98">
      <w:pPr>
        <w:keepNext/>
        <w:keepLines/>
        <w:shd w:val="clear" w:color="auto" w:fill="21C4ED" w:themeFill="background2" w:themeFillShade="BF"/>
        <w:spacing w:before="240" w:line="259" w:lineRule="auto"/>
        <w:outlineLvl w:val="0"/>
        <w:rPr>
          <w:rFonts w:ascii="Times New Roman" w:eastAsia="Times New Roman" w:hAnsi="Times New Roman" w:cs="Times New Roman"/>
          <w:b/>
          <w:sz w:val="24"/>
          <w:szCs w:val="32"/>
        </w:rPr>
      </w:pPr>
      <w:r>
        <w:rPr>
          <w:rFonts w:ascii="Times New Roman" w:eastAsia="Times New Roman" w:hAnsi="Times New Roman" w:cs="Times New Roman"/>
          <w:b/>
          <w:sz w:val="24"/>
          <w:szCs w:val="32"/>
        </w:rPr>
        <w:t>Wages</w:t>
      </w:r>
    </w:p>
    <w:p w14:paraId="7FCC06BD" w14:textId="77777777" w:rsidR="00C0675E" w:rsidRDefault="00C0675E" w:rsidP="00C0675E">
      <w:pPr>
        <w:tabs>
          <w:tab w:val="left" w:pos="2160"/>
        </w:tabs>
        <w:spacing w:line="240" w:lineRule="auto"/>
        <w:rPr>
          <w:rFonts w:ascii="Times New Roman" w:eastAsia="Calibri" w:hAnsi="Times New Roman" w:cs="Times New Roman"/>
          <w:b/>
          <w:bCs/>
          <w:sz w:val="24"/>
          <w:szCs w:val="24"/>
          <w:lang w:bidi="en-US"/>
        </w:rPr>
      </w:pPr>
      <w:r w:rsidRPr="00B07E59">
        <w:rPr>
          <w:rFonts w:ascii="Times New Roman" w:eastAsia="Calibri" w:hAnsi="Times New Roman" w:cs="Times New Roman"/>
          <w:noProof/>
          <w:sz w:val="24"/>
          <w:szCs w:val="24"/>
        </w:rPr>
        <w:drawing>
          <wp:anchor distT="0" distB="0" distL="114300" distR="114300" simplePos="0" relativeHeight="251880448" behindDoc="0" locked="0" layoutInCell="1" allowOverlap="1" wp14:anchorId="0317636C" wp14:editId="20DA1D18">
            <wp:simplePos x="0" y="0"/>
            <wp:positionH relativeFrom="margin">
              <wp:align>center</wp:align>
            </wp:positionH>
            <wp:positionV relativeFrom="paragraph">
              <wp:posOffset>549275</wp:posOffset>
            </wp:positionV>
            <wp:extent cx="6076950" cy="3267710"/>
            <wp:effectExtent l="0" t="0" r="0" b="8890"/>
            <wp:wrapSquare wrapText="bothSides"/>
            <wp:docPr id="4397" name="Picture 4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7" name="wages.jpg"/>
                    <pic:cNvPicPr/>
                  </pic:nvPicPr>
                  <pic:blipFill rotWithShape="1">
                    <a:blip r:embed="rId94" cstate="print">
                      <a:extLst>
                        <a:ext uri="{28A0092B-C50C-407E-A947-70E740481C1C}">
                          <a14:useLocalDpi xmlns:a14="http://schemas.microsoft.com/office/drawing/2010/main" val="0"/>
                        </a:ext>
                      </a:extLst>
                    </a:blip>
                    <a:srcRect l="2609" r="848" b="50826"/>
                    <a:stretch/>
                  </pic:blipFill>
                  <pic:spPr bwMode="auto">
                    <a:xfrm>
                      <a:off x="0" y="0"/>
                      <a:ext cx="6076950" cy="3267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078B" w:rsidRPr="00B07E59">
        <w:rPr>
          <w:rFonts w:ascii="Times New Roman" w:eastAsia="Calibri" w:hAnsi="Times New Roman" w:cs="Times New Roman"/>
          <w:sz w:val="24"/>
          <w:szCs w:val="24"/>
          <w:lang w:bidi="en-US"/>
        </w:rPr>
        <w:t>Average weekly wages for the report area during the period of December 2019 are provided below.  Wage and employment figures are shown by county of employment. The report area has an average weekly wage of $925.87.</w:t>
      </w:r>
    </w:p>
    <w:p w14:paraId="512B6F54" w14:textId="77777777" w:rsidR="0079078B" w:rsidRDefault="0079078B" w:rsidP="008D3D92">
      <w:pPr>
        <w:tabs>
          <w:tab w:val="left" w:pos="2160"/>
        </w:tabs>
        <w:spacing w:after="0"/>
        <w:rPr>
          <w:rFonts w:ascii="Times New Roman" w:eastAsia="Calibri" w:hAnsi="Times New Roman" w:cs="Times New Roman"/>
          <w:b/>
          <w:bCs/>
          <w:sz w:val="24"/>
          <w:szCs w:val="24"/>
          <w:lang w:bidi="en-US"/>
        </w:rPr>
      </w:pPr>
      <w:r w:rsidRPr="00B07E59">
        <w:rPr>
          <w:rFonts w:ascii="Times New Roman" w:eastAsia="Calibri" w:hAnsi="Times New Roman" w:cs="Times New Roman"/>
          <w:b/>
          <w:bCs/>
          <w:sz w:val="24"/>
          <w:szCs w:val="24"/>
          <w:lang w:bidi="en-US"/>
        </w:rPr>
        <w:lastRenderedPageBreak/>
        <w:t>Living Wage</w:t>
      </w:r>
    </w:p>
    <w:p w14:paraId="0A5ACE4C" w14:textId="77777777" w:rsidR="002F38F8" w:rsidRPr="00B07E59" w:rsidRDefault="002F38F8" w:rsidP="008D3D92">
      <w:pPr>
        <w:tabs>
          <w:tab w:val="left" w:pos="2160"/>
        </w:tabs>
        <w:spacing w:after="0"/>
        <w:rPr>
          <w:rFonts w:ascii="Times New Roman" w:eastAsia="Calibri" w:hAnsi="Times New Roman" w:cs="Times New Roman"/>
          <w:sz w:val="24"/>
          <w:szCs w:val="24"/>
          <w:lang w:bidi="en-US"/>
        </w:rPr>
      </w:pPr>
    </w:p>
    <w:p w14:paraId="655F825C" w14:textId="4C798C78" w:rsidR="00DE22B1" w:rsidRPr="003B41F3" w:rsidRDefault="003B41F3" w:rsidP="003B41F3">
      <w:pPr>
        <w:tabs>
          <w:tab w:val="left" w:pos="2160"/>
        </w:tabs>
        <w:spacing w:after="0"/>
        <w:rPr>
          <w:rFonts w:ascii="Times New Roman" w:eastAsia="Calibri" w:hAnsi="Times New Roman" w:cs="Times New Roman"/>
          <w:sz w:val="24"/>
          <w:szCs w:val="24"/>
          <w:lang w:bidi="en-US"/>
        </w:rPr>
      </w:pPr>
      <w:r w:rsidRPr="00B07E59">
        <w:rPr>
          <w:rFonts w:ascii="Times New Roman" w:eastAsia="Calibri" w:hAnsi="Times New Roman" w:cs="Times New Roman"/>
          <w:noProof/>
          <w:sz w:val="24"/>
          <w:szCs w:val="24"/>
        </w:rPr>
        <w:drawing>
          <wp:anchor distT="0" distB="0" distL="114300" distR="114300" simplePos="0" relativeHeight="251881472" behindDoc="0" locked="0" layoutInCell="1" allowOverlap="1" wp14:anchorId="4C301218" wp14:editId="0F51B42B">
            <wp:simplePos x="0" y="0"/>
            <wp:positionH relativeFrom="margin">
              <wp:posOffset>-95250</wp:posOffset>
            </wp:positionH>
            <wp:positionV relativeFrom="paragraph">
              <wp:posOffset>617855</wp:posOffset>
            </wp:positionV>
            <wp:extent cx="6126480" cy="1453515"/>
            <wp:effectExtent l="0" t="0" r="7620" b="0"/>
            <wp:wrapSquare wrapText="bothSides"/>
            <wp:docPr id="4398" name="Picture 4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8" name="wages.jpg"/>
                    <pic:cNvPicPr/>
                  </pic:nvPicPr>
                  <pic:blipFill rotWithShape="1">
                    <a:blip r:embed="rId95" cstate="print">
                      <a:extLst>
                        <a:ext uri="{28A0092B-C50C-407E-A947-70E740481C1C}">
                          <a14:useLocalDpi xmlns:a14="http://schemas.microsoft.com/office/drawing/2010/main" val="0"/>
                        </a:ext>
                      </a:extLst>
                    </a:blip>
                    <a:srcRect l="1874" t="58171" b="27656"/>
                    <a:stretch/>
                  </pic:blipFill>
                  <pic:spPr bwMode="auto">
                    <a:xfrm>
                      <a:off x="0" y="0"/>
                      <a:ext cx="6126480" cy="1453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078B" w:rsidRPr="00B07E59">
        <w:rPr>
          <w:rFonts w:ascii="Times New Roman" w:eastAsia="Calibri" w:hAnsi="Times New Roman" w:cs="Times New Roman"/>
          <w:sz w:val="24"/>
          <w:szCs w:val="24"/>
          <w:lang w:bidi="en-US"/>
        </w:rPr>
        <w:t>The living wage shown is the hourly rate that an individual must earn to support their family, if they are the sole provider and are working full‐time (2080 hours per year). The Minimum Hourly Wage for the majority of New York counties is $</w:t>
      </w:r>
      <w:r w:rsidR="00334F93">
        <w:rPr>
          <w:rFonts w:ascii="Times New Roman" w:eastAsia="Calibri" w:hAnsi="Times New Roman" w:cs="Times New Roman"/>
          <w:sz w:val="24"/>
          <w:szCs w:val="24"/>
          <w:lang w:bidi="en-US"/>
        </w:rPr>
        <w:t>15.00 in 2023</w:t>
      </w:r>
      <w:r w:rsidR="0079078B" w:rsidRPr="00B07E59">
        <w:rPr>
          <w:rFonts w:ascii="Times New Roman" w:eastAsia="Calibri" w:hAnsi="Times New Roman" w:cs="Times New Roman"/>
          <w:sz w:val="24"/>
          <w:szCs w:val="24"/>
          <w:lang w:bidi="en-US"/>
        </w:rPr>
        <w:t xml:space="preserve">.  </w:t>
      </w:r>
    </w:p>
    <w:p w14:paraId="1C18E1FC" w14:textId="4A73290C" w:rsidR="008D3D92" w:rsidRDefault="00DE22B1" w:rsidP="0079078B">
      <w:pPr>
        <w:tabs>
          <w:tab w:val="left" w:pos="2160"/>
        </w:tabs>
        <w:rPr>
          <w:rFonts w:ascii="Times New Roman" w:eastAsia="Calibri" w:hAnsi="Times New Roman" w:cs="Times New Roman"/>
          <w:b/>
          <w:bCs/>
          <w:sz w:val="24"/>
          <w:szCs w:val="24"/>
          <w:lang w:bidi="en-US"/>
        </w:rPr>
      </w:pPr>
      <w:r>
        <w:rPr>
          <w:rFonts w:ascii="Times New Roman" w:eastAsia="Calibri" w:hAnsi="Times New Roman" w:cs="Times New Roman"/>
          <w:b/>
          <w:bCs/>
          <w:sz w:val="24"/>
          <w:szCs w:val="24"/>
          <w:lang w:bidi="en-US"/>
        </w:rPr>
        <w:t>Key Findings</w:t>
      </w:r>
      <w:r w:rsidR="006C7905">
        <w:rPr>
          <w:rFonts w:ascii="Times New Roman" w:eastAsia="Calibri" w:hAnsi="Times New Roman" w:cs="Times New Roman"/>
          <w:b/>
          <w:bCs/>
          <w:sz w:val="24"/>
          <w:szCs w:val="24"/>
          <w:lang w:bidi="en-US"/>
        </w:rPr>
        <w:t>-Update 202</w:t>
      </w:r>
      <w:r w:rsidR="00334F93">
        <w:rPr>
          <w:rFonts w:ascii="Times New Roman" w:eastAsia="Calibri" w:hAnsi="Times New Roman" w:cs="Times New Roman"/>
          <w:b/>
          <w:bCs/>
          <w:sz w:val="24"/>
          <w:szCs w:val="24"/>
          <w:lang w:bidi="en-US"/>
        </w:rPr>
        <w:t>3</w:t>
      </w:r>
    </w:p>
    <w:p w14:paraId="01A23CDE" w14:textId="6AB451CF" w:rsidR="00755718" w:rsidRPr="003B41F3" w:rsidRDefault="002F7347" w:rsidP="002F38F8">
      <w:pPr>
        <w:tabs>
          <w:tab w:val="left" w:pos="2160"/>
        </w:tabs>
        <w:rPr>
          <w:rFonts w:ascii="Times New Roman" w:eastAsia="Calibri" w:hAnsi="Times New Roman" w:cs="Times New Roman"/>
          <w:bCs/>
          <w:spacing w:val="-6"/>
          <w:sz w:val="24"/>
          <w:szCs w:val="24"/>
          <w:lang w:bidi="en-US"/>
        </w:rPr>
      </w:pPr>
      <w:r w:rsidRPr="003B41F3">
        <w:rPr>
          <w:rFonts w:ascii="Times New Roman" w:eastAsia="Calibri" w:hAnsi="Times New Roman" w:cs="Times New Roman"/>
          <w:bCs/>
          <w:spacing w:val="-6"/>
          <w:sz w:val="24"/>
          <w:szCs w:val="24"/>
          <w:lang w:bidi="en-US"/>
        </w:rPr>
        <w:t xml:space="preserve">The COVID-19 pandemic has caused </w:t>
      </w:r>
      <w:r w:rsidR="00C1338C" w:rsidRPr="003B41F3">
        <w:rPr>
          <w:rFonts w:ascii="Times New Roman" w:eastAsia="Calibri" w:hAnsi="Times New Roman" w:cs="Times New Roman"/>
          <w:bCs/>
          <w:spacing w:val="-6"/>
          <w:sz w:val="24"/>
          <w:szCs w:val="24"/>
          <w:lang w:bidi="en-US"/>
        </w:rPr>
        <w:t>significant ripples through the employment sector. Many businesses were either forced to close due to social distancing guidelines or to have people work from</w:t>
      </w:r>
      <w:r w:rsidR="00591163" w:rsidRPr="003B41F3">
        <w:rPr>
          <w:rFonts w:ascii="Times New Roman" w:eastAsia="Calibri" w:hAnsi="Times New Roman" w:cs="Times New Roman"/>
          <w:bCs/>
          <w:spacing w:val="-6"/>
          <w:sz w:val="24"/>
          <w:szCs w:val="24"/>
          <w:lang w:bidi="en-US"/>
        </w:rPr>
        <w:t xml:space="preserve"> home</w:t>
      </w:r>
      <w:r w:rsidR="00C1338C" w:rsidRPr="003B41F3">
        <w:rPr>
          <w:rFonts w:ascii="Times New Roman" w:eastAsia="Calibri" w:hAnsi="Times New Roman" w:cs="Times New Roman"/>
          <w:bCs/>
          <w:spacing w:val="-6"/>
          <w:sz w:val="24"/>
          <w:szCs w:val="24"/>
          <w:lang w:bidi="en-US"/>
        </w:rPr>
        <w:t>, which drastically changed how companies normally did business.</w:t>
      </w:r>
      <w:r w:rsidR="00C1338C" w:rsidRPr="003B41F3">
        <w:rPr>
          <w:rFonts w:ascii="Calibri" w:hAnsi="Calibri" w:cs="Calibri"/>
          <w:color w:val="333333"/>
          <w:spacing w:val="-6"/>
          <w:sz w:val="30"/>
          <w:szCs w:val="30"/>
          <w:shd w:val="clear" w:color="auto" w:fill="FFFFFF"/>
        </w:rPr>
        <w:t xml:space="preserve"> </w:t>
      </w:r>
      <w:r w:rsidR="00C1338C" w:rsidRPr="003B41F3">
        <w:rPr>
          <w:rFonts w:ascii="Times New Roman" w:eastAsia="Calibri" w:hAnsi="Times New Roman" w:cs="Times New Roman"/>
          <w:bCs/>
          <w:spacing w:val="-6"/>
          <w:sz w:val="24"/>
          <w:szCs w:val="24"/>
          <w:lang w:bidi="en-US"/>
        </w:rPr>
        <w:t xml:space="preserve">Many other workers were deemed essential and continued to work in hospitals and grocery stores, on garbage trucks and in warehouses, yet under new protocols to reduce the spread of the </w:t>
      </w:r>
      <w:r w:rsidR="00586AFD" w:rsidRPr="003B41F3">
        <w:rPr>
          <w:rFonts w:ascii="Times New Roman" w:eastAsia="Calibri" w:hAnsi="Times New Roman" w:cs="Times New Roman"/>
          <w:bCs/>
          <w:spacing w:val="-6"/>
          <w:sz w:val="24"/>
          <w:szCs w:val="24"/>
          <w:lang w:bidi="en-US"/>
        </w:rPr>
        <w:t>virus</w:t>
      </w:r>
      <w:r w:rsidR="00C1338C" w:rsidRPr="003B41F3">
        <w:rPr>
          <w:rFonts w:ascii="Times New Roman" w:eastAsia="Calibri" w:hAnsi="Times New Roman" w:cs="Times New Roman"/>
          <w:bCs/>
          <w:spacing w:val="-6"/>
          <w:sz w:val="24"/>
          <w:szCs w:val="24"/>
          <w:lang w:bidi="en-US"/>
        </w:rPr>
        <w:t xml:space="preserve">.  </w:t>
      </w:r>
      <w:r w:rsidR="00586AFD" w:rsidRPr="003B41F3">
        <w:rPr>
          <w:rFonts w:ascii="Times New Roman" w:eastAsia="Calibri" w:hAnsi="Times New Roman" w:cs="Times New Roman"/>
          <w:bCs/>
          <w:spacing w:val="-6"/>
          <w:sz w:val="24"/>
          <w:szCs w:val="24"/>
          <w:lang w:bidi="en-US"/>
        </w:rPr>
        <w:t xml:space="preserve">The COVID-19 pandemic has impacted economic sectors disproportionately. The leisure and hospitality sector lost the largest number of jobs since January 2020, and </w:t>
      </w:r>
      <w:r w:rsidR="00755718" w:rsidRPr="003B41F3">
        <w:rPr>
          <w:rFonts w:ascii="Times New Roman" w:eastAsia="Calibri" w:hAnsi="Times New Roman" w:cs="Times New Roman"/>
          <w:bCs/>
          <w:spacing w:val="-6"/>
          <w:sz w:val="24"/>
          <w:szCs w:val="24"/>
          <w:lang w:bidi="en-US"/>
        </w:rPr>
        <w:t>individuals</w:t>
      </w:r>
      <w:r w:rsidR="00586AFD" w:rsidRPr="003B41F3">
        <w:rPr>
          <w:rFonts w:ascii="Times New Roman" w:eastAsia="Calibri" w:hAnsi="Times New Roman" w:cs="Times New Roman"/>
          <w:bCs/>
          <w:spacing w:val="-6"/>
          <w:sz w:val="24"/>
          <w:szCs w:val="24"/>
          <w:lang w:bidi="en-US"/>
        </w:rPr>
        <w:t xml:space="preserve"> last employed in th</w:t>
      </w:r>
      <w:r w:rsidR="00755718" w:rsidRPr="003B41F3">
        <w:rPr>
          <w:rFonts w:ascii="Times New Roman" w:eastAsia="Calibri" w:hAnsi="Times New Roman" w:cs="Times New Roman"/>
          <w:bCs/>
          <w:spacing w:val="-6"/>
          <w:sz w:val="24"/>
          <w:szCs w:val="24"/>
          <w:lang w:bidi="en-US"/>
        </w:rPr>
        <w:t>ese</w:t>
      </w:r>
      <w:r w:rsidR="00586AFD" w:rsidRPr="003B41F3">
        <w:rPr>
          <w:rFonts w:ascii="Times New Roman" w:eastAsia="Calibri" w:hAnsi="Times New Roman" w:cs="Times New Roman"/>
          <w:bCs/>
          <w:spacing w:val="-6"/>
          <w:sz w:val="24"/>
          <w:szCs w:val="24"/>
          <w:lang w:bidi="en-US"/>
        </w:rPr>
        <w:t xml:space="preserve"> sector</w:t>
      </w:r>
      <w:r w:rsidR="00755718" w:rsidRPr="003B41F3">
        <w:rPr>
          <w:rFonts w:ascii="Times New Roman" w:eastAsia="Calibri" w:hAnsi="Times New Roman" w:cs="Times New Roman"/>
          <w:bCs/>
          <w:spacing w:val="-6"/>
          <w:sz w:val="24"/>
          <w:szCs w:val="24"/>
          <w:lang w:bidi="en-US"/>
        </w:rPr>
        <w:t>s</w:t>
      </w:r>
      <w:r w:rsidR="00586AFD" w:rsidRPr="003B41F3">
        <w:rPr>
          <w:rFonts w:ascii="Times New Roman" w:eastAsia="Calibri" w:hAnsi="Times New Roman" w:cs="Times New Roman"/>
          <w:bCs/>
          <w:spacing w:val="-6"/>
          <w:sz w:val="24"/>
          <w:szCs w:val="24"/>
          <w:lang w:bidi="en-US"/>
        </w:rPr>
        <w:t xml:space="preserve"> have consistently exhibited some of the highest unemployment rates. Additionally, the education and services sector and the government sector have exhibited the second and third-largest losses in jobs since January 2020, </w:t>
      </w:r>
      <w:r w:rsidR="00755718" w:rsidRPr="003B41F3">
        <w:rPr>
          <w:rFonts w:ascii="Times New Roman" w:eastAsia="Calibri" w:hAnsi="Times New Roman" w:cs="Times New Roman"/>
          <w:bCs/>
          <w:spacing w:val="-6"/>
          <w:sz w:val="24"/>
          <w:szCs w:val="24"/>
          <w:lang w:bidi="en-US"/>
        </w:rPr>
        <w:t xml:space="preserve">which have had previously </w:t>
      </w:r>
      <w:r w:rsidR="00586AFD" w:rsidRPr="003B41F3">
        <w:rPr>
          <w:rFonts w:ascii="Times New Roman" w:eastAsia="Calibri" w:hAnsi="Times New Roman" w:cs="Times New Roman"/>
          <w:bCs/>
          <w:spacing w:val="-6"/>
          <w:sz w:val="24"/>
          <w:szCs w:val="24"/>
          <w:lang w:bidi="en-US"/>
        </w:rPr>
        <w:t xml:space="preserve">low unemployment rates among </w:t>
      </w:r>
      <w:r w:rsidR="00755718" w:rsidRPr="003B41F3">
        <w:rPr>
          <w:rFonts w:ascii="Times New Roman" w:eastAsia="Calibri" w:hAnsi="Times New Roman" w:cs="Times New Roman"/>
          <w:bCs/>
          <w:spacing w:val="-6"/>
          <w:sz w:val="24"/>
          <w:szCs w:val="24"/>
          <w:lang w:bidi="en-US"/>
        </w:rPr>
        <w:t>individuals</w:t>
      </w:r>
      <w:r w:rsidR="00586AFD" w:rsidRPr="003B41F3">
        <w:rPr>
          <w:rFonts w:ascii="Times New Roman" w:eastAsia="Calibri" w:hAnsi="Times New Roman" w:cs="Times New Roman"/>
          <w:bCs/>
          <w:spacing w:val="-6"/>
          <w:sz w:val="24"/>
          <w:szCs w:val="24"/>
          <w:lang w:bidi="en-US"/>
        </w:rPr>
        <w:t xml:space="preserve"> last employed in these sectors. </w:t>
      </w:r>
    </w:p>
    <w:p w14:paraId="4805CC97" w14:textId="727AB7A6" w:rsidR="002114AD" w:rsidRPr="00D2077E" w:rsidRDefault="00755718" w:rsidP="002F38F8">
      <w:pPr>
        <w:tabs>
          <w:tab w:val="left" w:pos="2160"/>
        </w:tabs>
        <w:rPr>
          <w:rFonts w:ascii="Times New Roman" w:eastAsia="Calibri" w:hAnsi="Times New Roman" w:cs="Times New Roman"/>
          <w:bCs/>
          <w:spacing w:val="-2"/>
          <w:sz w:val="24"/>
          <w:szCs w:val="24"/>
          <w:lang w:bidi="en-US"/>
        </w:rPr>
      </w:pPr>
      <w:r w:rsidRPr="00D2077E">
        <w:rPr>
          <w:rFonts w:ascii="Times New Roman" w:eastAsia="Calibri" w:hAnsi="Times New Roman" w:cs="Times New Roman"/>
          <w:bCs/>
          <w:spacing w:val="-4"/>
          <w:sz w:val="24"/>
          <w:szCs w:val="24"/>
          <w:lang w:bidi="en-US"/>
        </w:rPr>
        <w:t>Due to the pandemic, Congress ha</w:t>
      </w:r>
      <w:r w:rsidR="006C7905" w:rsidRPr="00D2077E">
        <w:rPr>
          <w:rFonts w:ascii="Times New Roman" w:eastAsia="Calibri" w:hAnsi="Times New Roman" w:cs="Times New Roman"/>
          <w:bCs/>
          <w:spacing w:val="-4"/>
          <w:sz w:val="24"/>
          <w:szCs w:val="24"/>
          <w:lang w:bidi="en-US"/>
        </w:rPr>
        <w:t>d</w:t>
      </w:r>
      <w:r w:rsidRPr="00D2077E">
        <w:rPr>
          <w:rFonts w:ascii="Times New Roman" w:eastAsia="Calibri" w:hAnsi="Times New Roman" w:cs="Times New Roman"/>
          <w:bCs/>
          <w:spacing w:val="-4"/>
          <w:sz w:val="24"/>
          <w:szCs w:val="24"/>
          <w:lang w:bidi="en-US"/>
        </w:rPr>
        <w:t xml:space="preserve"> supplied three rounds of stimulus checks for families, expanded</w:t>
      </w:r>
      <w:r w:rsidRPr="00D2077E">
        <w:rPr>
          <w:rFonts w:ascii="Times New Roman" w:eastAsia="Calibri" w:hAnsi="Times New Roman" w:cs="Times New Roman"/>
          <w:bCs/>
          <w:spacing w:val="-2"/>
          <w:sz w:val="24"/>
          <w:szCs w:val="24"/>
          <w:lang w:bidi="en-US"/>
        </w:rPr>
        <w:t xml:space="preserve"> nutrition assistance programs, and enacted increases in refundable tax credits. These benefits have increased families’ disposable income and have increased consumer spending, which has assisted businesses in enduring the recession. </w:t>
      </w:r>
      <w:r w:rsidR="00075C31" w:rsidRPr="00D2077E">
        <w:rPr>
          <w:rFonts w:ascii="Times New Roman" w:eastAsia="Calibri" w:hAnsi="Times New Roman" w:cs="Times New Roman"/>
          <w:bCs/>
          <w:spacing w:val="-2"/>
          <w:sz w:val="24"/>
          <w:szCs w:val="24"/>
          <w:lang w:bidi="en-US"/>
        </w:rPr>
        <w:t>In addition,</w:t>
      </w:r>
      <w:r w:rsidRPr="00D2077E">
        <w:rPr>
          <w:rFonts w:ascii="Times New Roman" w:eastAsia="Calibri" w:hAnsi="Times New Roman" w:cs="Times New Roman"/>
          <w:bCs/>
          <w:spacing w:val="-2"/>
          <w:sz w:val="24"/>
          <w:szCs w:val="24"/>
          <w:lang w:bidi="en-US"/>
        </w:rPr>
        <w:t xml:space="preserve"> Unemployment Insurance (UI) program benefits </w:t>
      </w:r>
      <w:r w:rsidR="00075C31" w:rsidRPr="00D2077E">
        <w:rPr>
          <w:rFonts w:ascii="Times New Roman" w:eastAsia="Calibri" w:hAnsi="Times New Roman" w:cs="Times New Roman"/>
          <w:bCs/>
          <w:spacing w:val="-2"/>
          <w:sz w:val="24"/>
          <w:szCs w:val="24"/>
          <w:lang w:bidi="en-US"/>
        </w:rPr>
        <w:t xml:space="preserve">were increased </w:t>
      </w:r>
      <w:r w:rsidRPr="00D2077E">
        <w:rPr>
          <w:rFonts w:ascii="Times New Roman" w:eastAsia="Calibri" w:hAnsi="Times New Roman" w:cs="Times New Roman"/>
          <w:bCs/>
          <w:spacing w:val="-2"/>
          <w:sz w:val="24"/>
          <w:szCs w:val="24"/>
          <w:lang w:bidi="en-US"/>
        </w:rPr>
        <w:t xml:space="preserve">and </w:t>
      </w:r>
      <w:r w:rsidR="00075C31" w:rsidRPr="00D2077E">
        <w:rPr>
          <w:rFonts w:ascii="Times New Roman" w:eastAsia="Calibri" w:hAnsi="Times New Roman" w:cs="Times New Roman"/>
          <w:bCs/>
          <w:spacing w:val="-2"/>
          <w:sz w:val="24"/>
          <w:szCs w:val="24"/>
          <w:lang w:bidi="en-US"/>
        </w:rPr>
        <w:t xml:space="preserve">the </w:t>
      </w:r>
      <w:r w:rsidRPr="00D2077E">
        <w:rPr>
          <w:rFonts w:ascii="Times New Roman" w:eastAsia="Calibri" w:hAnsi="Times New Roman" w:cs="Times New Roman"/>
          <w:bCs/>
          <w:spacing w:val="-2"/>
          <w:sz w:val="24"/>
          <w:szCs w:val="24"/>
          <w:lang w:bidi="en-US"/>
        </w:rPr>
        <w:t>length of coverage</w:t>
      </w:r>
      <w:r w:rsidR="00075C31" w:rsidRPr="00D2077E">
        <w:rPr>
          <w:rFonts w:ascii="Times New Roman" w:eastAsia="Calibri" w:hAnsi="Times New Roman" w:cs="Times New Roman"/>
          <w:bCs/>
          <w:spacing w:val="-2"/>
          <w:sz w:val="24"/>
          <w:szCs w:val="24"/>
          <w:lang w:bidi="en-US"/>
        </w:rPr>
        <w:t xml:space="preserve"> was extended</w:t>
      </w:r>
      <w:r w:rsidRPr="00D2077E">
        <w:rPr>
          <w:rFonts w:ascii="Times New Roman" w:eastAsia="Calibri" w:hAnsi="Times New Roman" w:cs="Times New Roman"/>
          <w:bCs/>
          <w:spacing w:val="-2"/>
          <w:sz w:val="24"/>
          <w:szCs w:val="24"/>
          <w:lang w:bidi="en-US"/>
        </w:rPr>
        <w:t>.</w:t>
      </w:r>
      <w:r w:rsidR="00075C31" w:rsidRPr="00D2077E">
        <w:rPr>
          <w:rFonts w:ascii="Times New Roman" w:eastAsia="Calibri" w:hAnsi="Times New Roman" w:cs="Times New Roman"/>
          <w:bCs/>
          <w:spacing w:val="-2"/>
          <w:sz w:val="24"/>
          <w:szCs w:val="24"/>
          <w:lang w:bidi="en-US"/>
        </w:rPr>
        <w:t xml:space="preserve"> There is concern this policy could directly lead to the unemployment rate remaining above what it would be otherwise because past research has shown UI extensions can disincentivize people from returning to work. However, by extending and increasing unemployment, individuals have </w:t>
      </w:r>
      <w:r w:rsidRPr="00D2077E">
        <w:rPr>
          <w:rFonts w:ascii="Times New Roman" w:eastAsia="Calibri" w:hAnsi="Times New Roman" w:cs="Times New Roman"/>
          <w:bCs/>
          <w:spacing w:val="-2"/>
          <w:sz w:val="24"/>
          <w:szCs w:val="24"/>
          <w:lang w:bidi="en-US"/>
        </w:rPr>
        <w:t>increased spending</w:t>
      </w:r>
      <w:r w:rsidR="00075C31" w:rsidRPr="00D2077E">
        <w:rPr>
          <w:rFonts w:ascii="Times New Roman" w:eastAsia="Calibri" w:hAnsi="Times New Roman" w:cs="Times New Roman"/>
          <w:bCs/>
          <w:spacing w:val="-2"/>
          <w:sz w:val="24"/>
          <w:szCs w:val="24"/>
          <w:lang w:bidi="en-US"/>
        </w:rPr>
        <w:t xml:space="preserve"> which may</w:t>
      </w:r>
      <w:r w:rsidRPr="00D2077E">
        <w:rPr>
          <w:rFonts w:ascii="Times New Roman" w:eastAsia="Calibri" w:hAnsi="Times New Roman" w:cs="Times New Roman"/>
          <w:bCs/>
          <w:spacing w:val="-2"/>
          <w:sz w:val="24"/>
          <w:szCs w:val="24"/>
          <w:lang w:bidi="en-US"/>
        </w:rPr>
        <w:t xml:space="preserve"> insulate the labor market from further deterioration.</w:t>
      </w:r>
      <w:r w:rsidR="00075C31" w:rsidRPr="00D2077E">
        <w:rPr>
          <w:rStyle w:val="FootnoteReference"/>
          <w:rFonts w:ascii="Times New Roman" w:eastAsia="Calibri" w:hAnsi="Times New Roman" w:cs="Times New Roman"/>
          <w:bCs/>
          <w:spacing w:val="-2"/>
          <w:sz w:val="24"/>
          <w:szCs w:val="24"/>
          <w:lang w:bidi="en-US"/>
        </w:rPr>
        <w:footnoteReference w:id="10"/>
      </w:r>
    </w:p>
    <w:p w14:paraId="68E44540" w14:textId="79A627F9" w:rsidR="006C7905" w:rsidRDefault="006C7905" w:rsidP="002F38F8">
      <w:pPr>
        <w:tabs>
          <w:tab w:val="left" w:pos="2160"/>
        </w:tabs>
        <w:rPr>
          <w:rFonts w:ascii="Times New Roman" w:eastAsia="Calibri" w:hAnsi="Times New Roman" w:cs="Times New Roman"/>
          <w:bCs/>
          <w:spacing w:val="-4"/>
          <w:sz w:val="16"/>
          <w:szCs w:val="16"/>
          <w:lang w:bidi="en-US"/>
        </w:rPr>
      </w:pPr>
      <w:r w:rsidRPr="00D2077E">
        <w:rPr>
          <w:rFonts w:ascii="Times New Roman" w:eastAsia="Calibri" w:hAnsi="Times New Roman" w:cs="Times New Roman"/>
          <w:bCs/>
          <w:spacing w:val="-4"/>
          <w:sz w:val="24"/>
          <w:szCs w:val="24"/>
          <w:lang w:bidi="en-US"/>
        </w:rPr>
        <w:t>In 2022,</w:t>
      </w:r>
      <w:r w:rsidR="00D2077E" w:rsidRPr="00D2077E">
        <w:rPr>
          <w:rFonts w:ascii="Times New Roman" w:eastAsia="Calibri" w:hAnsi="Times New Roman" w:cs="Times New Roman"/>
          <w:bCs/>
          <w:spacing w:val="-4"/>
          <w:sz w:val="24"/>
          <w:szCs w:val="24"/>
          <w:lang w:bidi="en-US"/>
        </w:rPr>
        <w:t xml:space="preserve"> </w:t>
      </w:r>
      <w:r w:rsidRPr="00D2077E">
        <w:rPr>
          <w:rFonts w:ascii="Times New Roman" w:eastAsia="Calibri" w:hAnsi="Times New Roman" w:cs="Times New Roman"/>
          <w:bCs/>
          <w:spacing w:val="-4"/>
          <w:sz w:val="24"/>
          <w:szCs w:val="24"/>
          <w:lang w:bidi="en-US"/>
        </w:rPr>
        <w:t xml:space="preserve">there has been a trend, known as the “Great Resignation” on the part of workers, encouraged by a low unemployment rate, to quit less-desirable jobs and exercise much greater choice is regards when and where to work. Data shows that New York State ranks lowest or second-lowest among all states in job openings, hires, and quits and that New York’s pandemic jobs deficit is much greater than all other states. This demonstrates the individuals in our state are looking for work to the same </w:t>
      </w:r>
      <w:r w:rsidRPr="00D2077E">
        <w:rPr>
          <w:rFonts w:ascii="Times New Roman" w:eastAsia="Calibri" w:hAnsi="Times New Roman" w:cs="Times New Roman"/>
          <w:bCs/>
          <w:spacing w:val="-4"/>
          <w:sz w:val="24"/>
          <w:szCs w:val="24"/>
          <w:lang w:bidi="en-US"/>
        </w:rPr>
        <w:lastRenderedPageBreak/>
        <w:t>degree they were before the COVID-19 Pandemic, but they are finding jobs in much smaller numbers. In turn, employers are in a hiring crisis as they have open positions, but cannot find individuals that either want positions offered or are unqualified for the positions.</w:t>
      </w:r>
      <w:r w:rsidR="004B2FED" w:rsidRPr="00D2077E">
        <w:rPr>
          <w:rStyle w:val="FootnoteReference"/>
          <w:rFonts w:ascii="Times New Roman" w:eastAsia="Calibri" w:hAnsi="Times New Roman" w:cs="Times New Roman"/>
          <w:bCs/>
          <w:spacing w:val="-4"/>
          <w:sz w:val="16"/>
          <w:szCs w:val="16"/>
          <w:lang w:bidi="en-US"/>
        </w:rPr>
        <w:footnoteReference w:id="11"/>
      </w:r>
      <w:r w:rsidRPr="00D2077E">
        <w:rPr>
          <w:rFonts w:ascii="Times New Roman" w:eastAsia="Calibri" w:hAnsi="Times New Roman" w:cs="Times New Roman"/>
          <w:bCs/>
          <w:spacing w:val="-4"/>
          <w:sz w:val="16"/>
          <w:szCs w:val="16"/>
          <w:lang w:bidi="en-US"/>
        </w:rPr>
        <w:t xml:space="preserve">  </w:t>
      </w:r>
    </w:p>
    <w:p w14:paraId="76586301" w14:textId="2F00749C" w:rsidR="00060C08" w:rsidRPr="003B41F3" w:rsidRDefault="00060C08" w:rsidP="002F38F8">
      <w:pPr>
        <w:tabs>
          <w:tab w:val="left" w:pos="2160"/>
        </w:tabs>
        <w:rPr>
          <w:rFonts w:ascii="Times New Roman" w:eastAsia="Calibri" w:hAnsi="Times New Roman" w:cs="Times New Roman"/>
          <w:bCs/>
          <w:spacing w:val="-6"/>
          <w:sz w:val="16"/>
          <w:szCs w:val="16"/>
          <w:lang w:bidi="en-US"/>
        </w:rPr>
      </w:pPr>
      <w:r w:rsidRPr="003B41F3">
        <w:rPr>
          <w:rFonts w:ascii="Times New Roman" w:eastAsia="Calibri" w:hAnsi="Times New Roman" w:cs="Times New Roman"/>
          <w:bCs/>
          <w:spacing w:val="-6"/>
          <w:sz w:val="24"/>
          <w:szCs w:val="24"/>
          <w:lang w:bidi="en-US"/>
        </w:rPr>
        <w:t xml:space="preserve">Even prior to the pandemic, over half of the regions in New York State were losing workers. </w:t>
      </w:r>
      <w:r w:rsidR="0082569E" w:rsidRPr="003B41F3">
        <w:rPr>
          <w:rFonts w:ascii="Times New Roman" w:eastAsia="Calibri" w:hAnsi="Times New Roman" w:cs="Times New Roman"/>
          <w:bCs/>
          <w:spacing w:val="-6"/>
          <w:sz w:val="24"/>
          <w:szCs w:val="24"/>
          <w:lang w:bidi="en-US"/>
        </w:rPr>
        <w:t xml:space="preserve">The </w:t>
      </w:r>
      <w:r w:rsidRPr="003B41F3">
        <w:rPr>
          <w:rFonts w:ascii="Times New Roman" w:eastAsia="Calibri" w:hAnsi="Times New Roman" w:cs="Times New Roman"/>
          <w:bCs/>
          <w:spacing w:val="-6"/>
          <w:sz w:val="24"/>
          <w:szCs w:val="24"/>
          <w:lang w:bidi="en-US"/>
        </w:rPr>
        <w:t>Southern Tier</w:t>
      </w:r>
      <w:r w:rsidR="0082569E" w:rsidRPr="003B41F3">
        <w:rPr>
          <w:rFonts w:ascii="Times New Roman" w:eastAsia="Calibri" w:hAnsi="Times New Roman" w:cs="Times New Roman"/>
          <w:bCs/>
          <w:spacing w:val="-6"/>
          <w:sz w:val="24"/>
          <w:szCs w:val="24"/>
          <w:lang w:bidi="en-US"/>
        </w:rPr>
        <w:t xml:space="preserve">, where Broome and Chenango County are located, </w:t>
      </w:r>
      <w:r w:rsidRPr="003B41F3">
        <w:rPr>
          <w:rFonts w:ascii="Times New Roman" w:eastAsia="Calibri" w:hAnsi="Times New Roman" w:cs="Times New Roman"/>
          <w:bCs/>
          <w:spacing w:val="-6"/>
          <w:sz w:val="24"/>
          <w:szCs w:val="24"/>
          <w:lang w:bidi="en-US"/>
        </w:rPr>
        <w:t xml:space="preserve">experienced double-digit declines over the </w:t>
      </w:r>
      <w:r w:rsidR="0082569E" w:rsidRPr="003B41F3">
        <w:rPr>
          <w:rFonts w:ascii="Times New Roman" w:eastAsia="Calibri" w:hAnsi="Times New Roman" w:cs="Times New Roman"/>
          <w:bCs/>
          <w:spacing w:val="-6"/>
          <w:sz w:val="24"/>
          <w:szCs w:val="24"/>
          <w:lang w:bidi="en-US"/>
        </w:rPr>
        <w:t>last 10 years, with</w:t>
      </w:r>
      <w:r w:rsidRPr="003B41F3">
        <w:rPr>
          <w:rFonts w:ascii="Times New Roman" w:eastAsia="Calibri" w:hAnsi="Times New Roman" w:cs="Times New Roman"/>
          <w:bCs/>
          <w:spacing w:val="-6"/>
          <w:sz w:val="24"/>
          <w:szCs w:val="24"/>
          <w:lang w:bidi="en-US"/>
        </w:rPr>
        <w:t xml:space="preserve"> the Southern Tier los</w:t>
      </w:r>
      <w:r w:rsidR="0082569E" w:rsidRPr="003B41F3">
        <w:rPr>
          <w:rFonts w:ascii="Times New Roman" w:eastAsia="Calibri" w:hAnsi="Times New Roman" w:cs="Times New Roman"/>
          <w:bCs/>
          <w:spacing w:val="-6"/>
          <w:sz w:val="24"/>
          <w:szCs w:val="24"/>
          <w:lang w:bidi="en-US"/>
        </w:rPr>
        <w:t>ing</w:t>
      </w:r>
      <w:r w:rsidRPr="003B41F3">
        <w:rPr>
          <w:rFonts w:ascii="Times New Roman" w:eastAsia="Calibri" w:hAnsi="Times New Roman" w:cs="Times New Roman"/>
          <w:bCs/>
          <w:spacing w:val="-6"/>
          <w:sz w:val="24"/>
          <w:szCs w:val="24"/>
          <w:lang w:bidi="en-US"/>
        </w:rPr>
        <w:t xml:space="preserve"> 39,800 workers</w:t>
      </w:r>
      <w:r w:rsidR="0082569E" w:rsidRPr="003B41F3">
        <w:rPr>
          <w:rFonts w:ascii="Times New Roman" w:eastAsia="Calibri" w:hAnsi="Times New Roman" w:cs="Times New Roman"/>
          <w:bCs/>
          <w:spacing w:val="-6"/>
          <w:sz w:val="24"/>
          <w:szCs w:val="24"/>
          <w:lang w:bidi="en-US"/>
        </w:rPr>
        <w:t xml:space="preserve"> or </w:t>
      </w:r>
      <w:r w:rsidRPr="003B41F3">
        <w:rPr>
          <w:rFonts w:ascii="Times New Roman" w:eastAsia="Calibri" w:hAnsi="Times New Roman" w:cs="Times New Roman"/>
          <w:bCs/>
          <w:spacing w:val="-6"/>
          <w:sz w:val="24"/>
          <w:szCs w:val="24"/>
          <w:lang w:bidi="en-US"/>
        </w:rPr>
        <w:t>12.6 percent of its labor force</w:t>
      </w:r>
      <w:r w:rsidR="0082569E" w:rsidRPr="003B41F3">
        <w:rPr>
          <w:rFonts w:ascii="Times New Roman" w:eastAsia="Calibri" w:hAnsi="Times New Roman" w:cs="Times New Roman"/>
          <w:bCs/>
          <w:spacing w:val="-6"/>
          <w:sz w:val="24"/>
          <w:szCs w:val="24"/>
          <w:lang w:bidi="en-US"/>
        </w:rPr>
        <w:t xml:space="preserve">. </w:t>
      </w:r>
      <w:r w:rsidR="00D42808" w:rsidRPr="003B41F3">
        <w:rPr>
          <w:rFonts w:ascii="Times New Roman" w:eastAsia="Calibri" w:hAnsi="Times New Roman" w:cs="Times New Roman"/>
          <w:bCs/>
          <w:spacing w:val="-6"/>
          <w:sz w:val="24"/>
          <w:szCs w:val="24"/>
          <w:lang w:bidi="en-US"/>
        </w:rPr>
        <w:t xml:space="preserve">Although unemployment rates are currently low in both Broome and Chenango Counties, 3.10% and 2.50% respectively, </w:t>
      </w:r>
      <w:r w:rsidR="0082569E" w:rsidRPr="003B41F3">
        <w:rPr>
          <w:rFonts w:ascii="Times New Roman" w:eastAsia="Calibri" w:hAnsi="Times New Roman" w:cs="Times New Roman"/>
          <w:bCs/>
          <w:spacing w:val="-6"/>
          <w:sz w:val="24"/>
          <w:szCs w:val="24"/>
          <w:lang w:bidi="en-US"/>
        </w:rPr>
        <w:t xml:space="preserve"> </w:t>
      </w:r>
      <w:r w:rsidR="00D42808" w:rsidRPr="003B41F3">
        <w:rPr>
          <w:rFonts w:ascii="Times New Roman" w:eastAsia="Calibri" w:hAnsi="Times New Roman" w:cs="Times New Roman"/>
          <w:bCs/>
          <w:spacing w:val="-6"/>
          <w:sz w:val="24"/>
          <w:szCs w:val="24"/>
          <w:lang w:bidi="en-US"/>
        </w:rPr>
        <w:t>New York has not yet recovered all the jobs lost during the pandemic. New York lost almost 2 million jobs in early 2020, with almost two-thirds of job losses in public-facing industries, such as leisure and hospitality, retail and wholesale trade, healthcare and social assistance, and other services.</w:t>
      </w:r>
      <w:r w:rsidR="00D42808" w:rsidRPr="003B41F3">
        <w:rPr>
          <w:rFonts w:ascii="Times New Roman" w:eastAsia="Calibri" w:hAnsi="Times New Roman" w:cs="Times New Roman"/>
          <w:bCs/>
          <w:spacing w:val="-6"/>
          <w:sz w:val="12"/>
          <w:szCs w:val="12"/>
          <w:lang w:bidi="en-US"/>
        </w:rPr>
        <w:t>11</w:t>
      </w:r>
    </w:p>
    <w:p w14:paraId="2186A2B0" w14:textId="77777777" w:rsidR="00D15A07" w:rsidRPr="0075530D" w:rsidRDefault="00D15A07" w:rsidP="00D2077E">
      <w:pPr>
        <w:keepNext/>
        <w:keepLines/>
        <w:shd w:val="clear" w:color="auto" w:fill="21C4ED" w:themeFill="background2" w:themeFillShade="BF"/>
        <w:spacing w:before="240" w:line="259" w:lineRule="auto"/>
        <w:outlineLvl w:val="0"/>
        <w:rPr>
          <w:rFonts w:ascii="Times New Roman" w:eastAsia="Times New Roman" w:hAnsi="Times New Roman" w:cs="Times New Roman"/>
          <w:b/>
          <w:sz w:val="24"/>
          <w:szCs w:val="32"/>
        </w:rPr>
      </w:pPr>
      <w:r>
        <w:rPr>
          <w:rFonts w:ascii="Times New Roman" w:eastAsia="Times New Roman" w:hAnsi="Times New Roman" w:cs="Times New Roman"/>
          <w:b/>
          <w:sz w:val="24"/>
          <w:szCs w:val="32"/>
        </w:rPr>
        <w:t>Commuter Travel Patterns</w:t>
      </w:r>
    </w:p>
    <w:p w14:paraId="72371379" w14:textId="2A1422DB" w:rsidR="003B41F3" w:rsidRPr="003B41F3" w:rsidRDefault="004B2FED" w:rsidP="003B41F3">
      <w:pPr>
        <w:tabs>
          <w:tab w:val="left" w:pos="2160"/>
        </w:tabs>
        <w:spacing w:after="0"/>
        <w:rPr>
          <w:rFonts w:ascii="Times New Roman" w:eastAsia="Calibri" w:hAnsi="Times New Roman" w:cs="Times New Roman"/>
          <w:spacing w:val="-4"/>
          <w:sz w:val="24"/>
          <w:szCs w:val="24"/>
          <w:lang w:bidi="en-US"/>
        </w:rPr>
      </w:pPr>
      <w:r w:rsidRPr="004B2FED">
        <w:rPr>
          <w:rFonts w:ascii="Times New Roman" w:eastAsia="Calibri" w:hAnsi="Times New Roman" w:cs="Times New Roman"/>
          <w:spacing w:val="-4"/>
          <w:sz w:val="24"/>
          <w:szCs w:val="24"/>
          <w:lang w:bidi="en-US"/>
        </w:rPr>
        <w:t>This table shows the method of transportation workers used to travel to work for the report area. Of the 105,372 workers in the report area, 80.2% drove to work alone while 9.0% carpooled. 2.7% of all workers reported that they used some form of public transportation, while others used some optional means including 4.3% walking or riding bicycles, and 0.6% used taxicabs to travel to work</w:t>
      </w:r>
      <w:r w:rsidR="009214DD">
        <w:rPr>
          <w:rFonts w:ascii="Times New Roman" w:eastAsia="Calibri" w:hAnsi="Times New Roman" w:cs="Times New Roman"/>
          <w:spacing w:val="-4"/>
          <w:sz w:val="24"/>
          <w:szCs w:val="24"/>
          <w:lang w:bidi="en-US"/>
        </w:rPr>
        <w:t>.</w:t>
      </w:r>
    </w:p>
    <w:p w14:paraId="74492B59" w14:textId="1349FFCE" w:rsidR="00FE6B4B" w:rsidRDefault="00D42808" w:rsidP="00AF559B">
      <w:pPr>
        <w:tabs>
          <w:tab w:val="left" w:pos="2160"/>
        </w:tabs>
        <w:spacing w:after="0"/>
        <w:rPr>
          <w:rFonts w:ascii="Times New Roman" w:eastAsia="Calibri" w:hAnsi="Times New Roman" w:cs="Times New Roman"/>
          <w:spacing w:val="-4"/>
          <w:sz w:val="24"/>
          <w:szCs w:val="24"/>
          <w:lang w:bidi="en-US"/>
        </w:rPr>
      </w:pPr>
      <w:r>
        <w:rPr>
          <w:rFonts w:ascii="Times New Roman" w:eastAsia="Calibri" w:hAnsi="Times New Roman" w:cs="Times New Roman"/>
          <w:noProof/>
          <w:spacing w:val="-4"/>
          <w:sz w:val="24"/>
          <w:szCs w:val="24"/>
          <w:lang w:bidi="en-US"/>
        </w:rPr>
        <w:drawing>
          <wp:inline distT="0" distB="0" distL="0" distR="0" wp14:anchorId="735277F2" wp14:editId="3A7C8FBC">
            <wp:extent cx="6135467" cy="4114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135467" cy="4114800"/>
                    </a:xfrm>
                    <a:prstGeom prst="rect">
                      <a:avLst/>
                    </a:prstGeom>
                    <a:noFill/>
                  </pic:spPr>
                </pic:pic>
              </a:graphicData>
            </a:graphic>
          </wp:inline>
        </w:drawing>
      </w:r>
    </w:p>
    <w:p w14:paraId="4BD8B558" w14:textId="06F8F3BD" w:rsidR="00D2077E" w:rsidRPr="003B41F3" w:rsidRDefault="00415545" w:rsidP="003B41F3">
      <w:pPr>
        <w:tabs>
          <w:tab w:val="left" w:pos="2160"/>
        </w:tabs>
        <w:rPr>
          <w:rFonts w:ascii="Times New Roman" w:eastAsia="Calibri" w:hAnsi="Times New Roman" w:cs="Times New Roman"/>
          <w:b/>
          <w:sz w:val="24"/>
          <w:szCs w:val="24"/>
          <w:lang w:bidi="en-US"/>
        </w:rPr>
      </w:pPr>
      <w:r w:rsidRPr="00B07E59">
        <w:rPr>
          <w:rFonts w:ascii="Times New Roman" w:eastAsia="Calibri" w:hAnsi="Times New Roman" w:cs="Times New Roman"/>
          <w:b/>
          <w:sz w:val="24"/>
          <w:szCs w:val="24"/>
          <w:lang w:bidi="en-US"/>
        </w:rPr>
        <w:lastRenderedPageBreak/>
        <w:t>Travel Time to Work</w:t>
      </w:r>
    </w:p>
    <w:p w14:paraId="12A6B849" w14:textId="008356CA" w:rsidR="008D3D92" w:rsidRPr="00B07E59" w:rsidRDefault="008D3D92" w:rsidP="00B07E59">
      <w:pPr>
        <w:tabs>
          <w:tab w:val="left" w:pos="2160"/>
        </w:tabs>
        <w:spacing w:line="240" w:lineRule="auto"/>
        <w:rPr>
          <w:rFonts w:ascii="Times New Roman" w:eastAsia="Calibri" w:hAnsi="Times New Roman" w:cs="Times New Roman"/>
          <w:sz w:val="24"/>
          <w:szCs w:val="24"/>
          <w:lang w:bidi="en-US"/>
        </w:rPr>
      </w:pPr>
      <w:r w:rsidRPr="00B07E59">
        <w:rPr>
          <w:rFonts w:ascii="Times New Roman" w:eastAsia="Calibri" w:hAnsi="Times New Roman" w:cs="Times New Roman"/>
          <w:sz w:val="24"/>
          <w:szCs w:val="24"/>
          <w:lang w:bidi="en-US"/>
        </w:rPr>
        <w:t>Travel times for workers who travel (do not work at home) to work is shown for the report area. The median commute time, according to the American Community Survey (ACS), for the report area is ‐0.20 minutes shorter than the national median commute time of 26.94 minutes.</w:t>
      </w:r>
    </w:p>
    <w:p w14:paraId="20F87507" w14:textId="49A54372" w:rsidR="002114AD" w:rsidRDefault="00D2077E" w:rsidP="008D3D92">
      <w:pPr>
        <w:tabs>
          <w:tab w:val="left" w:pos="2160"/>
        </w:tabs>
        <w:spacing w:after="0"/>
        <w:rPr>
          <w:rFonts w:ascii="Times New Roman" w:eastAsia="Calibri" w:hAnsi="Times New Roman" w:cs="Times New Roman"/>
          <w:b/>
          <w:bCs/>
          <w:sz w:val="24"/>
          <w:szCs w:val="20"/>
          <w:lang w:bidi="en-US"/>
        </w:rPr>
      </w:pPr>
      <w:r w:rsidRPr="00B07E59">
        <w:rPr>
          <w:rFonts w:ascii="Times New Roman" w:eastAsia="Calibri" w:hAnsi="Times New Roman" w:cs="Times New Roman"/>
          <w:noProof/>
          <w:sz w:val="24"/>
          <w:szCs w:val="24"/>
        </w:rPr>
        <w:drawing>
          <wp:anchor distT="0" distB="0" distL="114300" distR="114300" simplePos="0" relativeHeight="251883520" behindDoc="0" locked="0" layoutInCell="1" allowOverlap="1" wp14:anchorId="142D6154" wp14:editId="641951DE">
            <wp:simplePos x="0" y="0"/>
            <wp:positionH relativeFrom="margin">
              <wp:align>center</wp:align>
            </wp:positionH>
            <wp:positionV relativeFrom="paragraph">
              <wp:posOffset>187325</wp:posOffset>
            </wp:positionV>
            <wp:extent cx="6544945" cy="3038475"/>
            <wp:effectExtent l="0" t="0" r="8255" b="9525"/>
            <wp:wrapSquare wrapText="bothSides"/>
            <wp:docPr id="4411" name="Picture 4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1" name="time to work.jpg"/>
                    <pic:cNvPicPr/>
                  </pic:nvPicPr>
                  <pic:blipFill rotWithShape="1">
                    <a:blip r:embed="rId97" cstate="print">
                      <a:extLst>
                        <a:ext uri="{28A0092B-C50C-407E-A947-70E740481C1C}">
                          <a14:useLocalDpi xmlns:a14="http://schemas.microsoft.com/office/drawing/2010/main" val="0"/>
                        </a:ext>
                      </a:extLst>
                    </a:blip>
                    <a:srcRect l="2256" t="-1" b="66725"/>
                    <a:stretch/>
                  </pic:blipFill>
                  <pic:spPr bwMode="auto">
                    <a:xfrm>
                      <a:off x="0" y="0"/>
                      <a:ext cx="6544945" cy="3038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F7F778" w14:textId="77777777" w:rsidR="00FE6B4B" w:rsidRDefault="00FE6B4B" w:rsidP="008D3D92">
      <w:pPr>
        <w:tabs>
          <w:tab w:val="left" w:pos="2160"/>
        </w:tabs>
        <w:spacing w:after="0"/>
        <w:rPr>
          <w:rFonts w:ascii="Times New Roman" w:eastAsia="Calibri" w:hAnsi="Times New Roman" w:cs="Times New Roman"/>
          <w:b/>
          <w:bCs/>
          <w:sz w:val="24"/>
          <w:szCs w:val="20"/>
          <w:lang w:bidi="en-US"/>
        </w:rPr>
      </w:pPr>
    </w:p>
    <w:p w14:paraId="76AE6355" w14:textId="77777777" w:rsidR="002114AD" w:rsidRDefault="00AF559B" w:rsidP="008D3D92">
      <w:pPr>
        <w:tabs>
          <w:tab w:val="left" w:pos="2160"/>
        </w:tabs>
        <w:spacing w:after="0"/>
        <w:rPr>
          <w:rFonts w:ascii="Times New Roman" w:eastAsia="Calibri" w:hAnsi="Times New Roman" w:cs="Times New Roman"/>
          <w:b/>
          <w:bCs/>
          <w:sz w:val="24"/>
          <w:szCs w:val="20"/>
          <w:lang w:bidi="en-US"/>
        </w:rPr>
      </w:pPr>
      <w:r w:rsidRPr="0037543A">
        <w:rPr>
          <w:rFonts w:ascii="Times New Roman" w:eastAsia="Calibri" w:hAnsi="Times New Roman" w:cs="Times New Roman"/>
          <w:noProof/>
          <w:sz w:val="24"/>
          <w:szCs w:val="20"/>
        </w:rPr>
        <w:drawing>
          <wp:anchor distT="0" distB="0" distL="114300" distR="114300" simplePos="0" relativeHeight="251884544" behindDoc="0" locked="0" layoutInCell="1" allowOverlap="1" wp14:anchorId="741CD841" wp14:editId="38458BD5">
            <wp:simplePos x="0" y="0"/>
            <wp:positionH relativeFrom="margin">
              <wp:posOffset>-315595</wp:posOffset>
            </wp:positionH>
            <wp:positionV relativeFrom="paragraph">
              <wp:posOffset>182245</wp:posOffset>
            </wp:positionV>
            <wp:extent cx="6651911" cy="2926080"/>
            <wp:effectExtent l="0" t="0" r="0" b="7620"/>
            <wp:wrapSquare wrapText="bothSides"/>
            <wp:docPr id="4412" name="Picture 4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2" name="time to work.jpg"/>
                    <pic:cNvPicPr/>
                  </pic:nvPicPr>
                  <pic:blipFill rotWithShape="1">
                    <a:blip r:embed="rId98" cstate="print">
                      <a:extLst>
                        <a:ext uri="{28A0092B-C50C-407E-A947-70E740481C1C}">
                          <a14:useLocalDpi xmlns:a14="http://schemas.microsoft.com/office/drawing/2010/main" val="0"/>
                        </a:ext>
                      </a:extLst>
                    </a:blip>
                    <a:srcRect l="2409" t="44491" b="7444"/>
                    <a:stretch/>
                  </pic:blipFill>
                  <pic:spPr bwMode="auto">
                    <a:xfrm>
                      <a:off x="0" y="0"/>
                      <a:ext cx="6651911" cy="2926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461BBB" w14:textId="77777777" w:rsidR="00D2077E" w:rsidRDefault="00D2077E" w:rsidP="00DC7A1A">
      <w:pPr>
        <w:tabs>
          <w:tab w:val="left" w:pos="2160"/>
        </w:tabs>
        <w:rPr>
          <w:rFonts w:ascii="Times New Roman" w:eastAsia="Calibri" w:hAnsi="Times New Roman" w:cs="Times New Roman"/>
          <w:b/>
          <w:bCs/>
          <w:sz w:val="24"/>
          <w:szCs w:val="20"/>
          <w:lang w:bidi="en-US"/>
        </w:rPr>
      </w:pPr>
    </w:p>
    <w:p w14:paraId="0D2564EB" w14:textId="77777777" w:rsidR="00D2077E" w:rsidRDefault="00D2077E" w:rsidP="00DC7A1A">
      <w:pPr>
        <w:tabs>
          <w:tab w:val="left" w:pos="2160"/>
        </w:tabs>
        <w:rPr>
          <w:rFonts w:ascii="Times New Roman" w:eastAsia="Calibri" w:hAnsi="Times New Roman" w:cs="Times New Roman"/>
          <w:b/>
          <w:bCs/>
          <w:sz w:val="24"/>
          <w:szCs w:val="20"/>
          <w:lang w:bidi="en-US"/>
        </w:rPr>
      </w:pPr>
    </w:p>
    <w:p w14:paraId="105ABCBA" w14:textId="68380836" w:rsidR="00841277" w:rsidRPr="00DC7A1A" w:rsidRDefault="002114AD" w:rsidP="00DC7A1A">
      <w:pPr>
        <w:tabs>
          <w:tab w:val="left" w:pos="2160"/>
        </w:tabs>
        <w:rPr>
          <w:rFonts w:ascii="Times New Roman" w:eastAsia="Calibri" w:hAnsi="Times New Roman" w:cs="Times New Roman"/>
          <w:b/>
          <w:bCs/>
          <w:sz w:val="24"/>
          <w:szCs w:val="20"/>
          <w:lang w:bidi="en-US"/>
        </w:rPr>
      </w:pPr>
      <w:r w:rsidRPr="002114AD">
        <w:rPr>
          <w:rFonts w:ascii="Times New Roman" w:eastAsia="Calibri" w:hAnsi="Times New Roman" w:cs="Times New Roman"/>
          <w:b/>
          <w:bCs/>
          <w:sz w:val="24"/>
          <w:szCs w:val="20"/>
          <w:lang w:bidi="en-US"/>
        </w:rPr>
        <w:lastRenderedPageBreak/>
        <w:t>Key Findings</w:t>
      </w:r>
      <w:r w:rsidR="00D42808">
        <w:rPr>
          <w:rFonts w:ascii="Times New Roman" w:eastAsia="Calibri" w:hAnsi="Times New Roman" w:cs="Times New Roman"/>
          <w:b/>
          <w:bCs/>
          <w:sz w:val="24"/>
          <w:szCs w:val="20"/>
          <w:lang w:bidi="en-US"/>
        </w:rPr>
        <w:t>-Update 2023</w:t>
      </w:r>
    </w:p>
    <w:p w14:paraId="0406E592" w14:textId="77777777" w:rsidR="00142C1E" w:rsidRPr="00D2077E" w:rsidRDefault="00A31258" w:rsidP="00AF559B">
      <w:pPr>
        <w:tabs>
          <w:tab w:val="left" w:pos="2160"/>
        </w:tabs>
        <w:rPr>
          <w:rFonts w:ascii="Times New Roman" w:eastAsia="Calibri" w:hAnsi="Times New Roman" w:cs="Times New Roman"/>
          <w:sz w:val="24"/>
          <w:szCs w:val="24"/>
          <w:lang w:bidi="en-US"/>
        </w:rPr>
      </w:pPr>
      <w:r w:rsidRPr="00D2077E">
        <w:rPr>
          <w:rFonts w:ascii="Times New Roman" w:eastAsia="Calibri" w:hAnsi="Times New Roman" w:cs="Times New Roman"/>
          <w:bCs/>
          <w:sz w:val="24"/>
          <w:szCs w:val="20"/>
          <w:lang w:bidi="en-US"/>
        </w:rPr>
        <w:t>10.1% of households in Broome and Chenango Counties do not have a vehicle, a rate lower than that of the state and higher than that of the nation.</w:t>
      </w:r>
      <w:r w:rsidR="00142C1E" w:rsidRPr="00D2077E">
        <w:rPr>
          <w:rFonts w:ascii="Calibri" w:eastAsia="Calibri" w:hAnsi="Calibri" w:cs="Calibri"/>
          <w:sz w:val="24"/>
          <w:szCs w:val="24"/>
          <w:lang w:bidi="en-US"/>
        </w:rPr>
        <w:t xml:space="preserve"> </w:t>
      </w:r>
      <w:r w:rsidR="00142C1E" w:rsidRPr="00D2077E">
        <w:rPr>
          <w:rFonts w:ascii="Times New Roman" w:hAnsi="Times New Roman" w:cs="Times New Roman"/>
          <w:bCs/>
          <w:sz w:val="24"/>
          <w:lang w:bidi="en-US"/>
        </w:rPr>
        <w:t xml:space="preserve">A lower portion of residents opt to take public </w:t>
      </w:r>
      <w:r w:rsidR="00142C1E" w:rsidRPr="003B41F3">
        <w:rPr>
          <w:rFonts w:ascii="Times New Roman" w:hAnsi="Times New Roman" w:cs="Times New Roman"/>
          <w:bCs/>
          <w:spacing w:val="-2"/>
          <w:sz w:val="24"/>
          <w:lang w:bidi="en-US"/>
        </w:rPr>
        <w:t>transportation, bicycle, or walk to work, especially in Chenango County where very limited public</w:t>
      </w:r>
      <w:r w:rsidR="00142C1E" w:rsidRPr="00D2077E">
        <w:rPr>
          <w:rFonts w:ascii="Times New Roman" w:hAnsi="Times New Roman" w:cs="Times New Roman"/>
          <w:bCs/>
          <w:sz w:val="24"/>
          <w:lang w:bidi="en-US"/>
        </w:rPr>
        <w:t xml:space="preserve"> transportation currently exists. Although the larger areas in Broome County have a public transportation system (Binghamton, Johnson City, Endicott, Endwell, and Vestal), this system is </w:t>
      </w:r>
      <w:r w:rsidR="00142C1E" w:rsidRPr="003B41F3">
        <w:rPr>
          <w:rFonts w:ascii="Times New Roman" w:hAnsi="Times New Roman" w:cs="Times New Roman"/>
          <w:bCs/>
          <w:spacing w:val="-4"/>
          <w:sz w:val="24"/>
          <w:lang w:bidi="en-US"/>
        </w:rPr>
        <w:t xml:space="preserve">not accessible to those living in the rural areas of the county. </w:t>
      </w:r>
      <w:r w:rsidR="00142C1E" w:rsidRPr="003B41F3">
        <w:rPr>
          <w:rFonts w:ascii="Times New Roman" w:eastAsia="Calibri" w:hAnsi="Times New Roman" w:cs="Times New Roman"/>
          <w:spacing w:val="-4"/>
          <w:sz w:val="24"/>
          <w:szCs w:val="24"/>
          <w:lang w:bidi="en-US"/>
        </w:rPr>
        <w:t>Due to the fact that public transportation</w:t>
      </w:r>
      <w:r w:rsidR="00142C1E" w:rsidRPr="003B41F3">
        <w:rPr>
          <w:rFonts w:ascii="Times New Roman" w:eastAsia="Calibri" w:hAnsi="Times New Roman" w:cs="Times New Roman"/>
          <w:spacing w:val="-2"/>
          <w:sz w:val="24"/>
          <w:szCs w:val="24"/>
          <w:lang w:bidi="en-US"/>
        </w:rPr>
        <w:t xml:space="preserve"> is extremely limited in the rural areas in both counties, individuals and families must prioritize owning a vehicle in order to work and have access to services. Due to many families having limited budgets, more often than not, their vehicles are often bought used with higher miles and mechanical issues.  This leads to individuals and families having to pay a larger percentage of their income on vehicle maintenance in order to maintain employment and access needed resources.</w:t>
      </w:r>
      <w:r w:rsidR="00142C1E" w:rsidRPr="00D2077E">
        <w:rPr>
          <w:rFonts w:ascii="Times New Roman" w:eastAsia="Calibri" w:hAnsi="Times New Roman" w:cs="Times New Roman"/>
          <w:sz w:val="24"/>
          <w:szCs w:val="24"/>
          <w:lang w:bidi="en-US"/>
        </w:rPr>
        <w:t xml:space="preserve"> </w:t>
      </w:r>
    </w:p>
    <w:p w14:paraId="31C785C9" w14:textId="04E209F3" w:rsidR="0037543A" w:rsidRPr="00D2077E" w:rsidRDefault="009C6D74" w:rsidP="00876D09">
      <w:pPr>
        <w:tabs>
          <w:tab w:val="left" w:pos="2160"/>
        </w:tabs>
        <w:spacing w:after="0"/>
        <w:rPr>
          <w:rFonts w:ascii="Times New Roman" w:hAnsi="Times New Roman" w:cs="Times New Roman"/>
          <w:bCs/>
          <w:sz w:val="24"/>
          <w:lang w:bidi="en-US"/>
        </w:rPr>
      </w:pPr>
      <w:r>
        <w:rPr>
          <w:rFonts w:ascii="Times New Roman" w:hAnsi="Times New Roman" w:cs="Times New Roman"/>
          <w:bCs/>
          <w:sz w:val="24"/>
          <w:lang w:bidi="en-US"/>
        </w:rPr>
        <w:t>The pandemic has</w:t>
      </w:r>
      <w:r w:rsidR="00142C1E" w:rsidRPr="00D2077E">
        <w:rPr>
          <w:rFonts w:ascii="Times New Roman" w:hAnsi="Times New Roman" w:cs="Times New Roman"/>
          <w:bCs/>
          <w:sz w:val="24"/>
          <w:lang w:bidi="en-US"/>
        </w:rPr>
        <w:t xml:space="preserve"> further </w:t>
      </w:r>
      <w:r w:rsidR="00841277" w:rsidRPr="00D2077E">
        <w:rPr>
          <w:rFonts w:ascii="Times New Roman" w:hAnsi="Times New Roman" w:cs="Times New Roman"/>
          <w:bCs/>
          <w:sz w:val="24"/>
          <w:lang w:bidi="en-US"/>
        </w:rPr>
        <w:t>exacerbated</w:t>
      </w:r>
      <w:r w:rsidR="00142C1E" w:rsidRPr="00D2077E">
        <w:rPr>
          <w:rFonts w:ascii="Times New Roman" w:hAnsi="Times New Roman" w:cs="Times New Roman"/>
          <w:bCs/>
          <w:sz w:val="24"/>
          <w:lang w:bidi="en-US"/>
        </w:rPr>
        <w:t xml:space="preserve"> </w:t>
      </w:r>
      <w:r w:rsidR="00841277" w:rsidRPr="00D2077E">
        <w:rPr>
          <w:rFonts w:ascii="Times New Roman" w:hAnsi="Times New Roman" w:cs="Times New Roman"/>
          <w:bCs/>
          <w:sz w:val="24"/>
          <w:lang w:bidi="en-US"/>
        </w:rPr>
        <w:t xml:space="preserve">the transportation issue within both counties.  Due to the </w:t>
      </w:r>
      <w:r w:rsidR="004D0067">
        <w:rPr>
          <w:rFonts w:ascii="Times New Roman" w:hAnsi="Times New Roman" w:cs="Times New Roman"/>
          <w:bCs/>
          <w:sz w:val="24"/>
          <w:lang w:bidi="en-US"/>
        </w:rPr>
        <w:t>limited public transportation options in rural areas</w:t>
      </w:r>
      <w:r w:rsidR="00841277" w:rsidRPr="00D2077E">
        <w:rPr>
          <w:rFonts w:ascii="Times New Roman" w:hAnsi="Times New Roman" w:cs="Times New Roman"/>
          <w:bCs/>
          <w:sz w:val="24"/>
          <w:lang w:bidi="en-US"/>
        </w:rPr>
        <w:t>, those with larger families ha</w:t>
      </w:r>
      <w:r w:rsidR="004D0067">
        <w:rPr>
          <w:rFonts w:ascii="Times New Roman" w:hAnsi="Times New Roman" w:cs="Times New Roman"/>
          <w:bCs/>
          <w:sz w:val="24"/>
          <w:lang w:bidi="en-US"/>
        </w:rPr>
        <w:t>ve</w:t>
      </w:r>
      <w:r w:rsidR="00841277" w:rsidRPr="00D2077E">
        <w:rPr>
          <w:rFonts w:ascii="Times New Roman" w:hAnsi="Times New Roman" w:cs="Times New Roman"/>
          <w:bCs/>
          <w:sz w:val="24"/>
          <w:lang w:bidi="en-US"/>
        </w:rPr>
        <w:t xml:space="preserve"> to pay more for taxi services to go grocery shopping or attend appointments as they were required to be picked up in a larger vehicle which has a higher rate per mile.  Additionally, vulnerable populations, such as the elderly and those living in poverty, </w:t>
      </w:r>
      <w:r w:rsidR="004D0067">
        <w:rPr>
          <w:rFonts w:ascii="Times New Roman" w:hAnsi="Times New Roman" w:cs="Times New Roman"/>
          <w:bCs/>
          <w:sz w:val="24"/>
          <w:lang w:bidi="en-US"/>
        </w:rPr>
        <w:t xml:space="preserve">continue to have </w:t>
      </w:r>
      <w:r w:rsidR="00841277" w:rsidRPr="00D2077E">
        <w:rPr>
          <w:rFonts w:ascii="Times New Roman" w:hAnsi="Times New Roman" w:cs="Times New Roman"/>
          <w:bCs/>
          <w:sz w:val="24"/>
          <w:lang w:bidi="en-US"/>
        </w:rPr>
        <w:t>difficulty in obtaining</w:t>
      </w:r>
      <w:r w:rsidR="004D0067">
        <w:rPr>
          <w:rFonts w:ascii="Times New Roman" w:hAnsi="Times New Roman" w:cs="Times New Roman"/>
          <w:bCs/>
          <w:sz w:val="24"/>
          <w:lang w:bidi="en-US"/>
        </w:rPr>
        <w:t xml:space="preserve"> consistent</w:t>
      </w:r>
      <w:r w:rsidR="00841277" w:rsidRPr="00D2077E">
        <w:rPr>
          <w:rFonts w:ascii="Times New Roman" w:hAnsi="Times New Roman" w:cs="Times New Roman"/>
          <w:bCs/>
          <w:sz w:val="24"/>
          <w:lang w:bidi="en-US"/>
        </w:rPr>
        <w:t xml:space="preserve"> transportation in order to </w:t>
      </w:r>
      <w:r w:rsidR="004D0067">
        <w:rPr>
          <w:rFonts w:ascii="Times New Roman" w:hAnsi="Times New Roman" w:cs="Times New Roman"/>
          <w:bCs/>
          <w:sz w:val="24"/>
          <w:lang w:bidi="en-US"/>
        </w:rPr>
        <w:t>attend medical appointments</w:t>
      </w:r>
      <w:r w:rsidR="00841277" w:rsidRPr="00D2077E">
        <w:rPr>
          <w:rFonts w:ascii="Times New Roman" w:hAnsi="Times New Roman" w:cs="Times New Roman"/>
          <w:bCs/>
          <w:sz w:val="24"/>
          <w:lang w:bidi="en-US"/>
        </w:rPr>
        <w:t xml:space="preserve">.  Fortunately, some local community-based agencies </w:t>
      </w:r>
      <w:r w:rsidR="004D0067">
        <w:rPr>
          <w:rFonts w:ascii="Times New Roman" w:hAnsi="Times New Roman" w:cs="Times New Roman"/>
          <w:bCs/>
          <w:sz w:val="24"/>
          <w:lang w:bidi="en-US"/>
        </w:rPr>
        <w:t xml:space="preserve">are </w:t>
      </w:r>
      <w:r w:rsidR="00841277" w:rsidRPr="00D2077E">
        <w:rPr>
          <w:rFonts w:ascii="Times New Roman" w:hAnsi="Times New Roman" w:cs="Times New Roman"/>
          <w:bCs/>
          <w:sz w:val="24"/>
          <w:lang w:bidi="en-US"/>
        </w:rPr>
        <w:t xml:space="preserve">able to assist with transportation in attending medical appointments. For example, Getthere is a mobility management program of the Rural Health Network of </w:t>
      </w:r>
      <w:r w:rsidR="00F82B86" w:rsidRPr="00D2077E">
        <w:rPr>
          <w:rFonts w:ascii="Times New Roman" w:hAnsi="Times New Roman" w:cs="Times New Roman"/>
          <w:bCs/>
          <w:sz w:val="24"/>
          <w:lang w:bidi="en-US"/>
        </w:rPr>
        <w:t>South-Central</w:t>
      </w:r>
      <w:r w:rsidR="00841277" w:rsidRPr="00D2077E">
        <w:rPr>
          <w:rFonts w:ascii="Times New Roman" w:hAnsi="Times New Roman" w:cs="Times New Roman"/>
          <w:bCs/>
          <w:sz w:val="24"/>
          <w:lang w:bidi="en-US"/>
        </w:rPr>
        <w:t xml:space="preserve"> New York serving Broome, Chenango, Delaware, Otsego, and Tioga Counties. Getthere seeks to improve transportation access and coordination in rural communities</w:t>
      </w:r>
      <w:r w:rsidR="00F23993" w:rsidRPr="00D2077E">
        <w:rPr>
          <w:rFonts w:ascii="Times New Roman" w:hAnsi="Times New Roman" w:cs="Times New Roman"/>
          <w:bCs/>
          <w:sz w:val="24"/>
          <w:lang w:bidi="en-US"/>
        </w:rPr>
        <w:t xml:space="preserve"> and</w:t>
      </w:r>
      <w:r w:rsidR="00841277" w:rsidRPr="00D2077E">
        <w:rPr>
          <w:rFonts w:ascii="Times New Roman" w:hAnsi="Times New Roman" w:cs="Times New Roman"/>
          <w:bCs/>
          <w:sz w:val="24"/>
          <w:lang w:bidi="en-US"/>
        </w:rPr>
        <w:t xml:space="preserve"> is a one-stop source of help for those seeking assistance with transportation and mobility.</w:t>
      </w:r>
      <w:r w:rsidR="00F23993" w:rsidRPr="00D2077E">
        <w:rPr>
          <w:rFonts w:ascii="Times New Roman" w:hAnsi="Times New Roman" w:cs="Times New Roman"/>
          <w:bCs/>
          <w:sz w:val="24"/>
          <w:lang w:bidi="en-US"/>
        </w:rPr>
        <w:t xml:space="preserve"> With the cost of transportation continuing to rise, Greater Opportunities will need to advocate for and seek partnerships with agencies that can assist low-income families in accessing reliable transportation.</w:t>
      </w:r>
    </w:p>
    <w:p w14:paraId="4E64387A" w14:textId="77777777" w:rsidR="00D15A07" w:rsidRPr="0075530D" w:rsidRDefault="00D15A07" w:rsidP="00D15A07">
      <w:pPr>
        <w:keepNext/>
        <w:keepLines/>
        <w:shd w:val="clear" w:color="auto" w:fill="21C4ED" w:themeFill="background2" w:themeFillShade="BF"/>
        <w:spacing w:before="240" w:after="0" w:line="259" w:lineRule="auto"/>
        <w:outlineLvl w:val="0"/>
        <w:rPr>
          <w:rFonts w:ascii="Times New Roman" w:eastAsia="Times New Roman" w:hAnsi="Times New Roman" w:cs="Times New Roman"/>
          <w:b/>
          <w:sz w:val="24"/>
          <w:szCs w:val="32"/>
        </w:rPr>
      </w:pPr>
      <w:r>
        <w:rPr>
          <w:rFonts w:ascii="Times New Roman" w:eastAsia="Times New Roman" w:hAnsi="Times New Roman" w:cs="Times New Roman"/>
          <w:b/>
          <w:sz w:val="24"/>
          <w:szCs w:val="32"/>
        </w:rPr>
        <w:t>Education</w:t>
      </w:r>
    </w:p>
    <w:p w14:paraId="75D76C98" w14:textId="77777777" w:rsidR="00E051B9" w:rsidRDefault="00E051B9" w:rsidP="00D51757">
      <w:pPr>
        <w:tabs>
          <w:tab w:val="left" w:pos="2160"/>
        </w:tabs>
        <w:spacing w:after="0" w:line="240" w:lineRule="auto"/>
        <w:rPr>
          <w:rFonts w:ascii="Times New Roman" w:eastAsia="Calibri" w:hAnsi="Times New Roman" w:cs="Times New Roman"/>
          <w:b/>
          <w:bCs/>
          <w:sz w:val="24"/>
          <w:szCs w:val="24"/>
          <w:lang w:bidi="en-US"/>
        </w:rPr>
      </w:pPr>
    </w:p>
    <w:p w14:paraId="646DFFF9" w14:textId="77777777" w:rsidR="00D4563E" w:rsidRPr="00D2077E" w:rsidRDefault="00D4563E" w:rsidP="00FE6B4B">
      <w:pPr>
        <w:tabs>
          <w:tab w:val="left" w:pos="2160"/>
        </w:tabs>
        <w:spacing w:after="0"/>
        <w:rPr>
          <w:rFonts w:ascii="Times New Roman" w:eastAsia="Calibri" w:hAnsi="Times New Roman" w:cs="Times New Roman"/>
          <w:bCs/>
          <w:sz w:val="24"/>
          <w:szCs w:val="24"/>
          <w:lang w:bidi="en-US"/>
        </w:rPr>
      </w:pPr>
      <w:r w:rsidRPr="00D2077E">
        <w:rPr>
          <w:rFonts w:ascii="Times New Roman" w:eastAsia="Calibri" w:hAnsi="Times New Roman" w:cs="Times New Roman"/>
          <w:bCs/>
          <w:sz w:val="24"/>
          <w:szCs w:val="24"/>
          <w:lang w:bidi="en-US"/>
        </w:rPr>
        <w:t xml:space="preserve">Education can be a strong determinant of socioeconomic status and health outcomes. When an area makes concerted efforts to increase the educational level in a population, there will be a decrease in poverty and improvement to the overall population health. Data has shown that on average, those with more than 12 years of education have a higher life expectancy than those with 12 or fewer years of education. </w:t>
      </w:r>
      <w:r w:rsidR="002D518C" w:rsidRPr="00D2077E">
        <w:rPr>
          <w:rFonts w:ascii="Times New Roman" w:eastAsia="Calibri" w:hAnsi="Times New Roman" w:cs="Times New Roman"/>
          <w:bCs/>
          <w:sz w:val="24"/>
          <w:szCs w:val="24"/>
          <w:lang w:bidi="en-US"/>
        </w:rPr>
        <w:t xml:space="preserve">Individuals </w:t>
      </w:r>
      <w:r w:rsidRPr="00D2077E">
        <w:rPr>
          <w:rFonts w:ascii="Times New Roman" w:eastAsia="Calibri" w:hAnsi="Times New Roman" w:cs="Times New Roman"/>
          <w:bCs/>
          <w:sz w:val="24"/>
          <w:szCs w:val="24"/>
          <w:lang w:bidi="en-US"/>
        </w:rPr>
        <w:t xml:space="preserve">with </w:t>
      </w:r>
      <w:r w:rsidR="002D518C" w:rsidRPr="00D2077E">
        <w:rPr>
          <w:rFonts w:ascii="Times New Roman" w:eastAsia="Calibri" w:hAnsi="Times New Roman" w:cs="Times New Roman"/>
          <w:bCs/>
          <w:sz w:val="24"/>
          <w:szCs w:val="24"/>
          <w:lang w:bidi="en-US"/>
        </w:rPr>
        <w:t xml:space="preserve">lower levels of </w:t>
      </w:r>
      <w:r w:rsidRPr="00D2077E">
        <w:rPr>
          <w:rFonts w:ascii="Times New Roman" w:eastAsia="Calibri" w:hAnsi="Times New Roman" w:cs="Times New Roman"/>
          <w:bCs/>
          <w:sz w:val="24"/>
          <w:szCs w:val="24"/>
          <w:lang w:bidi="en-US"/>
        </w:rPr>
        <w:t xml:space="preserve">education often have less income and reduced access to health insurance and other </w:t>
      </w:r>
      <w:r w:rsidR="002D518C" w:rsidRPr="00D2077E">
        <w:rPr>
          <w:rFonts w:ascii="Times New Roman" w:eastAsia="Calibri" w:hAnsi="Times New Roman" w:cs="Times New Roman"/>
          <w:bCs/>
          <w:sz w:val="24"/>
          <w:szCs w:val="24"/>
          <w:lang w:bidi="en-US"/>
        </w:rPr>
        <w:t>resources</w:t>
      </w:r>
      <w:r w:rsidRPr="00D2077E">
        <w:rPr>
          <w:rFonts w:ascii="Times New Roman" w:eastAsia="Calibri" w:hAnsi="Times New Roman" w:cs="Times New Roman"/>
          <w:bCs/>
          <w:sz w:val="24"/>
          <w:szCs w:val="24"/>
          <w:lang w:bidi="en-US"/>
        </w:rPr>
        <w:t xml:space="preserve"> they may need to attain self-sufficiency.</w:t>
      </w:r>
    </w:p>
    <w:p w14:paraId="6B01DDEE" w14:textId="77777777" w:rsidR="002D518C" w:rsidRDefault="002D518C" w:rsidP="00D51757">
      <w:pPr>
        <w:tabs>
          <w:tab w:val="left" w:pos="2160"/>
        </w:tabs>
        <w:spacing w:after="0" w:line="240" w:lineRule="auto"/>
        <w:rPr>
          <w:rFonts w:ascii="Times New Roman" w:eastAsia="Calibri" w:hAnsi="Times New Roman" w:cs="Times New Roman"/>
          <w:bCs/>
          <w:sz w:val="24"/>
          <w:szCs w:val="24"/>
          <w:lang w:bidi="en-US"/>
        </w:rPr>
      </w:pPr>
    </w:p>
    <w:p w14:paraId="22B74E8A" w14:textId="77777777" w:rsidR="00D2077E" w:rsidRDefault="00D2077E" w:rsidP="002D518C">
      <w:pPr>
        <w:tabs>
          <w:tab w:val="left" w:pos="2160"/>
        </w:tabs>
        <w:spacing w:line="240" w:lineRule="auto"/>
        <w:rPr>
          <w:rFonts w:ascii="Times New Roman" w:eastAsia="Calibri" w:hAnsi="Times New Roman" w:cs="Times New Roman"/>
          <w:b/>
          <w:bCs/>
          <w:sz w:val="24"/>
          <w:szCs w:val="24"/>
          <w:lang w:bidi="en-US"/>
        </w:rPr>
      </w:pPr>
    </w:p>
    <w:p w14:paraId="356B937B" w14:textId="77777777" w:rsidR="00D2077E" w:rsidRDefault="00D2077E" w:rsidP="002D518C">
      <w:pPr>
        <w:tabs>
          <w:tab w:val="left" w:pos="2160"/>
        </w:tabs>
        <w:spacing w:line="240" w:lineRule="auto"/>
        <w:rPr>
          <w:rFonts w:ascii="Times New Roman" w:eastAsia="Calibri" w:hAnsi="Times New Roman" w:cs="Times New Roman"/>
          <w:b/>
          <w:bCs/>
          <w:sz w:val="24"/>
          <w:szCs w:val="24"/>
          <w:lang w:bidi="en-US"/>
        </w:rPr>
      </w:pPr>
    </w:p>
    <w:p w14:paraId="41ABD192" w14:textId="6D4CC697" w:rsidR="00034DAA" w:rsidRPr="002D518C" w:rsidRDefault="00876D09" w:rsidP="002D518C">
      <w:pPr>
        <w:tabs>
          <w:tab w:val="left" w:pos="2160"/>
        </w:tabs>
        <w:spacing w:line="240" w:lineRule="auto"/>
        <w:rPr>
          <w:rFonts w:ascii="Times New Roman" w:eastAsia="Calibri" w:hAnsi="Times New Roman" w:cs="Times New Roman"/>
          <w:b/>
          <w:bCs/>
          <w:sz w:val="24"/>
          <w:szCs w:val="24"/>
          <w:lang w:bidi="en-US"/>
        </w:rPr>
      </w:pPr>
      <w:r w:rsidRPr="002D518C">
        <w:rPr>
          <w:rFonts w:ascii="Times New Roman" w:eastAsia="Calibri" w:hAnsi="Times New Roman" w:cs="Times New Roman"/>
          <w:b/>
          <w:bCs/>
          <w:sz w:val="24"/>
          <w:szCs w:val="24"/>
          <w:lang w:bidi="en-US"/>
        </w:rPr>
        <w:lastRenderedPageBreak/>
        <w:t>School Enrollment</w:t>
      </w:r>
    </w:p>
    <w:p w14:paraId="7793AD45" w14:textId="77777777" w:rsidR="00415545" w:rsidRDefault="00876D09" w:rsidP="002D518C">
      <w:pPr>
        <w:tabs>
          <w:tab w:val="left" w:pos="2160"/>
        </w:tabs>
        <w:spacing w:line="240" w:lineRule="auto"/>
        <w:rPr>
          <w:rFonts w:ascii="Times New Roman" w:eastAsia="Calibri" w:hAnsi="Times New Roman" w:cs="Times New Roman"/>
          <w:sz w:val="24"/>
          <w:szCs w:val="24"/>
          <w:lang w:bidi="en-US"/>
        </w:rPr>
      </w:pPr>
      <w:r w:rsidRPr="00D51757">
        <w:rPr>
          <w:rFonts w:ascii="Times New Roman" w:eastAsia="Calibri" w:hAnsi="Times New Roman" w:cs="Times New Roman"/>
          <w:sz w:val="24"/>
          <w:szCs w:val="24"/>
          <w:lang w:bidi="en-US"/>
        </w:rPr>
        <w:t xml:space="preserve">The below table shows the total </w:t>
      </w:r>
      <w:r w:rsidR="00FE5659" w:rsidRPr="00D51757">
        <w:rPr>
          <w:rFonts w:ascii="Times New Roman" w:eastAsia="Calibri" w:hAnsi="Times New Roman" w:cs="Times New Roman"/>
          <w:sz w:val="24"/>
          <w:szCs w:val="24"/>
          <w:lang w:bidi="en-US"/>
        </w:rPr>
        <w:t>public</w:t>
      </w:r>
      <w:r w:rsidR="00FE5659">
        <w:rPr>
          <w:rFonts w:ascii="Times New Roman" w:eastAsia="Calibri" w:hAnsi="Times New Roman" w:cs="Times New Roman"/>
          <w:sz w:val="24"/>
          <w:szCs w:val="24"/>
          <w:lang w:bidi="en-US"/>
        </w:rPr>
        <w:t>-school</w:t>
      </w:r>
      <w:r w:rsidRPr="00D51757">
        <w:rPr>
          <w:rFonts w:ascii="Times New Roman" w:eastAsia="Calibri" w:hAnsi="Times New Roman" w:cs="Times New Roman"/>
          <w:sz w:val="24"/>
          <w:szCs w:val="24"/>
          <w:lang w:bidi="en-US"/>
        </w:rPr>
        <w:t xml:space="preserve"> enrollment in the selected region. Totals were updated to reflect counts for the 201</w:t>
      </w:r>
      <w:r w:rsidR="004222A5">
        <w:rPr>
          <w:rFonts w:ascii="Times New Roman" w:eastAsia="Calibri" w:hAnsi="Times New Roman" w:cs="Times New Roman"/>
          <w:sz w:val="24"/>
          <w:szCs w:val="24"/>
          <w:lang w:bidi="en-US"/>
        </w:rPr>
        <w:t>9</w:t>
      </w:r>
      <w:r w:rsidRPr="00D51757">
        <w:rPr>
          <w:rFonts w:ascii="Times New Roman" w:eastAsia="Calibri" w:hAnsi="Times New Roman" w:cs="Times New Roman"/>
          <w:sz w:val="24"/>
          <w:szCs w:val="24"/>
          <w:lang w:bidi="en-US"/>
        </w:rPr>
        <w:t>/20</w:t>
      </w:r>
      <w:r w:rsidR="004222A5">
        <w:rPr>
          <w:rFonts w:ascii="Times New Roman" w:eastAsia="Calibri" w:hAnsi="Times New Roman" w:cs="Times New Roman"/>
          <w:sz w:val="24"/>
          <w:szCs w:val="24"/>
          <w:lang w:bidi="en-US"/>
        </w:rPr>
        <w:t>20</w:t>
      </w:r>
      <w:r w:rsidRPr="00D51757">
        <w:rPr>
          <w:rFonts w:ascii="Times New Roman" w:eastAsia="Calibri" w:hAnsi="Times New Roman" w:cs="Times New Roman"/>
          <w:sz w:val="24"/>
          <w:szCs w:val="24"/>
          <w:lang w:bidi="en-US"/>
        </w:rPr>
        <w:t xml:space="preserve"> school year.</w:t>
      </w:r>
    </w:p>
    <w:tbl>
      <w:tblPr>
        <w:tblStyle w:val="TableGrid"/>
        <w:tblW w:w="9805" w:type="dxa"/>
        <w:tblInd w:w="-113" w:type="dxa"/>
        <w:shd w:val="clear" w:color="auto" w:fill="00B0F0"/>
        <w:tblLayout w:type="fixed"/>
        <w:tblLook w:val="04A0" w:firstRow="1" w:lastRow="0" w:firstColumn="1" w:lastColumn="0" w:noHBand="0" w:noVBand="1"/>
      </w:tblPr>
      <w:tblGrid>
        <w:gridCol w:w="1885"/>
        <w:gridCol w:w="1080"/>
        <w:gridCol w:w="1440"/>
        <w:gridCol w:w="1620"/>
        <w:gridCol w:w="1710"/>
        <w:gridCol w:w="2070"/>
      </w:tblGrid>
      <w:tr w:rsidR="00A37529" w:rsidRPr="00C13F00" w14:paraId="6C769596" w14:textId="77777777" w:rsidTr="003B41F3">
        <w:trPr>
          <w:trHeight w:val="620"/>
        </w:trPr>
        <w:tc>
          <w:tcPr>
            <w:tcW w:w="1885" w:type="dxa"/>
            <w:shd w:val="clear" w:color="auto" w:fill="FFFFFF" w:themeFill="background1"/>
          </w:tcPr>
          <w:p w14:paraId="776B2B18" w14:textId="77777777" w:rsidR="00A37529" w:rsidRPr="00C13F00" w:rsidRDefault="00A37529" w:rsidP="006638C4">
            <w:pPr>
              <w:rPr>
                <w:rFonts w:ascii="Times New Roman" w:hAnsi="Times New Roman" w:cs="Times New Roman"/>
                <w:sz w:val="18"/>
                <w:szCs w:val="18"/>
              </w:rPr>
            </w:pPr>
            <w:r w:rsidRPr="00C13F00">
              <w:rPr>
                <w:rFonts w:ascii="Times New Roman" w:hAnsi="Times New Roman" w:cs="Times New Roman"/>
                <w:sz w:val="18"/>
                <w:szCs w:val="18"/>
              </w:rPr>
              <w:t>Report Area</w:t>
            </w:r>
          </w:p>
        </w:tc>
        <w:tc>
          <w:tcPr>
            <w:tcW w:w="1080" w:type="dxa"/>
            <w:shd w:val="clear" w:color="auto" w:fill="FFFFFF" w:themeFill="background1"/>
          </w:tcPr>
          <w:p w14:paraId="656141CF" w14:textId="77777777" w:rsidR="00A37529" w:rsidRPr="00C13F00" w:rsidRDefault="00A37529" w:rsidP="006638C4">
            <w:pPr>
              <w:rPr>
                <w:rFonts w:ascii="Times New Roman" w:hAnsi="Times New Roman" w:cs="Times New Roman"/>
                <w:sz w:val="18"/>
                <w:szCs w:val="18"/>
              </w:rPr>
            </w:pPr>
            <w:r w:rsidRPr="00C13F00">
              <w:rPr>
                <w:rFonts w:ascii="Times New Roman" w:hAnsi="Times New Roman" w:cs="Times New Roman"/>
                <w:sz w:val="18"/>
                <w:szCs w:val="18"/>
              </w:rPr>
              <w:t>Total Enrollment</w:t>
            </w:r>
          </w:p>
        </w:tc>
        <w:tc>
          <w:tcPr>
            <w:tcW w:w="1440" w:type="dxa"/>
            <w:shd w:val="clear" w:color="auto" w:fill="FFFFFF" w:themeFill="background1"/>
          </w:tcPr>
          <w:p w14:paraId="5F269969" w14:textId="77777777" w:rsidR="00A37529" w:rsidRPr="00C13F00" w:rsidRDefault="00A37529" w:rsidP="006638C4">
            <w:pPr>
              <w:rPr>
                <w:rFonts w:ascii="Times New Roman" w:hAnsi="Times New Roman" w:cs="Times New Roman"/>
                <w:sz w:val="18"/>
                <w:szCs w:val="18"/>
              </w:rPr>
            </w:pPr>
            <w:r w:rsidRPr="00C13F00">
              <w:rPr>
                <w:rFonts w:ascii="Times New Roman" w:hAnsi="Times New Roman" w:cs="Times New Roman"/>
                <w:sz w:val="18"/>
                <w:szCs w:val="18"/>
              </w:rPr>
              <w:t>Male Enrollment</w:t>
            </w:r>
          </w:p>
        </w:tc>
        <w:tc>
          <w:tcPr>
            <w:tcW w:w="1620" w:type="dxa"/>
            <w:shd w:val="clear" w:color="auto" w:fill="FFFFFF" w:themeFill="background1"/>
          </w:tcPr>
          <w:p w14:paraId="66D82A9B" w14:textId="77777777" w:rsidR="00A37529" w:rsidRPr="00C13F00" w:rsidRDefault="00A37529" w:rsidP="006638C4">
            <w:pPr>
              <w:rPr>
                <w:rFonts w:ascii="Times New Roman" w:hAnsi="Times New Roman" w:cs="Times New Roman"/>
                <w:sz w:val="18"/>
                <w:szCs w:val="18"/>
              </w:rPr>
            </w:pPr>
            <w:r w:rsidRPr="00C13F00">
              <w:rPr>
                <w:rFonts w:ascii="Times New Roman" w:hAnsi="Times New Roman" w:cs="Times New Roman"/>
                <w:sz w:val="18"/>
                <w:szCs w:val="18"/>
              </w:rPr>
              <w:t>Male Enrollment %</w:t>
            </w:r>
          </w:p>
        </w:tc>
        <w:tc>
          <w:tcPr>
            <w:tcW w:w="1710" w:type="dxa"/>
            <w:shd w:val="clear" w:color="auto" w:fill="FFFFFF" w:themeFill="background1"/>
          </w:tcPr>
          <w:p w14:paraId="0DE777DE" w14:textId="77777777" w:rsidR="00A37529" w:rsidRPr="00C13F00" w:rsidRDefault="00A37529" w:rsidP="006638C4">
            <w:pPr>
              <w:rPr>
                <w:rFonts w:ascii="Times New Roman" w:hAnsi="Times New Roman" w:cs="Times New Roman"/>
                <w:sz w:val="18"/>
                <w:szCs w:val="18"/>
              </w:rPr>
            </w:pPr>
            <w:r w:rsidRPr="00C13F00">
              <w:rPr>
                <w:rFonts w:ascii="Times New Roman" w:hAnsi="Times New Roman" w:cs="Times New Roman"/>
                <w:sz w:val="18"/>
                <w:szCs w:val="18"/>
              </w:rPr>
              <w:t xml:space="preserve">Female </w:t>
            </w:r>
          </w:p>
          <w:p w14:paraId="03EE4749" w14:textId="77777777" w:rsidR="00A37529" w:rsidRPr="00C13F00" w:rsidRDefault="00A37529" w:rsidP="006638C4">
            <w:pPr>
              <w:rPr>
                <w:rFonts w:ascii="Times New Roman" w:hAnsi="Times New Roman" w:cs="Times New Roman"/>
                <w:sz w:val="18"/>
                <w:szCs w:val="18"/>
              </w:rPr>
            </w:pPr>
            <w:r w:rsidRPr="00C13F00">
              <w:rPr>
                <w:rFonts w:ascii="Times New Roman" w:hAnsi="Times New Roman" w:cs="Times New Roman"/>
                <w:sz w:val="18"/>
                <w:szCs w:val="18"/>
              </w:rPr>
              <w:t>Enrollment</w:t>
            </w:r>
          </w:p>
        </w:tc>
        <w:tc>
          <w:tcPr>
            <w:tcW w:w="2070" w:type="dxa"/>
            <w:shd w:val="clear" w:color="auto" w:fill="FFFFFF" w:themeFill="background1"/>
          </w:tcPr>
          <w:p w14:paraId="67316182" w14:textId="77777777" w:rsidR="00A37529" w:rsidRPr="00C13F00" w:rsidRDefault="00A37529" w:rsidP="006638C4">
            <w:pPr>
              <w:rPr>
                <w:rFonts w:ascii="Times New Roman" w:hAnsi="Times New Roman" w:cs="Times New Roman"/>
                <w:sz w:val="18"/>
                <w:szCs w:val="18"/>
              </w:rPr>
            </w:pPr>
            <w:r w:rsidRPr="00C13F00">
              <w:rPr>
                <w:rFonts w:ascii="Times New Roman" w:hAnsi="Times New Roman" w:cs="Times New Roman"/>
                <w:sz w:val="18"/>
                <w:szCs w:val="18"/>
              </w:rPr>
              <w:t>Female Enrollment %</w:t>
            </w:r>
          </w:p>
        </w:tc>
      </w:tr>
      <w:tr w:rsidR="00A37529" w:rsidRPr="00C13F00" w14:paraId="28846A18" w14:textId="77777777" w:rsidTr="003B41F3">
        <w:tc>
          <w:tcPr>
            <w:tcW w:w="1885" w:type="dxa"/>
            <w:shd w:val="clear" w:color="auto" w:fill="00B0F0"/>
          </w:tcPr>
          <w:p w14:paraId="1C5581C6" w14:textId="77777777" w:rsidR="00A37529" w:rsidRPr="00C13F00" w:rsidRDefault="00A37529" w:rsidP="006638C4">
            <w:pPr>
              <w:rPr>
                <w:rFonts w:ascii="Times New Roman" w:hAnsi="Times New Roman" w:cs="Times New Roman"/>
                <w:sz w:val="18"/>
                <w:szCs w:val="18"/>
              </w:rPr>
            </w:pPr>
            <w:r w:rsidRPr="00C13F00">
              <w:rPr>
                <w:rFonts w:ascii="Times New Roman" w:hAnsi="Times New Roman" w:cs="Times New Roman"/>
                <w:sz w:val="18"/>
                <w:szCs w:val="18"/>
              </w:rPr>
              <w:t>Report Location</w:t>
            </w:r>
          </w:p>
        </w:tc>
        <w:tc>
          <w:tcPr>
            <w:tcW w:w="1080" w:type="dxa"/>
            <w:shd w:val="clear" w:color="auto" w:fill="00B0F0"/>
          </w:tcPr>
          <w:p w14:paraId="17603A29" w14:textId="77777777" w:rsidR="00A37529" w:rsidRPr="00C13F00" w:rsidRDefault="00A37529" w:rsidP="006638C4">
            <w:pPr>
              <w:rPr>
                <w:rFonts w:ascii="Times New Roman" w:hAnsi="Times New Roman" w:cs="Times New Roman"/>
                <w:sz w:val="18"/>
                <w:szCs w:val="18"/>
              </w:rPr>
            </w:pPr>
            <w:r>
              <w:rPr>
                <w:rFonts w:ascii="Times New Roman" w:hAnsi="Times New Roman" w:cs="Times New Roman"/>
                <w:sz w:val="18"/>
                <w:szCs w:val="18"/>
              </w:rPr>
              <w:t>31,899</w:t>
            </w:r>
          </w:p>
        </w:tc>
        <w:tc>
          <w:tcPr>
            <w:tcW w:w="1440" w:type="dxa"/>
            <w:shd w:val="clear" w:color="auto" w:fill="00B0F0"/>
          </w:tcPr>
          <w:p w14:paraId="61A3F755" w14:textId="77777777" w:rsidR="00A37529" w:rsidRPr="00C13F00" w:rsidRDefault="00A37529" w:rsidP="006638C4">
            <w:pPr>
              <w:rPr>
                <w:rFonts w:ascii="Times New Roman" w:hAnsi="Times New Roman" w:cs="Times New Roman"/>
                <w:sz w:val="18"/>
                <w:szCs w:val="18"/>
              </w:rPr>
            </w:pPr>
            <w:r>
              <w:rPr>
                <w:rFonts w:ascii="Times New Roman" w:hAnsi="Times New Roman" w:cs="Times New Roman"/>
                <w:sz w:val="18"/>
                <w:szCs w:val="18"/>
              </w:rPr>
              <w:t>16,323</w:t>
            </w:r>
          </w:p>
        </w:tc>
        <w:tc>
          <w:tcPr>
            <w:tcW w:w="1620" w:type="dxa"/>
            <w:shd w:val="clear" w:color="auto" w:fill="00B0F0"/>
          </w:tcPr>
          <w:p w14:paraId="6A5459CF" w14:textId="77777777" w:rsidR="00A37529" w:rsidRPr="00C13F00" w:rsidRDefault="00A37529" w:rsidP="006638C4">
            <w:pPr>
              <w:rPr>
                <w:rFonts w:ascii="Times New Roman" w:hAnsi="Times New Roman" w:cs="Times New Roman"/>
                <w:sz w:val="18"/>
                <w:szCs w:val="18"/>
              </w:rPr>
            </w:pPr>
            <w:r>
              <w:rPr>
                <w:rFonts w:ascii="Times New Roman" w:hAnsi="Times New Roman" w:cs="Times New Roman"/>
                <w:sz w:val="18"/>
                <w:szCs w:val="18"/>
              </w:rPr>
              <w:t>51%</w:t>
            </w:r>
          </w:p>
        </w:tc>
        <w:tc>
          <w:tcPr>
            <w:tcW w:w="1710" w:type="dxa"/>
            <w:shd w:val="clear" w:color="auto" w:fill="00B0F0"/>
          </w:tcPr>
          <w:p w14:paraId="4106438C" w14:textId="77777777" w:rsidR="00A37529" w:rsidRPr="00C13F00" w:rsidRDefault="00A37529" w:rsidP="006638C4">
            <w:pPr>
              <w:rPr>
                <w:rFonts w:ascii="Times New Roman" w:hAnsi="Times New Roman" w:cs="Times New Roman"/>
                <w:sz w:val="18"/>
                <w:szCs w:val="18"/>
              </w:rPr>
            </w:pPr>
            <w:r>
              <w:rPr>
                <w:rFonts w:ascii="Times New Roman" w:hAnsi="Times New Roman" w:cs="Times New Roman"/>
                <w:sz w:val="18"/>
                <w:szCs w:val="18"/>
              </w:rPr>
              <w:t>15,576</w:t>
            </w:r>
          </w:p>
        </w:tc>
        <w:tc>
          <w:tcPr>
            <w:tcW w:w="2070" w:type="dxa"/>
            <w:shd w:val="clear" w:color="auto" w:fill="00B0F0"/>
          </w:tcPr>
          <w:p w14:paraId="285A3A89" w14:textId="77777777" w:rsidR="00A37529" w:rsidRPr="00C13F00" w:rsidRDefault="00A37529" w:rsidP="006638C4">
            <w:pPr>
              <w:rPr>
                <w:rFonts w:ascii="Times New Roman" w:hAnsi="Times New Roman" w:cs="Times New Roman"/>
                <w:sz w:val="18"/>
                <w:szCs w:val="18"/>
              </w:rPr>
            </w:pPr>
            <w:r>
              <w:rPr>
                <w:rFonts w:ascii="Times New Roman" w:hAnsi="Times New Roman" w:cs="Times New Roman"/>
                <w:sz w:val="18"/>
                <w:szCs w:val="18"/>
              </w:rPr>
              <w:t>49%</w:t>
            </w:r>
          </w:p>
        </w:tc>
      </w:tr>
      <w:tr w:rsidR="00A37529" w:rsidRPr="00C13F00" w14:paraId="26F5B2B5" w14:textId="77777777" w:rsidTr="003B41F3">
        <w:tc>
          <w:tcPr>
            <w:tcW w:w="1885" w:type="dxa"/>
            <w:shd w:val="clear" w:color="auto" w:fill="00B0F0"/>
          </w:tcPr>
          <w:p w14:paraId="7AE6E9C4" w14:textId="77777777" w:rsidR="00A37529" w:rsidRPr="00C13F00" w:rsidRDefault="00A37529" w:rsidP="006638C4">
            <w:pPr>
              <w:rPr>
                <w:rFonts w:ascii="Times New Roman" w:hAnsi="Times New Roman" w:cs="Times New Roman"/>
                <w:sz w:val="18"/>
                <w:szCs w:val="18"/>
              </w:rPr>
            </w:pPr>
            <w:r w:rsidRPr="00C13F00">
              <w:rPr>
                <w:rFonts w:ascii="Times New Roman" w:hAnsi="Times New Roman" w:cs="Times New Roman"/>
                <w:sz w:val="18"/>
                <w:szCs w:val="18"/>
              </w:rPr>
              <w:t>Broome County, NY</w:t>
            </w:r>
          </w:p>
        </w:tc>
        <w:tc>
          <w:tcPr>
            <w:tcW w:w="1080" w:type="dxa"/>
            <w:shd w:val="clear" w:color="auto" w:fill="00B0F0"/>
          </w:tcPr>
          <w:p w14:paraId="07A2F63F" w14:textId="77777777" w:rsidR="00A37529" w:rsidRPr="00C13F00" w:rsidRDefault="00A37529" w:rsidP="006638C4">
            <w:pPr>
              <w:rPr>
                <w:rFonts w:ascii="Times New Roman" w:hAnsi="Times New Roman" w:cs="Times New Roman"/>
                <w:sz w:val="18"/>
                <w:szCs w:val="18"/>
              </w:rPr>
            </w:pPr>
            <w:r>
              <w:rPr>
                <w:rFonts w:ascii="Times New Roman" w:hAnsi="Times New Roman" w:cs="Times New Roman"/>
                <w:sz w:val="18"/>
                <w:szCs w:val="18"/>
              </w:rPr>
              <w:t>24,982</w:t>
            </w:r>
          </w:p>
        </w:tc>
        <w:tc>
          <w:tcPr>
            <w:tcW w:w="1440" w:type="dxa"/>
            <w:shd w:val="clear" w:color="auto" w:fill="00B0F0"/>
          </w:tcPr>
          <w:p w14:paraId="11CD940C" w14:textId="77777777" w:rsidR="00A37529" w:rsidRPr="00C13F00" w:rsidRDefault="00A37529" w:rsidP="006638C4">
            <w:pPr>
              <w:rPr>
                <w:rFonts w:ascii="Times New Roman" w:hAnsi="Times New Roman" w:cs="Times New Roman"/>
                <w:sz w:val="18"/>
                <w:szCs w:val="18"/>
              </w:rPr>
            </w:pPr>
            <w:r>
              <w:rPr>
                <w:rFonts w:ascii="Times New Roman" w:hAnsi="Times New Roman" w:cs="Times New Roman"/>
                <w:sz w:val="18"/>
                <w:szCs w:val="18"/>
              </w:rPr>
              <w:t>12,811</w:t>
            </w:r>
          </w:p>
        </w:tc>
        <w:tc>
          <w:tcPr>
            <w:tcW w:w="1620" w:type="dxa"/>
            <w:shd w:val="clear" w:color="auto" w:fill="00B0F0"/>
          </w:tcPr>
          <w:p w14:paraId="16B55CF0" w14:textId="77777777" w:rsidR="00A37529" w:rsidRPr="00C13F00" w:rsidRDefault="00A37529" w:rsidP="006638C4">
            <w:pPr>
              <w:rPr>
                <w:rFonts w:ascii="Times New Roman" w:hAnsi="Times New Roman" w:cs="Times New Roman"/>
                <w:sz w:val="18"/>
                <w:szCs w:val="18"/>
              </w:rPr>
            </w:pPr>
            <w:r>
              <w:rPr>
                <w:rFonts w:ascii="Times New Roman" w:hAnsi="Times New Roman" w:cs="Times New Roman"/>
                <w:sz w:val="18"/>
                <w:szCs w:val="18"/>
              </w:rPr>
              <w:t>51%</w:t>
            </w:r>
          </w:p>
        </w:tc>
        <w:tc>
          <w:tcPr>
            <w:tcW w:w="1710" w:type="dxa"/>
            <w:shd w:val="clear" w:color="auto" w:fill="00B0F0"/>
          </w:tcPr>
          <w:p w14:paraId="46BB2F17" w14:textId="77777777" w:rsidR="00A37529" w:rsidRPr="00C13F00" w:rsidRDefault="00A37529" w:rsidP="006638C4">
            <w:pPr>
              <w:rPr>
                <w:rFonts w:ascii="Times New Roman" w:hAnsi="Times New Roman" w:cs="Times New Roman"/>
                <w:sz w:val="18"/>
                <w:szCs w:val="18"/>
              </w:rPr>
            </w:pPr>
            <w:r>
              <w:rPr>
                <w:rFonts w:ascii="Times New Roman" w:hAnsi="Times New Roman" w:cs="Times New Roman"/>
                <w:sz w:val="18"/>
                <w:szCs w:val="18"/>
              </w:rPr>
              <w:t>12,171</w:t>
            </w:r>
          </w:p>
        </w:tc>
        <w:tc>
          <w:tcPr>
            <w:tcW w:w="2070" w:type="dxa"/>
            <w:shd w:val="clear" w:color="auto" w:fill="00B0F0"/>
          </w:tcPr>
          <w:p w14:paraId="160A5F46" w14:textId="77777777" w:rsidR="00A37529" w:rsidRPr="00C13F00" w:rsidRDefault="00A37529" w:rsidP="006638C4">
            <w:pPr>
              <w:rPr>
                <w:rFonts w:ascii="Times New Roman" w:hAnsi="Times New Roman" w:cs="Times New Roman"/>
                <w:sz w:val="18"/>
                <w:szCs w:val="18"/>
              </w:rPr>
            </w:pPr>
            <w:r>
              <w:rPr>
                <w:rFonts w:ascii="Times New Roman" w:hAnsi="Times New Roman" w:cs="Times New Roman"/>
                <w:sz w:val="18"/>
                <w:szCs w:val="18"/>
              </w:rPr>
              <w:t>49%</w:t>
            </w:r>
          </w:p>
        </w:tc>
      </w:tr>
      <w:tr w:rsidR="00A37529" w:rsidRPr="00C13F00" w14:paraId="4B5AF4D1" w14:textId="77777777" w:rsidTr="003B41F3">
        <w:tc>
          <w:tcPr>
            <w:tcW w:w="1885" w:type="dxa"/>
            <w:shd w:val="clear" w:color="auto" w:fill="00B0F0"/>
          </w:tcPr>
          <w:p w14:paraId="3AD59F06" w14:textId="77777777" w:rsidR="00A37529" w:rsidRPr="00C13F00" w:rsidRDefault="00A37529" w:rsidP="006638C4">
            <w:pPr>
              <w:rPr>
                <w:rFonts w:ascii="Times New Roman" w:hAnsi="Times New Roman" w:cs="Times New Roman"/>
                <w:sz w:val="18"/>
                <w:szCs w:val="18"/>
              </w:rPr>
            </w:pPr>
            <w:r w:rsidRPr="00C13F00">
              <w:rPr>
                <w:rFonts w:ascii="Times New Roman" w:hAnsi="Times New Roman" w:cs="Times New Roman"/>
                <w:sz w:val="18"/>
                <w:szCs w:val="18"/>
              </w:rPr>
              <w:t>Chenango County, NY</w:t>
            </w:r>
          </w:p>
        </w:tc>
        <w:tc>
          <w:tcPr>
            <w:tcW w:w="1080" w:type="dxa"/>
            <w:shd w:val="clear" w:color="auto" w:fill="00B0F0"/>
          </w:tcPr>
          <w:p w14:paraId="304277C8" w14:textId="77777777" w:rsidR="00A37529" w:rsidRPr="00C13F00" w:rsidRDefault="00A37529" w:rsidP="006638C4">
            <w:pPr>
              <w:rPr>
                <w:rFonts w:ascii="Times New Roman" w:hAnsi="Times New Roman" w:cs="Times New Roman"/>
                <w:sz w:val="18"/>
                <w:szCs w:val="18"/>
              </w:rPr>
            </w:pPr>
            <w:r>
              <w:rPr>
                <w:rFonts w:ascii="Times New Roman" w:hAnsi="Times New Roman" w:cs="Times New Roman"/>
                <w:sz w:val="18"/>
                <w:szCs w:val="18"/>
              </w:rPr>
              <w:t>6,917</w:t>
            </w:r>
          </w:p>
        </w:tc>
        <w:tc>
          <w:tcPr>
            <w:tcW w:w="1440" w:type="dxa"/>
            <w:shd w:val="clear" w:color="auto" w:fill="00B0F0"/>
          </w:tcPr>
          <w:p w14:paraId="00F9FBE4" w14:textId="77777777" w:rsidR="00A37529" w:rsidRPr="00C13F00" w:rsidRDefault="00A37529" w:rsidP="006638C4">
            <w:pPr>
              <w:rPr>
                <w:rFonts w:ascii="Times New Roman" w:hAnsi="Times New Roman" w:cs="Times New Roman"/>
                <w:sz w:val="18"/>
                <w:szCs w:val="18"/>
              </w:rPr>
            </w:pPr>
            <w:r>
              <w:rPr>
                <w:rFonts w:ascii="Times New Roman" w:hAnsi="Times New Roman" w:cs="Times New Roman"/>
                <w:sz w:val="18"/>
                <w:szCs w:val="18"/>
              </w:rPr>
              <w:t>3,512</w:t>
            </w:r>
          </w:p>
        </w:tc>
        <w:tc>
          <w:tcPr>
            <w:tcW w:w="1620" w:type="dxa"/>
            <w:shd w:val="clear" w:color="auto" w:fill="00B0F0"/>
          </w:tcPr>
          <w:p w14:paraId="11411134" w14:textId="77777777" w:rsidR="00A37529" w:rsidRPr="00C13F00" w:rsidRDefault="00A37529" w:rsidP="006638C4">
            <w:pPr>
              <w:rPr>
                <w:rFonts w:ascii="Times New Roman" w:hAnsi="Times New Roman" w:cs="Times New Roman"/>
                <w:sz w:val="18"/>
                <w:szCs w:val="18"/>
              </w:rPr>
            </w:pPr>
            <w:r>
              <w:rPr>
                <w:rFonts w:ascii="Times New Roman" w:hAnsi="Times New Roman" w:cs="Times New Roman"/>
                <w:sz w:val="18"/>
                <w:szCs w:val="18"/>
              </w:rPr>
              <w:t>51%</w:t>
            </w:r>
          </w:p>
        </w:tc>
        <w:tc>
          <w:tcPr>
            <w:tcW w:w="1710" w:type="dxa"/>
            <w:shd w:val="clear" w:color="auto" w:fill="00B0F0"/>
          </w:tcPr>
          <w:p w14:paraId="083DB44A" w14:textId="77777777" w:rsidR="00A37529" w:rsidRPr="00C13F00" w:rsidRDefault="00A37529" w:rsidP="006638C4">
            <w:pPr>
              <w:rPr>
                <w:rFonts w:ascii="Times New Roman" w:hAnsi="Times New Roman" w:cs="Times New Roman"/>
                <w:sz w:val="18"/>
                <w:szCs w:val="18"/>
              </w:rPr>
            </w:pPr>
            <w:r>
              <w:rPr>
                <w:rFonts w:ascii="Times New Roman" w:hAnsi="Times New Roman" w:cs="Times New Roman"/>
                <w:sz w:val="18"/>
                <w:szCs w:val="18"/>
              </w:rPr>
              <w:t>3,405</w:t>
            </w:r>
          </w:p>
        </w:tc>
        <w:tc>
          <w:tcPr>
            <w:tcW w:w="2070" w:type="dxa"/>
            <w:shd w:val="clear" w:color="auto" w:fill="00B0F0"/>
          </w:tcPr>
          <w:p w14:paraId="423A22EF" w14:textId="77777777" w:rsidR="00A37529" w:rsidRPr="00C13F00" w:rsidRDefault="00A37529" w:rsidP="006638C4">
            <w:pPr>
              <w:rPr>
                <w:rFonts w:ascii="Times New Roman" w:hAnsi="Times New Roman" w:cs="Times New Roman"/>
                <w:sz w:val="18"/>
                <w:szCs w:val="18"/>
              </w:rPr>
            </w:pPr>
            <w:r>
              <w:rPr>
                <w:rFonts w:ascii="Times New Roman" w:hAnsi="Times New Roman" w:cs="Times New Roman"/>
                <w:sz w:val="18"/>
                <w:szCs w:val="18"/>
              </w:rPr>
              <w:t>49%</w:t>
            </w:r>
          </w:p>
        </w:tc>
      </w:tr>
      <w:tr w:rsidR="00A37529" w:rsidRPr="00C13F00" w14:paraId="337B1F68" w14:textId="77777777" w:rsidTr="003B41F3">
        <w:tc>
          <w:tcPr>
            <w:tcW w:w="1885" w:type="dxa"/>
            <w:shd w:val="clear" w:color="auto" w:fill="00B0F0"/>
          </w:tcPr>
          <w:p w14:paraId="7B6ECABE" w14:textId="77777777" w:rsidR="00A37529" w:rsidRPr="00C13F00" w:rsidRDefault="00A37529" w:rsidP="006638C4">
            <w:pPr>
              <w:rPr>
                <w:rFonts w:ascii="Times New Roman" w:hAnsi="Times New Roman" w:cs="Times New Roman"/>
                <w:sz w:val="18"/>
                <w:szCs w:val="18"/>
              </w:rPr>
            </w:pPr>
            <w:r w:rsidRPr="00C13F00">
              <w:rPr>
                <w:rFonts w:ascii="Times New Roman" w:hAnsi="Times New Roman" w:cs="Times New Roman"/>
                <w:sz w:val="18"/>
                <w:szCs w:val="18"/>
              </w:rPr>
              <w:t>New York</w:t>
            </w:r>
          </w:p>
        </w:tc>
        <w:tc>
          <w:tcPr>
            <w:tcW w:w="1080" w:type="dxa"/>
            <w:shd w:val="clear" w:color="auto" w:fill="00B0F0"/>
          </w:tcPr>
          <w:p w14:paraId="6464CC8A" w14:textId="77777777" w:rsidR="00A37529" w:rsidRPr="00C13F00" w:rsidRDefault="00A37529" w:rsidP="006638C4">
            <w:pPr>
              <w:rPr>
                <w:rFonts w:ascii="Times New Roman" w:hAnsi="Times New Roman" w:cs="Times New Roman"/>
                <w:sz w:val="18"/>
                <w:szCs w:val="18"/>
              </w:rPr>
            </w:pPr>
            <w:r>
              <w:rPr>
                <w:rFonts w:ascii="Times New Roman" w:hAnsi="Times New Roman" w:cs="Times New Roman"/>
                <w:sz w:val="18"/>
                <w:szCs w:val="18"/>
              </w:rPr>
              <w:t>2,598,921</w:t>
            </w:r>
          </w:p>
        </w:tc>
        <w:tc>
          <w:tcPr>
            <w:tcW w:w="1440" w:type="dxa"/>
            <w:shd w:val="clear" w:color="auto" w:fill="00B0F0"/>
          </w:tcPr>
          <w:p w14:paraId="0A07AB2B" w14:textId="77777777" w:rsidR="00A37529" w:rsidRPr="00C13F00" w:rsidRDefault="00A37529" w:rsidP="006638C4">
            <w:pPr>
              <w:rPr>
                <w:rFonts w:ascii="Times New Roman" w:hAnsi="Times New Roman" w:cs="Times New Roman"/>
                <w:sz w:val="18"/>
                <w:szCs w:val="18"/>
              </w:rPr>
            </w:pPr>
            <w:r>
              <w:rPr>
                <w:rFonts w:ascii="Times New Roman" w:hAnsi="Times New Roman" w:cs="Times New Roman"/>
                <w:sz w:val="18"/>
                <w:szCs w:val="18"/>
              </w:rPr>
              <w:t>1,345,240</w:t>
            </w:r>
          </w:p>
        </w:tc>
        <w:tc>
          <w:tcPr>
            <w:tcW w:w="1620" w:type="dxa"/>
            <w:shd w:val="clear" w:color="auto" w:fill="00B0F0"/>
          </w:tcPr>
          <w:p w14:paraId="633E4CB6" w14:textId="77777777" w:rsidR="00A37529" w:rsidRPr="00C13F00" w:rsidRDefault="00A37529" w:rsidP="006638C4">
            <w:pPr>
              <w:rPr>
                <w:rFonts w:ascii="Times New Roman" w:hAnsi="Times New Roman" w:cs="Times New Roman"/>
                <w:sz w:val="18"/>
                <w:szCs w:val="18"/>
              </w:rPr>
            </w:pPr>
            <w:r>
              <w:rPr>
                <w:rFonts w:ascii="Times New Roman" w:hAnsi="Times New Roman" w:cs="Times New Roman"/>
                <w:sz w:val="18"/>
                <w:szCs w:val="18"/>
              </w:rPr>
              <w:t>51.3%</w:t>
            </w:r>
          </w:p>
        </w:tc>
        <w:tc>
          <w:tcPr>
            <w:tcW w:w="1710" w:type="dxa"/>
            <w:shd w:val="clear" w:color="auto" w:fill="00B0F0"/>
          </w:tcPr>
          <w:p w14:paraId="6811D5E1" w14:textId="77777777" w:rsidR="00A37529" w:rsidRPr="00C13F00" w:rsidRDefault="00A37529" w:rsidP="006638C4">
            <w:pPr>
              <w:rPr>
                <w:rFonts w:ascii="Times New Roman" w:hAnsi="Times New Roman" w:cs="Times New Roman"/>
                <w:sz w:val="18"/>
                <w:szCs w:val="18"/>
              </w:rPr>
            </w:pPr>
            <w:r>
              <w:rPr>
                <w:rFonts w:ascii="Times New Roman" w:hAnsi="Times New Roman" w:cs="Times New Roman"/>
                <w:sz w:val="18"/>
                <w:szCs w:val="18"/>
              </w:rPr>
              <w:t>1,277,639</w:t>
            </w:r>
          </w:p>
        </w:tc>
        <w:tc>
          <w:tcPr>
            <w:tcW w:w="2070" w:type="dxa"/>
            <w:shd w:val="clear" w:color="auto" w:fill="00B0F0"/>
          </w:tcPr>
          <w:p w14:paraId="0F470AEF" w14:textId="77777777" w:rsidR="00A37529" w:rsidRPr="00C13F00" w:rsidRDefault="00A37529" w:rsidP="006638C4">
            <w:pPr>
              <w:rPr>
                <w:rFonts w:ascii="Times New Roman" w:hAnsi="Times New Roman" w:cs="Times New Roman"/>
                <w:sz w:val="18"/>
                <w:szCs w:val="18"/>
              </w:rPr>
            </w:pPr>
            <w:r>
              <w:rPr>
                <w:rFonts w:ascii="Times New Roman" w:hAnsi="Times New Roman" w:cs="Times New Roman"/>
                <w:sz w:val="18"/>
                <w:szCs w:val="18"/>
              </w:rPr>
              <w:t>47.8%</w:t>
            </w:r>
          </w:p>
        </w:tc>
      </w:tr>
    </w:tbl>
    <w:p w14:paraId="1570B58C" w14:textId="77777777" w:rsidR="00512355" w:rsidRPr="00302FA0" w:rsidRDefault="00512355" w:rsidP="00302FA0">
      <w:pPr>
        <w:tabs>
          <w:tab w:val="left" w:pos="2160"/>
        </w:tabs>
        <w:spacing w:after="0" w:line="240" w:lineRule="auto"/>
        <w:rPr>
          <w:rFonts w:ascii="Times New Roman" w:eastAsia="Calibri" w:hAnsi="Times New Roman" w:cs="Times New Roman"/>
          <w:sz w:val="16"/>
          <w:szCs w:val="16"/>
          <w:lang w:bidi="en-US"/>
        </w:rPr>
      </w:pPr>
    </w:p>
    <w:tbl>
      <w:tblPr>
        <w:tblStyle w:val="TableGrid"/>
        <w:tblW w:w="9805" w:type="dxa"/>
        <w:tblInd w:w="-113" w:type="dxa"/>
        <w:shd w:val="clear" w:color="auto" w:fill="00B0F0"/>
        <w:tblLayout w:type="fixed"/>
        <w:tblLook w:val="04A0" w:firstRow="1" w:lastRow="0" w:firstColumn="1" w:lastColumn="0" w:noHBand="0" w:noVBand="1"/>
      </w:tblPr>
      <w:tblGrid>
        <w:gridCol w:w="1885"/>
        <w:gridCol w:w="1620"/>
        <w:gridCol w:w="1530"/>
        <w:gridCol w:w="1080"/>
        <w:gridCol w:w="1800"/>
        <w:gridCol w:w="990"/>
        <w:gridCol w:w="900"/>
      </w:tblGrid>
      <w:tr w:rsidR="00A37529" w:rsidRPr="00F74064" w14:paraId="1F06C998" w14:textId="77777777" w:rsidTr="003B41F3">
        <w:trPr>
          <w:trHeight w:val="692"/>
        </w:trPr>
        <w:tc>
          <w:tcPr>
            <w:tcW w:w="1885" w:type="dxa"/>
            <w:shd w:val="clear" w:color="auto" w:fill="FFFFFF" w:themeFill="background1"/>
          </w:tcPr>
          <w:p w14:paraId="1FF16A64" w14:textId="77777777" w:rsidR="00A37529" w:rsidRPr="00F74064" w:rsidRDefault="00A37529" w:rsidP="006638C4">
            <w:pPr>
              <w:spacing w:after="160" w:line="259" w:lineRule="auto"/>
              <w:rPr>
                <w:rFonts w:ascii="Times New Roman" w:hAnsi="Times New Roman" w:cs="Times New Roman"/>
                <w:sz w:val="18"/>
                <w:szCs w:val="18"/>
              </w:rPr>
            </w:pPr>
            <w:r w:rsidRPr="00F74064">
              <w:rPr>
                <w:rFonts w:ascii="Times New Roman" w:hAnsi="Times New Roman" w:cs="Times New Roman"/>
                <w:sz w:val="18"/>
                <w:szCs w:val="18"/>
              </w:rPr>
              <w:t>Report Area</w:t>
            </w:r>
          </w:p>
        </w:tc>
        <w:tc>
          <w:tcPr>
            <w:tcW w:w="1620" w:type="dxa"/>
            <w:shd w:val="clear" w:color="auto" w:fill="FFFFFF" w:themeFill="background1"/>
          </w:tcPr>
          <w:p w14:paraId="0B8B5074" w14:textId="77777777" w:rsidR="00A37529" w:rsidRPr="00F74064" w:rsidRDefault="00A37529" w:rsidP="006638C4">
            <w:pPr>
              <w:spacing w:after="160" w:line="259" w:lineRule="auto"/>
              <w:rPr>
                <w:rFonts w:ascii="Times New Roman" w:hAnsi="Times New Roman" w:cs="Times New Roman"/>
                <w:sz w:val="18"/>
                <w:szCs w:val="18"/>
              </w:rPr>
            </w:pPr>
            <w:r>
              <w:rPr>
                <w:rFonts w:ascii="Times New Roman" w:hAnsi="Times New Roman" w:cs="Times New Roman"/>
                <w:sz w:val="18"/>
                <w:szCs w:val="18"/>
              </w:rPr>
              <w:t>American Indian or Alaska Native</w:t>
            </w:r>
          </w:p>
        </w:tc>
        <w:tc>
          <w:tcPr>
            <w:tcW w:w="1530" w:type="dxa"/>
            <w:shd w:val="clear" w:color="auto" w:fill="FFFFFF" w:themeFill="background1"/>
          </w:tcPr>
          <w:p w14:paraId="7A9A289C" w14:textId="77777777" w:rsidR="00A37529" w:rsidRPr="00F74064" w:rsidRDefault="00A37529" w:rsidP="006638C4">
            <w:pPr>
              <w:spacing w:after="160" w:line="259" w:lineRule="auto"/>
              <w:rPr>
                <w:rFonts w:ascii="Times New Roman" w:hAnsi="Times New Roman" w:cs="Times New Roman"/>
                <w:sz w:val="18"/>
                <w:szCs w:val="18"/>
              </w:rPr>
            </w:pPr>
            <w:r>
              <w:rPr>
                <w:rFonts w:ascii="Times New Roman" w:hAnsi="Times New Roman" w:cs="Times New Roman"/>
                <w:sz w:val="18"/>
                <w:szCs w:val="18"/>
              </w:rPr>
              <w:t>Black or African American</w:t>
            </w:r>
          </w:p>
        </w:tc>
        <w:tc>
          <w:tcPr>
            <w:tcW w:w="1080" w:type="dxa"/>
            <w:shd w:val="clear" w:color="auto" w:fill="FFFFFF" w:themeFill="background1"/>
          </w:tcPr>
          <w:p w14:paraId="0714EAE7" w14:textId="77777777" w:rsidR="00A37529" w:rsidRPr="00F74064" w:rsidRDefault="00A37529" w:rsidP="006638C4">
            <w:pPr>
              <w:spacing w:after="160" w:line="259" w:lineRule="auto"/>
              <w:rPr>
                <w:rFonts w:ascii="Times New Roman" w:hAnsi="Times New Roman" w:cs="Times New Roman"/>
                <w:sz w:val="18"/>
                <w:szCs w:val="18"/>
              </w:rPr>
            </w:pPr>
            <w:r>
              <w:rPr>
                <w:rFonts w:ascii="Times New Roman" w:hAnsi="Times New Roman" w:cs="Times New Roman"/>
                <w:sz w:val="18"/>
                <w:szCs w:val="18"/>
              </w:rPr>
              <w:t>Hispanic or Latino</w:t>
            </w:r>
          </w:p>
        </w:tc>
        <w:tc>
          <w:tcPr>
            <w:tcW w:w="1800" w:type="dxa"/>
            <w:shd w:val="clear" w:color="auto" w:fill="FFFFFF" w:themeFill="background1"/>
          </w:tcPr>
          <w:p w14:paraId="488447B4" w14:textId="77777777" w:rsidR="00A37529" w:rsidRPr="00F74064" w:rsidRDefault="00A37529" w:rsidP="006638C4">
            <w:pPr>
              <w:spacing w:after="160" w:line="259" w:lineRule="auto"/>
              <w:rPr>
                <w:rFonts w:ascii="Times New Roman" w:hAnsi="Times New Roman" w:cs="Times New Roman"/>
                <w:sz w:val="18"/>
                <w:szCs w:val="18"/>
              </w:rPr>
            </w:pPr>
            <w:r>
              <w:rPr>
                <w:rFonts w:ascii="Times New Roman" w:hAnsi="Times New Roman" w:cs="Times New Roman"/>
                <w:sz w:val="18"/>
                <w:szCs w:val="18"/>
              </w:rPr>
              <w:t>Asian or Native Hawaiian/ Other Pacific Islander</w:t>
            </w:r>
          </w:p>
        </w:tc>
        <w:tc>
          <w:tcPr>
            <w:tcW w:w="990" w:type="dxa"/>
            <w:shd w:val="clear" w:color="auto" w:fill="FFFFFF" w:themeFill="background1"/>
          </w:tcPr>
          <w:p w14:paraId="15BFAF8A" w14:textId="77777777" w:rsidR="00A37529" w:rsidRPr="00F74064" w:rsidRDefault="00A37529" w:rsidP="006638C4">
            <w:pPr>
              <w:spacing w:after="160" w:line="259" w:lineRule="auto"/>
              <w:rPr>
                <w:rFonts w:ascii="Times New Roman" w:hAnsi="Times New Roman" w:cs="Times New Roman"/>
                <w:sz w:val="18"/>
                <w:szCs w:val="18"/>
              </w:rPr>
            </w:pPr>
            <w:r>
              <w:rPr>
                <w:rFonts w:ascii="Times New Roman" w:hAnsi="Times New Roman" w:cs="Times New Roman"/>
                <w:sz w:val="18"/>
                <w:szCs w:val="18"/>
              </w:rPr>
              <w:t>Caucasian</w:t>
            </w:r>
          </w:p>
        </w:tc>
        <w:tc>
          <w:tcPr>
            <w:tcW w:w="900" w:type="dxa"/>
            <w:shd w:val="clear" w:color="auto" w:fill="FFFFFF" w:themeFill="background1"/>
          </w:tcPr>
          <w:p w14:paraId="75BE113A" w14:textId="77777777" w:rsidR="00A37529" w:rsidRDefault="00A37529" w:rsidP="006638C4">
            <w:pPr>
              <w:rPr>
                <w:rFonts w:ascii="Times New Roman" w:hAnsi="Times New Roman" w:cs="Times New Roman"/>
                <w:sz w:val="18"/>
                <w:szCs w:val="18"/>
              </w:rPr>
            </w:pPr>
            <w:r>
              <w:rPr>
                <w:rFonts w:ascii="Times New Roman" w:hAnsi="Times New Roman" w:cs="Times New Roman"/>
                <w:sz w:val="18"/>
                <w:szCs w:val="18"/>
              </w:rPr>
              <w:t>Multiple</w:t>
            </w:r>
          </w:p>
          <w:p w14:paraId="17A7E4F2" w14:textId="77777777" w:rsidR="00A37529" w:rsidRDefault="00A37529" w:rsidP="006638C4">
            <w:pPr>
              <w:rPr>
                <w:rFonts w:ascii="Times New Roman" w:hAnsi="Times New Roman" w:cs="Times New Roman"/>
                <w:sz w:val="18"/>
                <w:szCs w:val="18"/>
              </w:rPr>
            </w:pPr>
            <w:r>
              <w:rPr>
                <w:rFonts w:ascii="Times New Roman" w:hAnsi="Times New Roman" w:cs="Times New Roman"/>
                <w:sz w:val="18"/>
                <w:szCs w:val="18"/>
              </w:rPr>
              <w:t>Races</w:t>
            </w:r>
          </w:p>
        </w:tc>
      </w:tr>
      <w:tr w:rsidR="00A37529" w:rsidRPr="00F74064" w14:paraId="35FE630A" w14:textId="77777777" w:rsidTr="003B41F3">
        <w:tc>
          <w:tcPr>
            <w:tcW w:w="1885" w:type="dxa"/>
            <w:shd w:val="clear" w:color="auto" w:fill="00B0F0"/>
          </w:tcPr>
          <w:p w14:paraId="6270901A" w14:textId="77777777" w:rsidR="00A37529" w:rsidRPr="00F74064" w:rsidRDefault="00A37529" w:rsidP="00302FA0">
            <w:pPr>
              <w:spacing w:line="259" w:lineRule="auto"/>
              <w:rPr>
                <w:rFonts w:ascii="Times New Roman" w:hAnsi="Times New Roman" w:cs="Times New Roman"/>
                <w:sz w:val="18"/>
                <w:szCs w:val="18"/>
              </w:rPr>
            </w:pPr>
            <w:r w:rsidRPr="00F74064">
              <w:rPr>
                <w:rFonts w:ascii="Times New Roman" w:hAnsi="Times New Roman" w:cs="Times New Roman"/>
                <w:sz w:val="18"/>
                <w:szCs w:val="18"/>
              </w:rPr>
              <w:t>Report Location</w:t>
            </w:r>
          </w:p>
        </w:tc>
        <w:tc>
          <w:tcPr>
            <w:tcW w:w="1620" w:type="dxa"/>
            <w:shd w:val="clear" w:color="auto" w:fill="00B0F0"/>
          </w:tcPr>
          <w:p w14:paraId="13552504" w14:textId="77777777" w:rsidR="00A37529" w:rsidRPr="00F74064" w:rsidRDefault="00A37529" w:rsidP="00302FA0">
            <w:pPr>
              <w:spacing w:line="259" w:lineRule="auto"/>
              <w:rPr>
                <w:rFonts w:ascii="Times New Roman" w:hAnsi="Times New Roman" w:cs="Times New Roman"/>
                <w:sz w:val="18"/>
                <w:szCs w:val="18"/>
              </w:rPr>
            </w:pPr>
            <w:r>
              <w:rPr>
                <w:rFonts w:ascii="Times New Roman" w:hAnsi="Times New Roman" w:cs="Times New Roman"/>
                <w:sz w:val="18"/>
                <w:szCs w:val="18"/>
              </w:rPr>
              <w:t xml:space="preserve">       87</w:t>
            </w:r>
          </w:p>
        </w:tc>
        <w:tc>
          <w:tcPr>
            <w:tcW w:w="1530" w:type="dxa"/>
            <w:shd w:val="clear" w:color="auto" w:fill="00B0F0"/>
          </w:tcPr>
          <w:p w14:paraId="4479CFB0" w14:textId="77777777" w:rsidR="00A37529" w:rsidRPr="00F74064" w:rsidRDefault="00A37529" w:rsidP="00302FA0">
            <w:pPr>
              <w:spacing w:line="259" w:lineRule="auto"/>
              <w:rPr>
                <w:rFonts w:ascii="Times New Roman" w:hAnsi="Times New Roman" w:cs="Times New Roman"/>
                <w:sz w:val="18"/>
                <w:szCs w:val="18"/>
              </w:rPr>
            </w:pPr>
            <w:r>
              <w:rPr>
                <w:rFonts w:ascii="Times New Roman" w:hAnsi="Times New Roman" w:cs="Times New Roman"/>
                <w:sz w:val="18"/>
                <w:szCs w:val="18"/>
              </w:rPr>
              <w:t xml:space="preserve">  2,464</w:t>
            </w:r>
          </w:p>
        </w:tc>
        <w:tc>
          <w:tcPr>
            <w:tcW w:w="1080" w:type="dxa"/>
            <w:shd w:val="clear" w:color="auto" w:fill="00B0F0"/>
          </w:tcPr>
          <w:p w14:paraId="1021667C" w14:textId="77777777" w:rsidR="00A37529" w:rsidRPr="00F74064" w:rsidRDefault="00A37529" w:rsidP="00302FA0">
            <w:pPr>
              <w:spacing w:line="259" w:lineRule="auto"/>
              <w:rPr>
                <w:rFonts w:ascii="Times New Roman" w:hAnsi="Times New Roman" w:cs="Times New Roman"/>
                <w:sz w:val="18"/>
                <w:szCs w:val="18"/>
              </w:rPr>
            </w:pPr>
            <w:r>
              <w:rPr>
                <w:rFonts w:ascii="Times New Roman" w:hAnsi="Times New Roman" w:cs="Times New Roman"/>
                <w:sz w:val="18"/>
                <w:szCs w:val="18"/>
              </w:rPr>
              <w:t>1,935</w:t>
            </w:r>
          </w:p>
        </w:tc>
        <w:tc>
          <w:tcPr>
            <w:tcW w:w="1800" w:type="dxa"/>
            <w:shd w:val="clear" w:color="auto" w:fill="00B0F0"/>
          </w:tcPr>
          <w:p w14:paraId="6C656AD3" w14:textId="77777777" w:rsidR="00A37529" w:rsidRPr="00F74064" w:rsidRDefault="00A37529" w:rsidP="00302FA0">
            <w:pPr>
              <w:spacing w:line="259" w:lineRule="auto"/>
              <w:rPr>
                <w:rFonts w:ascii="Times New Roman" w:hAnsi="Times New Roman" w:cs="Times New Roman"/>
                <w:sz w:val="18"/>
                <w:szCs w:val="18"/>
              </w:rPr>
            </w:pPr>
            <w:r>
              <w:rPr>
                <w:rFonts w:ascii="Times New Roman" w:hAnsi="Times New Roman" w:cs="Times New Roman"/>
                <w:sz w:val="18"/>
                <w:szCs w:val="18"/>
              </w:rPr>
              <w:t>953</w:t>
            </w:r>
          </w:p>
        </w:tc>
        <w:tc>
          <w:tcPr>
            <w:tcW w:w="990" w:type="dxa"/>
            <w:shd w:val="clear" w:color="auto" w:fill="00B0F0"/>
          </w:tcPr>
          <w:p w14:paraId="09C0214F" w14:textId="77777777" w:rsidR="00A37529" w:rsidRPr="00F74064" w:rsidRDefault="00A37529" w:rsidP="00302FA0">
            <w:pPr>
              <w:spacing w:line="259" w:lineRule="auto"/>
              <w:rPr>
                <w:rFonts w:ascii="Times New Roman" w:hAnsi="Times New Roman" w:cs="Times New Roman"/>
                <w:sz w:val="18"/>
                <w:szCs w:val="18"/>
              </w:rPr>
            </w:pPr>
            <w:r>
              <w:rPr>
                <w:rFonts w:ascii="Times New Roman" w:hAnsi="Times New Roman" w:cs="Times New Roman"/>
                <w:sz w:val="18"/>
                <w:szCs w:val="18"/>
              </w:rPr>
              <w:t>24,697</w:t>
            </w:r>
          </w:p>
        </w:tc>
        <w:tc>
          <w:tcPr>
            <w:tcW w:w="900" w:type="dxa"/>
            <w:shd w:val="clear" w:color="auto" w:fill="00B0F0"/>
          </w:tcPr>
          <w:p w14:paraId="2ACA8288" w14:textId="77777777" w:rsidR="00A37529" w:rsidRPr="00F74064" w:rsidRDefault="00A37529" w:rsidP="00302FA0">
            <w:pPr>
              <w:rPr>
                <w:rFonts w:ascii="Times New Roman" w:hAnsi="Times New Roman" w:cs="Times New Roman"/>
                <w:sz w:val="18"/>
                <w:szCs w:val="18"/>
              </w:rPr>
            </w:pPr>
            <w:r>
              <w:rPr>
                <w:rFonts w:ascii="Times New Roman" w:hAnsi="Times New Roman" w:cs="Times New Roman"/>
                <w:sz w:val="18"/>
                <w:szCs w:val="18"/>
              </w:rPr>
              <w:t>1,803</w:t>
            </w:r>
          </w:p>
        </w:tc>
      </w:tr>
      <w:tr w:rsidR="00A37529" w:rsidRPr="00F74064" w14:paraId="58CB77E0" w14:textId="77777777" w:rsidTr="003B41F3">
        <w:tc>
          <w:tcPr>
            <w:tcW w:w="1885" w:type="dxa"/>
            <w:shd w:val="clear" w:color="auto" w:fill="00B0F0"/>
          </w:tcPr>
          <w:p w14:paraId="7B2A42FB" w14:textId="77777777" w:rsidR="00A37529" w:rsidRPr="00F74064" w:rsidRDefault="00A37529" w:rsidP="00302FA0">
            <w:pPr>
              <w:spacing w:line="259" w:lineRule="auto"/>
              <w:rPr>
                <w:rFonts w:ascii="Times New Roman" w:hAnsi="Times New Roman" w:cs="Times New Roman"/>
                <w:sz w:val="18"/>
                <w:szCs w:val="18"/>
              </w:rPr>
            </w:pPr>
            <w:r w:rsidRPr="00F74064">
              <w:rPr>
                <w:rFonts w:ascii="Times New Roman" w:hAnsi="Times New Roman" w:cs="Times New Roman"/>
                <w:sz w:val="18"/>
                <w:szCs w:val="18"/>
              </w:rPr>
              <w:t>Broome County, NY</w:t>
            </w:r>
          </w:p>
        </w:tc>
        <w:tc>
          <w:tcPr>
            <w:tcW w:w="1620" w:type="dxa"/>
            <w:shd w:val="clear" w:color="auto" w:fill="00B0F0"/>
          </w:tcPr>
          <w:p w14:paraId="1F589AE9" w14:textId="77777777" w:rsidR="00A37529" w:rsidRPr="00F74064" w:rsidRDefault="00A37529" w:rsidP="00302FA0">
            <w:pPr>
              <w:spacing w:line="259" w:lineRule="auto"/>
              <w:rPr>
                <w:rFonts w:ascii="Times New Roman" w:hAnsi="Times New Roman" w:cs="Times New Roman"/>
                <w:sz w:val="18"/>
                <w:szCs w:val="18"/>
              </w:rPr>
            </w:pPr>
            <w:r>
              <w:rPr>
                <w:rFonts w:ascii="Times New Roman" w:hAnsi="Times New Roman" w:cs="Times New Roman"/>
                <w:sz w:val="18"/>
                <w:szCs w:val="18"/>
              </w:rPr>
              <w:t xml:space="preserve">       57</w:t>
            </w:r>
          </w:p>
        </w:tc>
        <w:tc>
          <w:tcPr>
            <w:tcW w:w="1530" w:type="dxa"/>
            <w:shd w:val="clear" w:color="auto" w:fill="00B0F0"/>
          </w:tcPr>
          <w:p w14:paraId="253B9CB6" w14:textId="77777777" w:rsidR="00A37529" w:rsidRPr="00F74064" w:rsidRDefault="00A37529" w:rsidP="00302FA0">
            <w:pPr>
              <w:spacing w:line="259" w:lineRule="auto"/>
              <w:rPr>
                <w:rFonts w:ascii="Times New Roman" w:hAnsi="Times New Roman" w:cs="Times New Roman"/>
                <w:sz w:val="18"/>
                <w:szCs w:val="18"/>
              </w:rPr>
            </w:pPr>
            <w:r>
              <w:rPr>
                <w:rFonts w:ascii="Times New Roman" w:hAnsi="Times New Roman" w:cs="Times New Roman"/>
                <w:sz w:val="18"/>
                <w:szCs w:val="18"/>
              </w:rPr>
              <w:t xml:space="preserve">  2,362</w:t>
            </w:r>
          </w:p>
        </w:tc>
        <w:tc>
          <w:tcPr>
            <w:tcW w:w="1080" w:type="dxa"/>
            <w:shd w:val="clear" w:color="auto" w:fill="00B0F0"/>
          </w:tcPr>
          <w:p w14:paraId="7AF7B134" w14:textId="77777777" w:rsidR="00A37529" w:rsidRPr="00F74064" w:rsidRDefault="00A37529" w:rsidP="00302FA0">
            <w:pPr>
              <w:spacing w:line="259" w:lineRule="auto"/>
              <w:rPr>
                <w:rFonts w:ascii="Times New Roman" w:hAnsi="Times New Roman" w:cs="Times New Roman"/>
                <w:sz w:val="18"/>
                <w:szCs w:val="18"/>
              </w:rPr>
            </w:pPr>
            <w:r>
              <w:rPr>
                <w:rFonts w:ascii="Times New Roman" w:hAnsi="Times New Roman" w:cs="Times New Roman"/>
                <w:sz w:val="18"/>
                <w:szCs w:val="18"/>
              </w:rPr>
              <w:t>1,761</w:t>
            </w:r>
          </w:p>
        </w:tc>
        <w:tc>
          <w:tcPr>
            <w:tcW w:w="1800" w:type="dxa"/>
            <w:shd w:val="clear" w:color="auto" w:fill="00B0F0"/>
          </w:tcPr>
          <w:p w14:paraId="0B5615D9" w14:textId="77777777" w:rsidR="00A37529" w:rsidRPr="00F74064" w:rsidRDefault="00A37529" w:rsidP="00302FA0">
            <w:pPr>
              <w:spacing w:line="259" w:lineRule="auto"/>
              <w:rPr>
                <w:rFonts w:ascii="Times New Roman" w:hAnsi="Times New Roman" w:cs="Times New Roman"/>
                <w:sz w:val="18"/>
                <w:szCs w:val="18"/>
              </w:rPr>
            </w:pPr>
            <w:r>
              <w:rPr>
                <w:rFonts w:ascii="Times New Roman" w:hAnsi="Times New Roman" w:cs="Times New Roman"/>
                <w:sz w:val="18"/>
                <w:szCs w:val="18"/>
              </w:rPr>
              <w:t>900</w:t>
            </w:r>
          </w:p>
        </w:tc>
        <w:tc>
          <w:tcPr>
            <w:tcW w:w="990" w:type="dxa"/>
            <w:shd w:val="clear" w:color="auto" w:fill="00B0F0"/>
          </w:tcPr>
          <w:p w14:paraId="0090E659" w14:textId="77777777" w:rsidR="00A37529" w:rsidRPr="00F74064" w:rsidRDefault="00A37529" w:rsidP="00302FA0">
            <w:pPr>
              <w:spacing w:line="259" w:lineRule="auto"/>
              <w:rPr>
                <w:rFonts w:ascii="Times New Roman" w:hAnsi="Times New Roman" w:cs="Times New Roman"/>
                <w:sz w:val="18"/>
                <w:szCs w:val="18"/>
              </w:rPr>
            </w:pPr>
            <w:r>
              <w:rPr>
                <w:rFonts w:ascii="Times New Roman" w:hAnsi="Times New Roman" w:cs="Times New Roman"/>
                <w:sz w:val="18"/>
                <w:szCs w:val="18"/>
              </w:rPr>
              <w:t>18,209</w:t>
            </w:r>
          </w:p>
        </w:tc>
        <w:tc>
          <w:tcPr>
            <w:tcW w:w="900" w:type="dxa"/>
            <w:shd w:val="clear" w:color="auto" w:fill="00B0F0"/>
          </w:tcPr>
          <w:p w14:paraId="51E1A6DE" w14:textId="77777777" w:rsidR="00A37529" w:rsidRPr="00F74064" w:rsidRDefault="00A37529" w:rsidP="00302FA0">
            <w:pPr>
              <w:rPr>
                <w:rFonts w:ascii="Times New Roman" w:hAnsi="Times New Roman" w:cs="Times New Roman"/>
                <w:sz w:val="18"/>
                <w:szCs w:val="18"/>
              </w:rPr>
            </w:pPr>
            <w:r>
              <w:rPr>
                <w:rFonts w:ascii="Times New Roman" w:hAnsi="Times New Roman" w:cs="Times New Roman"/>
                <w:sz w:val="18"/>
                <w:szCs w:val="18"/>
              </w:rPr>
              <w:t>1,693</w:t>
            </w:r>
          </w:p>
        </w:tc>
      </w:tr>
      <w:tr w:rsidR="00A37529" w:rsidRPr="00F74064" w14:paraId="177F419F" w14:textId="77777777" w:rsidTr="003B41F3">
        <w:tc>
          <w:tcPr>
            <w:tcW w:w="1885" w:type="dxa"/>
            <w:shd w:val="clear" w:color="auto" w:fill="00B0F0"/>
          </w:tcPr>
          <w:p w14:paraId="10C2C0E4" w14:textId="77777777" w:rsidR="00A37529" w:rsidRPr="00F74064" w:rsidRDefault="00A37529" w:rsidP="00302FA0">
            <w:pPr>
              <w:spacing w:line="259" w:lineRule="auto"/>
              <w:rPr>
                <w:rFonts w:ascii="Times New Roman" w:hAnsi="Times New Roman" w:cs="Times New Roman"/>
                <w:sz w:val="18"/>
                <w:szCs w:val="18"/>
              </w:rPr>
            </w:pPr>
            <w:r w:rsidRPr="00F74064">
              <w:rPr>
                <w:rFonts w:ascii="Times New Roman" w:hAnsi="Times New Roman" w:cs="Times New Roman"/>
                <w:sz w:val="18"/>
                <w:szCs w:val="18"/>
              </w:rPr>
              <w:t>Chenango County, NY</w:t>
            </w:r>
          </w:p>
        </w:tc>
        <w:tc>
          <w:tcPr>
            <w:tcW w:w="1620" w:type="dxa"/>
            <w:shd w:val="clear" w:color="auto" w:fill="00B0F0"/>
          </w:tcPr>
          <w:p w14:paraId="1A6EAF9D" w14:textId="77777777" w:rsidR="00A37529" w:rsidRPr="00F74064" w:rsidRDefault="00A37529" w:rsidP="00302FA0">
            <w:pPr>
              <w:spacing w:line="259" w:lineRule="auto"/>
              <w:rPr>
                <w:rFonts w:ascii="Times New Roman" w:hAnsi="Times New Roman" w:cs="Times New Roman"/>
                <w:sz w:val="18"/>
                <w:szCs w:val="18"/>
              </w:rPr>
            </w:pPr>
            <w:r w:rsidRPr="00F74064">
              <w:rPr>
                <w:rFonts w:ascii="Times New Roman" w:hAnsi="Times New Roman" w:cs="Times New Roman"/>
                <w:sz w:val="18"/>
                <w:szCs w:val="18"/>
              </w:rPr>
              <w:t xml:space="preserve">  </w:t>
            </w:r>
            <w:r>
              <w:rPr>
                <w:rFonts w:ascii="Times New Roman" w:hAnsi="Times New Roman" w:cs="Times New Roman"/>
                <w:sz w:val="18"/>
                <w:szCs w:val="18"/>
              </w:rPr>
              <w:t xml:space="preserve">     30</w:t>
            </w:r>
          </w:p>
        </w:tc>
        <w:tc>
          <w:tcPr>
            <w:tcW w:w="1530" w:type="dxa"/>
            <w:shd w:val="clear" w:color="auto" w:fill="00B0F0"/>
          </w:tcPr>
          <w:p w14:paraId="2353EA23" w14:textId="77777777" w:rsidR="00A37529" w:rsidRPr="00F74064" w:rsidRDefault="00A37529" w:rsidP="00302FA0">
            <w:pPr>
              <w:spacing w:line="259" w:lineRule="auto"/>
              <w:rPr>
                <w:rFonts w:ascii="Times New Roman" w:hAnsi="Times New Roman" w:cs="Times New Roman"/>
                <w:sz w:val="18"/>
                <w:szCs w:val="18"/>
              </w:rPr>
            </w:pPr>
            <w:r w:rsidRPr="00F74064">
              <w:rPr>
                <w:rFonts w:ascii="Times New Roman" w:hAnsi="Times New Roman" w:cs="Times New Roman"/>
                <w:sz w:val="18"/>
                <w:szCs w:val="18"/>
              </w:rPr>
              <w:t xml:space="preserve"> </w:t>
            </w:r>
            <w:r>
              <w:rPr>
                <w:rFonts w:ascii="Times New Roman" w:hAnsi="Times New Roman" w:cs="Times New Roman"/>
                <w:sz w:val="18"/>
                <w:szCs w:val="18"/>
              </w:rPr>
              <w:t xml:space="preserve">    102</w:t>
            </w:r>
          </w:p>
        </w:tc>
        <w:tc>
          <w:tcPr>
            <w:tcW w:w="1080" w:type="dxa"/>
            <w:shd w:val="clear" w:color="auto" w:fill="00B0F0"/>
          </w:tcPr>
          <w:p w14:paraId="6549FADB" w14:textId="77777777" w:rsidR="00A37529" w:rsidRPr="00F74064" w:rsidRDefault="00A37529" w:rsidP="00302FA0">
            <w:pPr>
              <w:spacing w:line="259" w:lineRule="auto"/>
              <w:rPr>
                <w:rFonts w:ascii="Times New Roman" w:hAnsi="Times New Roman" w:cs="Times New Roman"/>
                <w:sz w:val="18"/>
                <w:szCs w:val="18"/>
              </w:rPr>
            </w:pPr>
            <w:r>
              <w:rPr>
                <w:rFonts w:ascii="Times New Roman" w:hAnsi="Times New Roman" w:cs="Times New Roman"/>
                <w:sz w:val="18"/>
                <w:szCs w:val="18"/>
              </w:rPr>
              <w:t xml:space="preserve">   174</w:t>
            </w:r>
          </w:p>
        </w:tc>
        <w:tc>
          <w:tcPr>
            <w:tcW w:w="1800" w:type="dxa"/>
            <w:shd w:val="clear" w:color="auto" w:fill="00B0F0"/>
          </w:tcPr>
          <w:p w14:paraId="6229A1F6" w14:textId="77777777" w:rsidR="00A37529" w:rsidRPr="00F74064" w:rsidRDefault="00A37529" w:rsidP="00302FA0">
            <w:pPr>
              <w:spacing w:line="259" w:lineRule="auto"/>
              <w:rPr>
                <w:rFonts w:ascii="Times New Roman" w:hAnsi="Times New Roman" w:cs="Times New Roman"/>
                <w:sz w:val="18"/>
                <w:szCs w:val="18"/>
              </w:rPr>
            </w:pPr>
            <w:r w:rsidRPr="00F74064">
              <w:rPr>
                <w:rFonts w:ascii="Times New Roman" w:hAnsi="Times New Roman" w:cs="Times New Roman"/>
                <w:sz w:val="18"/>
                <w:szCs w:val="18"/>
              </w:rPr>
              <w:t xml:space="preserve">  </w:t>
            </w:r>
            <w:r>
              <w:rPr>
                <w:rFonts w:ascii="Times New Roman" w:hAnsi="Times New Roman" w:cs="Times New Roman"/>
                <w:sz w:val="18"/>
                <w:szCs w:val="18"/>
              </w:rPr>
              <w:t>53</w:t>
            </w:r>
          </w:p>
        </w:tc>
        <w:tc>
          <w:tcPr>
            <w:tcW w:w="990" w:type="dxa"/>
            <w:shd w:val="clear" w:color="auto" w:fill="00B0F0"/>
          </w:tcPr>
          <w:p w14:paraId="7237449D" w14:textId="77777777" w:rsidR="00A37529" w:rsidRPr="00F74064" w:rsidRDefault="00A37529" w:rsidP="00302FA0">
            <w:pPr>
              <w:spacing w:line="259" w:lineRule="auto"/>
              <w:rPr>
                <w:rFonts w:ascii="Times New Roman" w:hAnsi="Times New Roman" w:cs="Times New Roman"/>
                <w:sz w:val="18"/>
                <w:szCs w:val="18"/>
              </w:rPr>
            </w:pPr>
            <w:r>
              <w:rPr>
                <w:rFonts w:ascii="Times New Roman" w:hAnsi="Times New Roman" w:cs="Times New Roman"/>
                <w:sz w:val="18"/>
                <w:szCs w:val="18"/>
              </w:rPr>
              <w:t xml:space="preserve">  6,488</w:t>
            </w:r>
          </w:p>
        </w:tc>
        <w:tc>
          <w:tcPr>
            <w:tcW w:w="900" w:type="dxa"/>
            <w:shd w:val="clear" w:color="auto" w:fill="00B0F0"/>
          </w:tcPr>
          <w:p w14:paraId="4D502A9A" w14:textId="77777777" w:rsidR="00A37529" w:rsidRPr="00F74064" w:rsidRDefault="00A37529" w:rsidP="00302FA0">
            <w:pPr>
              <w:rPr>
                <w:rFonts w:ascii="Times New Roman" w:hAnsi="Times New Roman" w:cs="Times New Roman"/>
                <w:sz w:val="18"/>
                <w:szCs w:val="18"/>
              </w:rPr>
            </w:pPr>
            <w:r>
              <w:rPr>
                <w:rFonts w:ascii="Times New Roman" w:hAnsi="Times New Roman" w:cs="Times New Roman"/>
                <w:sz w:val="18"/>
                <w:szCs w:val="18"/>
              </w:rPr>
              <w:t xml:space="preserve">   110</w:t>
            </w:r>
          </w:p>
        </w:tc>
      </w:tr>
      <w:tr w:rsidR="00A37529" w:rsidRPr="00F74064" w14:paraId="1F980DB8" w14:textId="77777777" w:rsidTr="003B41F3">
        <w:tc>
          <w:tcPr>
            <w:tcW w:w="1885" w:type="dxa"/>
            <w:shd w:val="clear" w:color="auto" w:fill="00B0F0"/>
          </w:tcPr>
          <w:p w14:paraId="080524EA" w14:textId="77777777" w:rsidR="00A37529" w:rsidRPr="00F74064" w:rsidRDefault="00A37529" w:rsidP="00302FA0">
            <w:pPr>
              <w:spacing w:line="259" w:lineRule="auto"/>
              <w:rPr>
                <w:rFonts w:ascii="Times New Roman" w:hAnsi="Times New Roman" w:cs="Times New Roman"/>
                <w:sz w:val="18"/>
                <w:szCs w:val="18"/>
              </w:rPr>
            </w:pPr>
            <w:r w:rsidRPr="00F74064">
              <w:rPr>
                <w:rFonts w:ascii="Times New Roman" w:hAnsi="Times New Roman" w:cs="Times New Roman"/>
                <w:sz w:val="18"/>
                <w:szCs w:val="18"/>
              </w:rPr>
              <w:t>New York</w:t>
            </w:r>
          </w:p>
        </w:tc>
        <w:tc>
          <w:tcPr>
            <w:tcW w:w="1620" w:type="dxa"/>
            <w:shd w:val="clear" w:color="auto" w:fill="00B0F0"/>
          </w:tcPr>
          <w:p w14:paraId="4865E8AB" w14:textId="77777777" w:rsidR="00A37529" w:rsidRPr="00F74064" w:rsidRDefault="00A37529" w:rsidP="00302FA0">
            <w:pPr>
              <w:spacing w:line="259" w:lineRule="auto"/>
              <w:rPr>
                <w:rFonts w:ascii="Times New Roman" w:hAnsi="Times New Roman" w:cs="Times New Roman"/>
                <w:sz w:val="18"/>
                <w:szCs w:val="18"/>
              </w:rPr>
            </w:pPr>
            <w:r>
              <w:rPr>
                <w:rFonts w:ascii="Times New Roman" w:hAnsi="Times New Roman" w:cs="Times New Roman"/>
                <w:sz w:val="18"/>
                <w:szCs w:val="18"/>
              </w:rPr>
              <w:t>18,105</w:t>
            </w:r>
          </w:p>
        </w:tc>
        <w:tc>
          <w:tcPr>
            <w:tcW w:w="1530" w:type="dxa"/>
            <w:shd w:val="clear" w:color="auto" w:fill="00B0F0"/>
          </w:tcPr>
          <w:p w14:paraId="089BC2CA" w14:textId="77777777" w:rsidR="00A37529" w:rsidRPr="00F74064" w:rsidRDefault="00A37529" w:rsidP="00302FA0">
            <w:pPr>
              <w:spacing w:line="259" w:lineRule="auto"/>
              <w:rPr>
                <w:rFonts w:ascii="Times New Roman" w:hAnsi="Times New Roman" w:cs="Times New Roman"/>
                <w:sz w:val="18"/>
                <w:szCs w:val="18"/>
              </w:rPr>
            </w:pPr>
            <w:r>
              <w:rPr>
                <w:rFonts w:ascii="Times New Roman" w:hAnsi="Times New Roman" w:cs="Times New Roman"/>
                <w:sz w:val="18"/>
                <w:szCs w:val="18"/>
              </w:rPr>
              <w:t>448,499</w:t>
            </w:r>
          </w:p>
        </w:tc>
        <w:tc>
          <w:tcPr>
            <w:tcW w:w="1080" w:type="dxa"/>
            <w:shd w:val="clear" w:color="auto" w:fill="00B0F0"/>
          </w:tcPr>
          <w:p w14:paraId="5A8C6A9D" w14:textId="77777777" w:rsidR="00A37529" w:rsidRPr="00F74064" w:rsidRDefault="00A37529" w:rsidP="00302FA0">
            <w:pPr>
              <w:spacing w:line="259" w:lineRule="auto"/>
              <w:rPr>
                <w:rFonts w:ascii="Times New Roman" w:hAnsi="Times New Roman" w:cs="Times New Roman"/>
                <w:sz w:val="18"/>
                <w:szCs w:val="18"/>
              </w:rPr>
            </w:pPr>
            <w:r>
              <w:rPr>
                <w:rFonts w:ascii="Times New Roman" w:hAnsi="Times New Roman" w:cs="Times New Roman"/>
                <w:sz w:val="18"/>
                <w:szCs w:val="18"/>
              </w:rPr>
              <w:t>708,319</w:t>
            </w:r>
          </w:p>
        </w:tc>
        <w:tc>
          <w:tcPr>
            <w:tcW w:w="1800" w:type="dxa"/>
            <w:shd w:val="clear" w:color="auto" w:fill="00B0F0"/>
          </w:tcPr>
          <w:p w14:paraId="57E301D2" w14:textId="77777777" w:rsidR="00A37529" w:rsidRPr="00F74064" w:rsidRDefault="00A37529" w:rsidP="00302FA0">
            <w:pPr>
              <w:spacing w:line="259" w:lineRule="auto"/>
              <w:rPr>
                <w:rFonts w:ascii="Times New Roman" w:hAnsi="Times New Roman" w:cs="Times New Roman"/>
                <w:sz w:val="18"/>
                <w:szCs w:val="18"/>
              </w:rPr>
            </w:pPr>
            <w:r>
              <w:rPr>
                <w:rFonts w:ascii="Times New Roman" w:hAnsi="Times New Roman" w:cs="Times New Roman"/>
                <w:sz w:val="18"/>
                <w:szCs w:val="18"/>
              </w:rPr>
              <w:t>252,191</w:t>
            </w:r>
          </w:p>
        </w:tc>
        <w:tc>
          <w:tcPr>
            <w:tcW w:w="990" w:type="dxa"/>
            <w:shd w:val="clear" w:color="auto" w:fill="00B0F0"/>
          </w:tcPr>
          <w:p w14:paraId="3AC9A7A3" w14:textId="77777777" w:rsidR="00A37529" w:rsidRPr="00F74064" w:rsidRDefault="00A37529" w:rsidP="00302FA0">
            <w:pPr>
              <w:spacing w:line="259" w:lineRule="auto"/>
              <w:rPr>
                <w:rFonts w:ascii="Times New Roman" w:hAnsi="Times New Roman" w:cs="Times New Roman"/>
                <w:sz w:val="18"/>
                <w:szCs w:val="18"/>
              </w:rPr>
            </w:pPr>
            <w:r>
              <w:rPr>
                <w:rFonts w:ascii="Times New Roman" w:hAnsi="Times New Roman" w:cs="Times New Roman"/>
                <w:sz w:val="18"/>
                <w:szCs w:val="18"/>
              </w:rPr>
              <w:t>1,133,631</w:t>
            </w:r>
          </w:p>
        </w:tc>
        <w:tc>
          <w:tcPr>
            <w:tcW w:w="900" w:type="dxa"/>
            <w:shd w:val="clear" w:color="auto" w:fill="00B0F0"/>
          </w:tcPr>
          <w:p w14:paraId="6530E397" w14:textId="77777777" w:rsidR="00A37529" w:rsidRPr="00F74064" w:rsidRDefault="00A37529" w:rsidP="00302FA0">
            <w:pPr>
              <w:rPr>
                <w:rFonts w:ascii="Times New Roman" w:hAnsi="Times New Roman" w:cs="Times New Roman"/>
                <w:sz w:val="18"/>
                <w:szCs w:val="18"/>
              </w:rPr>
            </w:pPr>
            <w:r>
              <w:rPr>
                <w:rFonts w:ascii="Times New Roman" w:hAnsi="Times New Roman" w:cs="Times New Roman"/>
                <w:sz w:val="18"/>
                <w:szCs w:val="18"/>
              </w:rPr>
              <w:t>62,134</w:t>
            </w:r>
          </w:p>
        </w:tc>
      </w:tr>
    </w:tbl>
    <w:p w14:paraId="215719F2" w14:textId="77777777" w:rsidR="00D2077E" w:rsidRPr="00D2077E" w:rsidRDefault="00D2077E" w:rsidP="000E46A6">
      <w:pPr>
        <w:tabs>
          <w:tab w:val="left" w:pos="2160"/>
        </w:tabs>
        <w:rPr>
          <w:rFonts w:ascii="Times New Roman" w:eastAsia="Calibri" w:hAnsi="Times New Roman" w:cs="Times New Roman"/>
          <w:b/>
          <w:bCs/>
          <w:sz w:val="16"/>
          <w:szCs w:val="16"/>
          <w:lang w:bidi="en-US"/>
        </w:rPr>
      </w:pPr>
    </w:p>
    <w:p w14:paraId="27531AF8" w14:textId="7B059CA3" w:rsidR="00876D09" w:rsidRPr="002D518C" w:rsidRDefault="00876D09" w:rsidP="000E46A6">
      <w:pPr>
        <w:tabs>
          <w:tab w:val="left" w:pos="2160"/>
        </w:tabs>
        <w:rPr>
          <w:rFonts w:ascii="Calibri" w:eastAsia="Calibri" w:hAnsi="Calibri" w:cs="Calibri"/>
          <w:sz w:val="20"/>
          <w:szCs w:val="20"/>
          <w:lang w:bidi="en-US"/>
        </w:rPr>
      </w:pPr>
      <w:r w:rsidRPr="000E46A6">
        <w:rPr>
          <w:rFonts w:ascii="Times New Roman" w:eastAsia="Calibri" w:hAnsi="Times New Roman" w:cs="Times New Roman"/>
          <w:b/>
          <w:bCs/>
          <w:sz w:val="24"/>
          <w:szCs w:val="24"/>
          <w:lang w:bidi="en-US"/>
        </w:rPr>
        <w:t>High School Dropouts</w:t>
      </w:r>
    </w:p>
    <w:p w14:paraId="3A3E6EBE" w14:textId="77777777" w:rsidR="00876D09" w:rsidRPr="000E46A6" w:rsidRDefault="00876D09" w:rsidP="00302FA0">
      <w:pPr>
        <w:tabs>
          <w:tab w:val="left" w:pos="2160"/>
        </w:tabs>
        <w:rPr>
          <w:rFonts w:ascii="Times New Roman" w:eastAsia="Calibri" w:hAnsi="Times New Roman" w:cs="Times New Roman"/>
          <w:sz w:val="24"/>
          <w:szCs w:val="24"/>
          <w:lang w:bidi="en-US"/>
        </w:rPr>
      </w:pPr>
      <w:r w:rsidRPr="000E46A6">
        <w:rPr>
          <w:rFonts w:ascii="Times New Roman" w:eastAsia="Calibri" w:hAnsi="Times New Roman" w:cs="Times New Roman"/>
          <w:sz w:val="24"/>
          <w:szCs w:val="24"/>
          <w:lang w:bidi="en-US"/>
        </w:rPr>
        <w:t>The table below shows the number of Public High School dropouts in the selected region. Totals were updated to reflect counts for the 201</w:t>
      </w:r>
      <w:r w:rsidR="00A37529">
        <w:rPr>
          <w:rFonts w:ascii="Times New Roman" w:eastAsia="Calibri" w:hAnsi="Times New Roman" w:cs="Times New Roman"/>
          <w:sz w:val="24"/>
          <w:szCs w:val="24"/>
          <w:lang w:bidi="en-US"/>
        </w:rPr>
        <w:t>9</w:t>
      </w:r>
      <w:r w:rsidRPr="000E46A6">
        <w:rPr>
          <w:rFonts w:ascii="Times New Roman" w:eastAsia="Calibri" w:hAnsi="Times New Roman" w:cs="Times New Roman"/>
          <w:sz w:val="24"/>
          <w:szCs w:val="24"/>
          <w:lang w:bidi="en-US"/>
        </w:rPr>
        <w:t>/20</w:t>
      </w:r>
      <w:r w:rsidR="00A37529">
        <w:rPr>
          <w:rFonts w:ascii="Times New Roman" w:eastAsia="Calibri" w:hAnsi="Times New Roman" w:cs="Times New Roman"/>
          <w:sz w:val="24"/>
          <w:szCs w:val="24"/>
          <w:lang w:bidi="en-US"/>
        </w:rPr>
        <w:t>20</w:t>
      </w:r>
      <w:r w:rsidRPr="000E46A6">
        <w:rPr>
          <w:rFonts w:ascii="Times New Roman" w:eastAsia="Calibri" w:hAnsi="Times New Roman" w:cs="Times New Roman"/>
          <w:sz w:val="24"/>
          <w:szCs w:val="24"/>
          <w:lang w:bidi="en-US"/>
        </w:rPr>
        <w:t xml:space="preserve"> school year.</w:t>
      </w:r>
    </w:p>
    <w:p w14:paraId="70E72DCD" w14:textId="420DDE1B" w:rsidR="001939EC" w:rsidRPr="00FE6B4B" w:rsidRDefault="00E30430" w:rsidP="003B41F3">
      <w:pPr>
        <w:tabs>
          <w:tab w:val="left" w:pos="2160"/>
        </w:tabs>
        <w:rPr>
          <w:rFonts w:ascii="Calibri" w:eastAsia="Calibri" w:hAnsi="Calibri" w:cs="Calibri"/>
          <w:sz w:val="20"/>
          <w:szCs w:val="20"/>
          <w:lang w:bidi="en-US"/>
        </w:rPr>
      </w:pPr>
      <w:r>
        <w:rPr>
          <w:rFonts w:ascii="Calibri" w:eastAsia="Calibri" w:hAnsi="Calibri" w:cs="Calibri"/>
          <w:noProof/>
          <w:sz w:val="20"/>
          <w:szCs w:val="20"/>
        </w:rPr>
        <w:drawing>
          <wp:inline distT="0" distB="0" distL="0" distR="0" wp14:anchorId="6F0DB684" wp14:editId="7C1FE5ED">
            <wp:extent cx="6140450" cy="2025650"/>
            <wp:effectExtent l="0" t="0" r="12700" b="127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6FD4FC65" w14:textId="77777777" w:rsidR="00876D09" w:rsidRPr="000E46A6" w:rsidRDefault="00876D09" w:rsidP="000E46A6">
      <w:pPr>
        <w:tabs>
          <w:tab w:val="left" w:pos="2160"/>
        </w:tabs>
        <w:spacing w:line="240" w:lineRule="auto"/>
        <w:rPr>
          <w:rFonts w:ascii="Times New Roman" w:eastAsia="Calibri" w:hAnsi="Times New Roman" w:cs="Times New Roman"/>
          <w:b/>
          <w:bCs/>
          <w:sz w:val="24"/>
          <w:szCs w:val="24"/>
          <w:lang w:bidi="en-US"/>
        </w:rPr>
      </w:pPr>
      <w:r w:rsidRPr="000E46A6">
        <w:rPr>
          <w:rFonts w:ascii="Times New Roman" w:eastAsia="Calibri" w:hAnsi="Times New Roman" w:cs="Times New Roman"/>
          <w:b/>
          <w:bCs/>
          <w:sz w:val="24"/>
          <w:szCs w:val="24"/>
          <w:lang w:bidi="en-US"/>
        </w:rPr>
        <w:t>High School Graduates</w:t>
      </w:r>
    </w:p>
    <w:p w14:paraId="58E39052" w14:textId="77777777" w:rsidR="00606738" w:rsidRDefault="00876D09" w:rsidP="00302FA0">
      <w:pPr>
        <w:tabs>
          <w:tab w:val="left" w:pos="2160"/>
        </w:tabs>
        <w:rPr>
          <w:rFonts w:ascii="Times New Roman" w:eastAsia="Calibri" w:hAnsi="Times New Roman" w:cs="Times New Roman"/>
          <w:sz w:val="24"/>
          <w:szCs w:val="24"/>
          <w:lang w:bidi="en-US"/>
        </w:rPr>
      </w:pPr>
      <w:r w:rsidRPr="000E46A6">
        <w:rPr>
          <w:rFonts w:ascii="Times New Roman" w:eastAsia="Calibri" w:hAnsi="Times New Roman" w:cs="Times New Roman"/>
          <w:sz w:val="24"/>
          <w:szCs w:val="24"/>
          <w:lang w:bidi="en-US"/>
        </w:rPr>
        <w:t>The table below shows the number of Public High School Graduates in the selected region for the 201</w:t>
      </w:r>
      <w:r w:rsidR="00E30430">
        <w:rPr>
          <w:rFonts w:ascii="Times New Roman" w:eastAsia="Calibri" w:hAnsi="Times New Roman" w:cs="Times New Roman"/>
          <w:sz w:val="24"/>
          <w:szCs w:val="24"/>
          <w:lang w:bidi="en-US"/>
        </w:rPr>
        <w:t>9</w:t>
      </w:r>
      <w:r w:rsidRPr="000E46A6">
        <w:rPr>
          <w:rFonts w:ascii="Times New Roman" w:eastAsia="Calibri" w:hAnsi="Times New Roman" w:cs="Times New Roman"/>
          <w:sz w:val="24"/>
          <w:szCs w:val="24"/>
          <w:lang w:bidi="en-US"/>
        </w:rPr>
        <w:t>/20</w:t>
      </w:r>
      <w:r w:rsidR="00E30430">
        <w:rPr>
          <w:rFonts w:ascii="Times New Roman" w:eastAsia="Calibri" w:hAnsi="Times New Roman" w:cs="Times New Roman"/>
          <w:sz w:val="24"/>
          <w:szCs w:val="24"/>
          <w:lang w:bidi="en-US"/>
        </w:rPr>
        <w:t>20</w:t>
      </w:r>
      <w:r w:rsidRPr="000E46A6">
        <w:rPr>
          <w:rFonts w:ascii="Times New Roman" w:eastAsia="Calibri" w:hAnsi="Times New Roman" w:cs="Times New Roman"/>
          <w:sz w:val="24"/>
          <w:szCs w:val="24"/>
          <w:lang w:bidi="en-US"/>
        </w:rPr>
        <w:t xml:space="preserve"> academic years.</w:t>
      </w:r>
    </w:p>
    <w:tbl>
      <w:tblPr>
        <w:tblStyle w:val="TableGrid"/>
        <w:tblW w:w="10166" w:type="dxa"/>
        <w:tblInd w:w="-113" w:type="dxa"/>
        <w:shd w:val="clear" w:color="auto" w:fill="00B0F0"/>
        <w:tblLayout w:type="fixed"/>
        <w:tblLook w:val="04A0" w:firstRow="1" w:lastRow="0" w:firstColumn="1" w:lastColumn="0" w:noHBand="0" w:noVBand="1"/>
      </w:tblPr>
      <w:tblGrid>
        <w:gridCol w:w="1885"/>
        <w:gridCol w:w="1080"/>
        <w:gridCol w:w="1260"/>
        <w:gridCol w:w="1530"/>
        <w:gridCol w:w="1351"/>
        <w:gridCol w:w="1530"/>
        <w:gridCol w:w="1530"/>
      </w:tblGrid>
      <w:tr w:rsidR="00606738" w:rsidRPr="00C13F00" w14:paraId="5049F970" w14:textId="77777777" w:rsidTr="003B41F3">
        <w:trPr>
          <w:trHeight w:val="620"/>
        </w:trPr>
        <w:tc>
          <w:tcPr>
            <w:tcW w:w="1885" w:type="dxa"/>
            <w:shd w:val="clear" w:color="auto" w:fill="FFFFFF" w:themeFill="background1"/>
          </w:tcPr>
          <w:p w14:paraId="2D248DB4" w14:textId="77777777" w:rsidR="00606738" w:rsidRPr="00C13F00" w:rsidRDefault="00606738" w:rsidP="001939EC">
            <w:pPr>
              <w:spacing w:line="276" w:lineRule="auto"/>
              <w:rPr>
                <w:rFonts w:ascii="Times New Roman" w:hAnsi="Times New Roman" w:cs="Times New Roman"/>
                <w:sz w:val="18"/>
                <w:szCs w:val="18"/>
              </w:rPr>
            </w:pPr>
            <w:r w:rsidRPr="00C13F00">
              <w:rPr>
                <w:rFonts w:ascii="Times New Roman" w:hAnsi="Times New Roman" w:cs="Times New Roman"/>
                <w:sz w:val="18"/>
                <w:szCs w:val="18"/>
              </w:rPr>
              <w:t>Report Area</w:t>
            </w:r>
          </w:p>
        </w:tc>
        <w:tc>
          <w:tcPr>
            <w:tcW w:w="1080" w:type="dxa"/>
            <w:shd w:val="clear" w:color="auto" w:fill="FFFFFF" w:themeFill="background1"/>
          </w:tcPr>
          <w:p w14:paraId="6E5D0C27"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 xml:space="preserve">Graduates </w:t>
            </w:r>
            <w:r w:rsidRPr="00C13F00">
              <w:rPr>
                <w:rFonts w:ascii="Times New Roman" w:hAnsi="Times New Roman" w:cs="Times New Roman"/>
                <w:sz w:val="18"/>
                <w:szCs w:val="18"/>
              </w:rPr>
              <w:t xml:space="preserve">Total </w:t>
            </w:r>
          </w:p>
        </w:tc>
        <w:tc>
          <w:tcPr>
            <w:tcW w:w="1260" w:type="dxa"/>
            <w:shd w:val="clear" w:color="auto" w:fill="FFFFFF" w:themeFill="background1"/>
          </w:tcPr>
          <w:p w14:paraId="02A8253D" w14:textId="77777777" w:rsidR="00606738" w:rsidRPr="00C13F00" w:rsidRDefault="00606738" w:rsidP="001939EC">
            <w:pPr>
              <w:spacing w:line="276" w:lineRule="auto"/>
              <w:rPr>
                <w:rFonts w:ascii="Times New Roman" w:hAnsi="Times New Roman" w:cs="Times New Roman"/>
                <w:sz w:val="18"/>
                <w:szCs w:val="18"/>
              </w:rPr>
            </w:pPr>
            <w:r w:rsidRPr="00C13F00">
              <w:rPr>
                <w:rFonts w:ascii="Times New Roman" w:hAnsi="Times New Roman" w:cs="Times New Roman"/>
                <w:sz w:val="18"/>
                <w:szCs w:val="18"/>
              </w:rPr>
              <w:t xml:space="preserve">Male </w:t>
            </w:r>
            <w:r>
              <w:rPr>
                <w:rFonts w:ascii="Times New Roman" w:hAnsi="Times New Roman" w:cs="Times New Roman"/>
                <w:sz w:val="18"/>
                <w:szCs w:val="18"/>
              </w:rPr>
              <w:t>Graduates</w:t>
            </w:r>
          </w:p>
        </w:tc>
        <w:tc>
          <w:tcPr>
            <w:tcW w:w="1530" w:type="dxa"/>
            <w:shd w:val="clear" w:color="auto" w:fill="FFFFFF" w:themeFill="background1"/>
          </w:tcPr>
          <w:p w14:paraId="07A94C63"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Female Graduates</w:t>
            </w:r>
          </w:p>
        </w:tc>
        <w:tc>
          <w:tcPr>
            <w:tcW w:w="1351" w:type="dxa"/>
            <w:shd w:val="clear" w:color="auto" w:fill="FFFFFF" w:themeFill="background1"/>
          </w:tcPr>
          <w:p w14:paraId="04E4206D"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Graduation Rate Total</w:t>
            </w:r>
          </w:p>
        </w:tc>
        <w:tc>
          <w:tcPr>
            <w:tcW w:w="1530" w:type="dxa"/>
            <w:shd w:val="clear" w:color="auto" w:fill="FFFFFF" w:themeFill="background1"/>
          </w:tcPr>
          <w:p w14:paraId="3EBCB162"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Graduation Rate Male</w:t>
            </w:r>
          </w:p>
        </w:tc>
        <w:tc>
          <w:tcPr>
            <w:tcW w:w="1530" w:type="dxa"/>
            <w:shd w:val="clear" w:color="auto" w:fill="FFFFFF" w:themeFill="background1"/>
          </w:tcPr>
          <w:p w14:paraId="67EDC53C" w14:textId="77777777" w:rsidR="00606738"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Graduation Rate</w:t>
            </w:r>
          </w:p>
          <w:p w14:paraId="27B4706E" w14:textId="77777777" w:rsidR="00606738"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Female</w:t>
            </w:r>
          </w:p>
        </w:tc>
      </w:tr>
      <w:tr w:rsidR="00606738" w:rsidRPr="00C13F00" w14:paraId="0B7AE61E" w14:textId="77777777" w:rsidTr="003B41F3">
        <w:tc>
          <w:tcPr>
            <w:tcW w:w="1885" w:type="dxa"/>
            <w:shd w:val="clear" w:color="auto" w:fill="00B0F0"/>
          </w:tcPr>
          <w:p w14:paraId="40F3107C" w14:textId="77777777" w:rsidR="00606738" w:rsidRPr="00C13F00" w:rsidRDefault="00606738" w:rsidP="001939EC">
            <w:pPr>
              <w:spacing w:line="276" w:lineRule="auto"/>
              <w:rPr>
                <w:rFonts w:ascii="Times New Roman" w:hAnsi="Times New Roman" w:cs="Times New Roman"/>
                <w:sz w:val="18"/>
                <w:szCs w:val="18"/>
              </w:rPr>
            </w:pPr>
            <w:r w:rsidRPr="00C13F00">
              <w:rPr>
                <w:rFonts w:ascii="Times New Roman" w:hAnsi="Times New Roman" w:cs="Times New Roman"/>
                <w:sz w:val="18"/>
                <w:szCs w:val="18"/>
              </w:rPr>
              <w:t>Report Location</w:t>
            </w:r>
          </w:p>
        </w:tc>
        <w:tc>
          <w:tcPr>
            <w:tcW w:w="1080" w:type="dxa"/>
            <w:shd w:val="clear" w:color="auto" w:fill="00B0F0"/>
          </w:tcPr>
          <w:p w14:paraId="47CC33DF"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 xml:space="preserve">    2,585</w:t>
            </w:r>
          </w:p>
        </w:tc>
        <w:tc>
          <w:tcPr>
            <w:tcW w:w="1260" w:type="dxa"/>
            <w:shd w:val="clear" w:color="auto" w:fill="00B0F0"/>
          </w:tcPr>
          <w:p w14:paraId="7FEECF25"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 xml:space="preserve">   1,379</w:t>
            </w:r>
          </w:p>
        </w:tc>
        <w:tc>
          <w:tcPr>
            <w:tcW w:w="1530" w:type="dxa"/>
            <w:shd w:val="clear" w:color="auto" w:fill="00B0F0"/>
          </w:tcPr>
          <w:p w14:paraId="078DB62E"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 xml:space="preserve">    1,206</w:t>
            </w:r>
          </w:p>
        </w:tc>
        <w:tc>
          <w:tcPr>
            <w:tcW w:w="1351" w:type="dxa"/>
            <w:shd w:val="clear" w:color="auto" w:fill="00B0F0"/>
          </w:tcPr>
          <w:p w14:paraId="6292C060"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87%</w:t>
            </w:r>
          </w:p>
        </w:tc>
        <w:tc>
          <w:tcPr>
            <w:tcW w:w="1530" w:type="dxa"/>
            <w:shd w:val="clear" w:color="auto" w:fill="00B0F0"/>
          </w:tcPr>
          <w:p w14:paraId="32EB0F86"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87.5%</w:t>
            </w:r>
          </w:p>
        </w:tc>
        <w:tc>
          <w:tcPr>
            <w:tcW w:w="1530" w:type="dxa"/>
            <w:shd w:val="clear" w:color="auto" w:fill="00B0F0"/>
          </w:tcPr>
          <w:p w14:paraId="7EBF49B0" w14:textId="77777777" w:rsidR="00606738"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86.5%</w:t>
            </w:r>
          </w:p>
        </w:tc>
      </w:tr>
      <w:tr w:rsidR="00606738" w:rsidRPr="00C13F00" w14:paraId="19E6EB70" w14:textId="77777777" w:rsidTr="003B41F3">
        <w:tc>
          <w:tcPr>
            <w:tcW w:w="1885" w:type="dxa"/>
            <w:shd w:val="clear" w:color="auto" w:fill="00B0F0"/>
          </w:tcPr>
          <w:p w14:paraId="04DAC613" w14:textId="77777777" w:rsidR="00606738" w:rsidRPr="00C13F00" w:rsidRDefault="00606738" w:rsidP="001939EC">
            <w:pPr>
              <w:spacing w:line="276" w:lineRule="auto"/>
              <w:rPr>
                <w:rFonts w:ascii="Times New Roman" w:hAnsi="Times New Roman" w:cs="Times New Roman"/>
                <w:sz w:val="18"/>
                <w:szCs w:val="18"/>
              </w:rPr>
            </w:pPr>
            <w:r w:rsidRPr="00C13F00">
              <w:rPr>
                <w:rFonts w:ascii="Times New Roman" w:hAnsi="Times New Roman" w:cs="Times New Roman"/>
                <w:sz w:val="18"/>
                <w:szCs w:val="18"/>
              </w:rPr>
              <w:t>Broome County, NY</w:t>
            </w:r>
          </w:p>
        </w:tc>
        <w:tc>
          <w:tcPr>
            <w:tcW w:w="1080" w:type="dxa"/>
            <w:shd w:val="clear" w:color="auto" w:fill="00B0F0"/>
          </w:tcPr>
          <w:p w14:paraId="57ED6AB8"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 xml:space="preserve">    2,033</w:t>
            </w:r>
          </w:p>
        </w:tc>
        <w:tc>
          <w:tcPr>
            <w:tcW w:w="1260" w:type="dxa"/>
            <w:shd w:val="clear" w:color="auto" w:fill="00B0F0"/>
          </w:tcPr>
          <w:p w14:paraId="4A23E7F0"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 xml:space="preserve">   1,109</w:t>
            </w:r>
          </w:p>
        </w:tc>
        <w:tc>
          <w:tcPr>
            <w:tcW w:w="1530" w:type="dxa"/>
            <w:shd w:val="clear" w:color="auto" w:fill="00B0F0"/>
          </w:tcPr>
          <w:p w14:paraId="5E85CCE2"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 xml:space="preserve">       924</w:t>
            </w:r>
          </w:p>
        </w:tc>
        <w:tc>
          <w:tcPr>
            <w:tcW w:w="1351" w:type="dxa"/>
            <w:shd w:val="clear" w:color="auto" w:fill="00B0F0"/>
          </w:tcPr>
          <w:p w14:paraId="4E11ED1E"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86%</w:t>
            </w:r>
          </w:p>
        </w:tc>
        <w:tc>
          <w:tcPr>
            <w:tcW w:w="1530" w:type="dxa"/>
            <w:shd w:val="clear" w:color="auto" w:fill="00B0F0"/>
          </w:tcPr>
          <w:p w14:paraId="20C26AC5"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83%</w:t>
            </w:r>
          </w:p>
        </w:tc>
        <w:tc>
          <w:tcPr>
            <w:tcW w:w="1530" w:type="dxa"/>
            <w:shd w:val="clear" w:color="auto" w:fill="00B0F0"/>
          </w:tcPr>
          <w:p w14:paraId="5D86DD5C" w14:textId="77777777" w:rsidR="00606738"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89%</w:t>
            </w:r>
          </w:p>
        </w:tc>
      </w:tr>
      <w:tr w:rsidR="00606738" w:rsidRPr="00C13F00" w14:paraId="3FD34203" w14:textId="77777777" w:rsidTr="003B41F3">
        <w:tc>
          <w:tcPr>
            <w:tcW w:w="1885" w:type="dxa"/>
            <w:shd w:val="clear" w:color="auto" w:fill="00B0F0"/>
          </w:tcPr>
          <w:p w14:paraId="4AE2F96F" w14:textId="77777777" w:rsidR="00606738" w:rsidRPr="00C13F00" w:rsidRDefault="00606738" w:rsidP="001939EC">
            <w:pPr>
              <w:spacing w:line="276" w:lineRule="auto"/>
              <w:rPr>
                <w:rFonts w:ascii="Times New Roman" w:hAnsi="Times New Roman" w:cs="Times New Roman"/>
                <w:sz w:val="18"/>
                <w:szCs w:val="18"/>
              </w:rPr>
            </w:pPr>
            <w:r w:rsidRPr="00C13F00">
              <w:rPr>
                <w:rFonts w:ascii="Times New Roman" w:hAnsi="Times New Roman" w:cs="Times New Roman"/>
                <w:sz w:val="18"/>
                <w:szCs w:val="18"/>
              </w:rPr>
              <w:t>Chenango County, NY</w:t>
            </w:r>
          </w:p>
        </w:tc>
        <w:tc>
          <w:tcPr>
            <w:tcW w:w="1080" w:type="dxa"/>
            <w:shd w:val="clear" w:color="auto" w:fill="00B0F0"/>
          </w:tcPr>
          <w:p w14:paraId="0087F7B0"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 xml:space="preserve">       552</w:t>
            </w:r>
          </w:p>
        </w:tc>
        <w:tc>
          <w:tcPr>
            <w:tcW w:w="1260" w:type="dxa"/>
            <w:shd w:val="clear" w:color="auto" w:fill="00B0F0"/>
          </w:tcPr>
          <w:p w14:paraId="7B35BEAD"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 xml:space="preserve">      270</w:t>
            </w:r>
          </w:p>
        </w:tc>
        <w:tc>
          <w:tcPr>
            <w:tcW w:w="1530" w:type="dxa"/>
            <w:shd w:val="clear" w:color="auto" w:fill="00B0F0"/>
          </w:tcPr>
          <w:p w14:paraId="57E0E557"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 xml:space="preserve">       282</w:t>
            </w:r>
          </w:p>
        </w:tc>
        <w:tc>
          <w:tcPr>
            <w:tcW w:w="1351" w:type="dxa"/>
            <w:shd w:val="clear" w:color="auto" w:fill="00B0F0"/>
          </w:tcPr>
          <w:p w14:paraId="69CB0E99"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88%</w:t>
            </w:r>
          </w:p>
        </w:tc>
        <w:tc>
          <w:tcPr>
            <w:tcW w:w="1530" w:type="dxa"/>
            <w:shd w:val="clear" w:color="auto" w:fill="00B0F0"/>
          </w:tcPr>
          <w:p w14:paraId="2DFBF52D"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92%</w:t>
            </w:r>
          </w:p>
        </w:tc>
        <w:tc>
          <w:tcPr>
            <w:tcW w:w="1530" w:type="dxa"/>
            <w:shd w:val="clear" w:color="auto" w:fill="00B0F0"/>
          </w:tcPr>
          <w:p w14:paraId="35F980E9" w14:textId="77777777" w:rsidR="00606738"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84%</w:t>
            </w:r>
          </w:p>
        </w:tc>
      </w:tr>
      <w:tr w:rsidR="00606738" w:rsidRPr="00C13F00" w14:paraId="096C777D" w14:textId="77777777" w:rsidTr="003B41F3">
        <w:tc>
          <w:tcPr>
            <w:tcW w:w="1885" w:type="dxa"/>
            <w:shd w:val="clear" w:color="auto" w:fill="00B0F0"/>
          </w:tcPr>
          <w:p w14:paraId="26983EFD" w14:textId="77777777" w:rsidR="00606738" w:rsidRPr="00C13F00" w:rsidRDefault="00606738" w:rsidP="001939EC">
            <w:pPr>
              <w:spacing w:line="276" w:lineRule="auto"/>
              <w:rPr>
                <w:rFonts w:ascii="Times New Roman" w:hAnsi="Times New Roman" w:cs="Times New Roman"/>
                <w:sz w:val="18"/>
                <w:szCs w:val="18"/>
              </w:rPr>
            </w:pPr>
            <w:r w:rsidRPr="00C13F00">
              <w:rPr>
                <w:rFonts w:ascii="Times New Roman" w:hAnsi="Times New Roman" w:cs="Times New Roman"/>
                <w:sz w:val="18"/>
                <w:szCs w:val="18"/>
              </w:rPr>
              <w:t>New York</w:t>
            </w:r>
          </w:p>
        </w:tc>
        <w:tc>
          <w:tcPr>
            <w:tcW w:w="1080" w:type="dxa"/>
            <w:shd w:val="clear" w:color="auto" w:fill="00B0F0"/>
          </w:tcPr>
          <w:p w14:paraId="39B537D8"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208,436</w:t>
            </w:r>
          </w:p>
        </w:tc>
        <w:tc>
          <w:tcPr>
            <w:tcW w:w="1260" w:type="dxa"/>
            <w:shd w:val="clear" w:color="auto" w:fill="00B0F0"/>
          </w:tcPr>
          <w:p w14:paraId="782C1B54"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107,129</w:t>
            </w:r>
          </w:p>
        </w:tc>
        <w:tc>
          <w:tcPr>
            <w:tcW w:w="1530" w:type="dxa"/>
            <w:shd w:val="clear" w:color="auto" w:fill="00B0F0"/>
          </w:tcPr>
          <w:p w14:paraId="4F2158C1"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101,307</w:t>
            </w:r>
          </w:p>
        </w:tc>
        <w:tc>
          <w:tcPr>
            <w:tcW w:w="1351" w:type="dxa"/>
            <w:shd w:val="clear" w:color="auto" w:fill="00B0F0"/>
          </w:tcPr>
          <w:p w14:paraId="4D56CC0A"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85%</w:t>
            </w:r>
          </w:p>
        </w:tc>
        <w:tc>
          <w:tcPr>
            <w:tcW w:w="1530" w:type="dxa"/>
            <w:shd w:val="clear" w:color="auto" w:fill="00B0F0"/>
          </w:tcPr>
          <w:p w14:paraId="15DE7301" w14:textId="77777777" w:rsidR="00606738" w:rsidRPr="00C13F00"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81%</w:t>
            </w:r>
          </w:p>
        </w:tc>
        <w:tc>
          <w:tcPr>
            <w:tcW w:w="1530" w:type="dxa"/>
            <w:shd w:val="clear" w:color="auto" w:fill="00B0F0"/>
          </w:tcPr>
          <w:p w14:paraId="11EE98E6" w14:textId="77777777" w:rsidR="00606738" w:rsidRDefault="00606738" w:rsidP="001939EC">
            <w:pPr>
              <w:spacing w:line="276" w:lineRule="auto"/>
              <w:rPr>
                <w:rFonts w:ascii="Times New Roman" w:hAnsi="Times New Roman" w:cs="Times New Roman"/>
                <w:sz w:val="18"/>
                <w:szCs w:val="18"/>
              </w:rPr>
            </w:pPr>
            <w:r>
              <w:rPr>
                <w:rFonts w:ascii="Times New Roman" w:hAnsi="Times New Roman" w:cs="Times New Roman"/>
                <w:sz w:val="18"/>
                <w:szCs w:val="18"/>
              </w:rPr>
              <w:t>89%</w:t>
            </w:r>
          </w:p>
        </w:tc>
      </w:tr>
    </w:tbl>
    <w:p w14:paraId="36A2F21D" w14:textId="77777777" w:rsidR="000E46A6" w:rsidRDefault="003E31A3" w:rsidP="000E46A6">
      <w:pPr>
        <w:tabs>
          <w:tab w:val="left" w:pos="2160"/>
        </w:tabs>
        <w:spacing w:line="240" w:lineRule="auto"/>
        <w:rPr>
          <w:rFonts w:ascii="Times New Roman" w:eastAsia="Calibri" w:hAnsi="Times New Roman" w:cs="Times New Roman"/>
          <w:b/>
          <w:bCs/>
          <w:sz w:val="24"/>
          <w:szCs w:val="24"/>
          <w:lang w:bidi="en-US"/>
        </w:rPr>
      </w:pPr>
      <w:r w:rsidRPr="000E46A6">
        <w:rPr>
          <w:rFonts w:ascii="Times New Roman" w:eastAsia="Calibri" w:hAnsi="Times New Roman" w:cs="Times New Roman"/>
          <w:b/>
          <w:bCs/>
          <w:sz w:val="24"/>
          <w:szCs w:val="24"/>
          <w:lang w:bidi="en-US"/>
        </w:rPr>
        <w:lastRenderedPageBreak/>
        <w:t>Educational Attainment</w:t>
      </w:r>
    </w:p>
    <w:p w14:paraId="242F0BF8" w14:textId="258B0ECA" w:rsidR="00302FA0" w:rsidRDefault="00302FA0" w:rsidP="00302FA0">
      <w:pPr>
        <w:tabs>
          <w:tab w:val="left" w:pos="2160"/>
        </w:tabs>
        <w:rPr>
          <w:rFonts w:ascii="Times New Roman" w:eastAsia="Calibri" w:hAnsi="Times New Roman" w:cs="Times New Roman"/>
          <w:bCs/>
          <w:sz w:val="24"/>
          <w:szCs w:val="24"/>
          <w:lang w:bidi="en-US"/>
        </w:rPr>
      </w:pPr>
      <w:r w:rsidRPr="00D2077E">
        <w:rPr>
          <w:rFonts w:ascii="Times New Roman" w:eastAsia="Calibri" w:hAnsi="Times New Roman" w:cs="Times New Roman"/>
          <w:bCs/>
          <w:sz w:val="24"/>
          <w:szCs w:val="24"/>
          <w:lang w:bidi="en-US"/>
        </w:rPr>
        <w:t>Educational attainment shows the distribution of the highest level of education achieved in the report area, and helps schools and businesses to understand the needs of adults, whether it be workforce training or the ability to develop science, technology, engineering, and mathematics opportunities.</w:t>
      </w:r>
    </w:p>
    <w:p w14:paraId="62C325DC" w14:textId="620056C0" w:rsidR="00D2077E" w:rsidRPr="00D2077E" w:rsidRDefault="003B41F3" w:rsidP="00D2077E">
      <w:pPr>
        <w:tabs>
          <w:tab w:val="left" w:pos="2160"/>
        </w:tabs>
        <w:spacing w:after="0"/>
        <w:rPr>
          <w:rFonts w:ascii="Times New Roman" w:eastAsia="Calibri" w:hAnsi="Times New Roman" w:cs="Times New Roman"/>
          <w:bCs/>
          <w:sz w:val="24"/>
          <w:szCs w:val="24"/>
          <w:lang w:bidi="en-US"/>
        </w:rPr>
      </w:pPr>
      <w:r w:rsidRPr="000E46A6">
        <w:rPr>
          <w:rFonts w:ascii="Times New Roman" w:eastAsia="Calibri" w:hAnsi="Times New Roman" w:cs="Times New Roman"/>
          <w:noProof/>
          <w:sz w:val="24"/>
          <w:szCs w:val="24"/>
        </w:rPr>
        <w:drawing>
          <wp:anchor distT="0" distB="0" distL="114300" distR="114300" simplePos="0" relativeHeight="251890688" behindDoc="0" locked="0" layoutInCell="1" allowOverlap="1" wp14:anchorId="6EC4BE97" wp14:editId="3AFA4EE0">
            <wp:simplePos x="0" y="0"/>
            <wp:positionH relativeFrom="margin">
              <wp:posOffset>-352425</wp:posOffset>
            </wp:positionH>
            <wp:positionV relativeFrom="paragraph">
              <wp:posOffset>201930</wp:posOffset>
            </wp:positionV>
            <wp:extent cx="6591300" cy="4658995"/>
            <wp:effectExtent l="0" t="0" r="0" b="8255"/>
            <wp:wrapSquare wrapText="bothSides"/>
            <wp:docPr id="4489" name="Picture 4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 name="attainment.jpg"/>
                    <pic:cNvPicPr/>
                  </pic:nvPicPr>
                  <pic:blipFill rotWithShape="1">
                    <a:blip r:embed="rId100" cstate="print">
                      <a:extLst>
                        <a:ext uri="{28A0092B-C50C-407E-A947-70E740481C1C}">
                          <a14:useLocalDpi xmlns:a14="http://schemas.microsoft.com/office/drawing/2010/main" val="0"/>
                        </a:ext>
                      </a:extLst>
                    </a:blip>
                    <a:srcRect t="15529" b="22627"/>
                    <a:stretch/>
                  </pic:blipFill>
                  <pic:spPr bwMode="auto">
                    <a:xfrm>
                      <a:off x="0" y="0"/>
                      <a:ext cx="6591300" cy="4658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EADCDF" w14:textId="55817207" w:rsidR="002D518C" w:rsidRDefault="002D518C" w:rsidP="001939EC">
      <w:pPr>
        <w:tabs>
          <w:tab w:val="left" w:pos="2160"/>
        </w:tabs>
        <w:spacing w:after="0" w:line="240" w:lineRule="auto"/>
        <w:rPr>
          <w:rFonts w:ascii="Times New Roman" w:eastAsia="Calibri" w:hAnsi="Times New Roman" w:cs="Times New Roman"/>
          <w:sz w:val="24"/>
          <w:szCs w:val="24"/>
          <w:lang w:bidi="en-US"/>
        </w:rPr>
      </w:pPr>
    </w:p>
    <w:p w14:paraId="0388A00C" w14:textId="77777777" w:rsidR="00D2077E" w:rsidRPr="00D2077E" w:rsidRDefault="00D2077E" w:rsidP="00302FA0">
      <w:pPr>
        <w:tabs>
          <w:tab w:val="left" w:pos="2160"/>
        </w:tabs>
        <w:rPr>
          <w:rFonts w:ascii="Times New Roman" w:eastAsia="Calibri" w:hAnsi="Times New Roman" w:cs="Times New Roman"/>
          <w:sz w:val="16"/>
          <w:szCs w:val="16"/>
          <w:lang w:bidi="en-US"/>
        </w:rPr>
      </w:pPr>
    </w:p>
    <w:p w14:paraId="3C281E32" w14:textId="739057E3" w:rsidR="007158AC" w:rsidRDefault="002D518C" w:rsidP="00302FA0">
      <w:pPr>
        <w:tabs>
          <w:tab w:val="left" w:pos="2160"/>
        </w:tabs>
        <w:rPr>
          <w:rFonts w:ascii="Times New Roman" w:eastAsia="Calibri" w:hAnsi="Times New Roman" w:cs="Times New Roman"/>
          <w:sz w:val="24"/>
          <w:szCs w:val="24"/>
          <w:lang w:bidi="en-US"/>
        </w:rPr>
      </w:pPr>
      <w:r w:rsidRPr="002D518C">
        <w:rPr>
          <w:rFonts w:ascii="Times New Roman" w:eastAsia="Calibri" w:hAnsi="Times New Roman" w:cs="Times New Roman"/>
          <w:sz w:val="24"/>
          <w:szCs w:val="24"/>
          <w:lang w:bidi="en-US"/>
        </w:rPr>
        <w:t>In the service area counties of Broome and Chenango, the U.S. Census Bureau estimates that of the population over aged 25 years, 35% have attained at most a high school diploma, which is higher than the state of New York (26.1%). Additionally, 12.9% of the service area population has attained at most a bachelor’s degree, which is lower than the state (20.2%).</w:t>
      </w:r>
    </w:p>
    <w:p w14:paraId="6A1B2D11" w14:textId="77777777" w:rsidR="00302FA0" w:rsidRPr="001939EC" w:rsidRDefault="00302FA0" w:rsidP="00302FA0">
      <w:pPr>
        <w:tabs>
          <w:tab w:val="left" w:pos="2160"/>
        </w:tabs>
        <w:spacing w:after="0"/>
        <w:rPr>
          <w:rFonts w:ascii="Times New Roman" w:eastAsia="Calibri" w:hAnsi="Times New Roman" w:cs="Times New Roman"/>
          <w:b/>
          <w:bCs/>
          <w:sz w:val="16"/>
          <w:szCs w:val="16"/>
          <w:lang w:bidi="en-US"/>
        </w:rPr>
      </w:pPr>
    </w:p>
    <w:p w14:paraId="18F03A97" w14:textId="77777777" w:rsidR="00D2077E" w:rsidRDefault="00D2077E" w:rsidP="00632692">
      <w:pPr>
        <w:tabs>
          <w:tab w:val="left" w:pos="2160"/>
        </w:tabs>
        <w:rPr>
          <w:rFonts w:ascii="Times New Roman" w:eastAsia="Calibri" w:hAnsi="Times New Roman" w:cs="Times New Roman"/>
          <w:b/>
          <w:sz w:val="24"/>
          <w:szCs w:val="24"/>
          <w:lang w:bidi="en-US"/>
        </w:rPr>
      </w:pPr>
    </w:p>
    <w:p w14:paraId="6F20AB25" w14:textId="77777777" w:rsidR="00D2077E" w:rsidRDefault="00D2077E" w:rsidP="00632692">
      <w:pPr>
        <w:tabs>
          <w:tab w:val="left" w:pos="2160"/>
        </w:tabs>
        <w:rPr>
          <w:rFonts w:ascii="Times New Roman" w:eastAsia="Calibri" w:hAnsi="Times New Roman" w:cs="Times New Roman"/>
          <w:b/>
          <w:sz w:val="24"/>
          <w:szCs w:val="24"/>
          <w:lang w:bidi="en-US"/>
        </w:rPr>
      </w:pPr>
    </w:p>
    <w:p w14:paraId="2F9CDB44" w14:textId="530482F4" w:rsidR="000E46A6" w:rsidRPr="002D518C" w:rsidRDefault="002D518C" w:rsidP="00632692">
      <w:pPr>
        <w:tabs>
          <w:tab w:val="left" w:pos="2160"/>
        </w:tabs>
        <w:rPr>
          <w:rFonts w:ascii="Times New Roman" w:eastAsia="Calibri" w:hAnsi="Times New Roman" w:cs="Times New Roman"/>
          <w:b/>
          <w:sz w:val="24"/>
          <w:szCs w:val="24"/>
          <w:lang w:bidi="en-US"/>
        </w:rPr>
      </w:pPr>
      <w:r w:rsidRPr="002D518C">
        <w:rPr>
          <w:rFonts w:ascii="Times New Roman" w:eastAsia="Calibri" w:hAnsi="Times New Roman" w:cs="Times New Roman"/>
          <w:b/>
          <w:sz w:val="24"/>
          <w:szCs w:val="24"/>
          <w:lang w:bidi="en-US"/>
        </w:rPr>
        <w:lastRenderedPageBreak/>
        <w:t>Graduation Rate</w:t>
      </w:r>
    </w:p>
    <w:p w14:paraId="2F947D5F" w14:textId="77777777" w:rsidR="001939EC" w:rsidRPr="001939EC" w:rsidRDefault="002D518C" w:rsidP="001939EC">
      <w:pPr>
        <w:tabs>
          <w:tab w:val="left" w:pos="2160"/>
        </w:tabs>
        <w:spacing w:after="0"/>
        <w:rPr>
          <w:rFonts w:ascii="Times New Roman" w:eastAsia="Calibri" w:hAnsi="Times New Roman" w:cs="Times New Roman"/>
          <w:sz w:val="24"/>
          <w:szCs w:val="24"/>
          <w:lang w:bidi="en-US"/>
        </w:rPr>
      </w:pPr>
      <w:r w:rsidRPr="002D518C">
        <w:rPr>
          <w:rFonts w:ascii="Times New Roman" w:eastAsia="Calibri" w:hAnsi="Times New Roman" w:cs="Times New Roman"/>
          <w:sz w:val="24"/>
          <w:szCs w:val="24"/>
          <w:lang w:bidi="en-US"/>
        </w:rPr>
        <w:t>Black/African American residents had the lowest graduation rate in Broome and Chenango counties, with 69% graduating in the combined service area.</w:t>
      </w:r>
    </w:p>
    <w:tbl>
      <w:tblPr>
        <w:tblpPr w:leftFromText="180" w:rightFromText="180" w:vertAnchor="text" w:horzAnchor="margin" w:tblpY="158"/>
        <w:tblW w:w="0" w:type="auto"/>
        <w:tblBorders>
          <w:top w:val="single" w:sz="4" w:space="0" w:color="C5B596"/>
          <w:left w:val="single" w:sz="4" w:space="0" w:color="C5B596"/>
          <w:bottom w:val="single" w:sz="4" w:space="0" w:color="C5B596"/>
          <w:right w:val="single" w:sz="4" w:space="0" w:color="C5B596"/>
          <w:insideH w:val="single" w:sz="4" w:space="0" w:color="C5B596"/>
          <w:insideV w:val="single" w:sz="4" w:space="0" w:color="C5B596"/>
        </w:tblBorders>
        <w:shd w:val="clear" w:color="auto" w:fill="ACE9F8" w:themeFill="background2" w:themeFillTint="99"/>
        <w:tblLayout w:type="fixed"/>
        <w:tblCellMar>
          <w:left w:w="0" w:type="dxa"/>
          <w:right w:w="0" w:type="dxa"/>
        </w:tblCellMar>
        <w:tblLook w:val="01E0" w:firstRow="1" w:lastRow="1" w:firstColumn="1" w:lastColumn="1" w:noHBand="0" w:noVBand="0"/>
      </w:tblPr>
      <w:tblGrid>
        <w:gridCol w:w="4606"/>
        <w:gridCol w:w="1860"/>
        <w:gridCol w:w="1937"/>
      </w:tblGrid>
      <w:tr w:rsidR="002D518C" w:rsidRPr="002D518C" w14:paraId="3526331F" w14:textId="77777777" w:rsidTr="002D518C">
        <w:trPr>
          <w:trHeight w:val="303"/>
        </w:trPr>
        <w:tc>
          <w:tcPr>
            <w:tcW w:w="8403" w:type="dxa"/>
            <w:gridSpan w:val="3"/>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6E9A6BCB" w14:textId="4AC4A634" w:rsidR="002D518C" w:rsidRPr="002D518C" w:rsidRDefault="002D518C" w:rsidP="001939EC">
            <w:pPr>
              <w:widowControl w:val="0"/>
              <w:autoSpaceDE w:val="0"/>
              <w:autoSpaceDN w:val="0"/>
              <w:spacing w:before="5" w:after="0"/>
              <w:ind w:left="2179" w:right="2171"/>
              <w:jc w:val="center"/>
              <w:rPr>
                <w:rFonts w:ascii="Times New Roman" w:eastAsia="Calibri Light" w:hAnsi="Times New Roman" w:cs="Times New Roman"/>
                <w:sz w:val="20"/>
                <w:szCs w:val="20"/>
                <w:lang w:bidi="en-US"/>
              </w:rPr>
            </w:pPr>
            <w:r w:rsidRPr="002D518C">
              <w:rPr>
                <w:rFonts w:ascii="Times New Roman" w:eastAsia="Calibri Light" w:hAnsi="Times New Roman" w:cs="Times New Roman"/>
                <w:sz w:val="20"/>
                <w:szCs w:val="20"/>
                <w:lang w:bidi="en-US"/>
              </w:rPr>
              <w:t>Gradua</w:t>
            </w:r>
            <w:r w:rsidR="00697F69">
              <w:rPr>
                <w:rFonts w:ascii="Times New Roman" w:eastAsia="Calibri Light" w:hAnsi="Times New Roman" w:cs="Times New Roman"/>
                <w:sz w:val="20"/>
                <w:szCs w:val="20"/>
                <w:lang w:bidi="en-US"/>
              </w:rPr>
              <w:t>tion Rate by Race/Ethnicity 2020</w:t>
            </w:r>
            <w:r w:rsidR="00810E0F" w:rsidRPr="00810E0F">
              <w:rPr>
                <w:rFonts w:ascii="Times New Roman" w:eastAsia="Calibri Light" w:hAnsi="Times New Roman" w:cs="Times New Roman"/>
                <w:position w:val="8"/>
                <w:sz w:val="20"/>
                <w:szCs w:val="20"/>
                <w:lang w:bidi="en-US"/>
              </w:rPr>
              <w:t xml:space="preserve"> </w:t>
            </w:r>
            <w:sdt>
              <w:sdtPr>
                <w:rPr>
                  <w:rFonts w:ascii="Times New Roman" w:eastAsia="Calibri Light" w:hAnsi="Times New Roman" w:cs="Times New Roman"/>
                  <w:position w:val="8"/>
                  <w:sz w:val="20"/>
                  <w:szCs w:val="20"/>
                  <w:lang w:bidi="en-US"/>
                </w:rPr>
                <w:id w:val="-744408174"/>
                <w:citation/>
              </w:sdtPr>
              <w:sdtEndPr/>
              <w:sdtContent>
                <w:r w:rsidR="00810E0F" w:rsidRPr="00810E0F">
                  <w:rPr>
                    <w:rFonts w:ascii="Times New Roman" w:eastAsia="Calibri Light" w:hAnsi="Times New Roman" w:cs="Times New Roman"/>
                    <w:position w:val="8"/>
                    <w:sz w:val="20"/>
                    <w:szCs w:val="20"/>
                    <w:lang w:bidi="en-US"/>
                  </w:rPr>
                  <w:fldChar w:fldCharType="begin"/>
                </w:r>
                <w:r w:rsidR="00810E0F" w:rsidRPr="00810E0F">
                  <w:rPr>
                    <w:rFonts w:ascii="Times New Roman" w:eastAsia="Calibri Light" w:hAnsi="Times New Roman" w:cs="Times New Roman"/>
                    <w:position w:val="8"/>
                    <w:sz w:val="20"/>
                    <w:szCs w:val="20"/>
                    <w:lang w:bidi="en-US"/>
                  </w:rPr>
                  <w:instrText xml:space="preserve"> CITATION NYS21 \l 1033 </w:instrText>
                </w:r>
                <w:r w:rsidR="00810E0F" w:rsidRPr="00810E0F">
                  <w:rPr>
                    <w:rFonts w:ascii="Times New Roman" w:eastAsia="Calibri Light" w:hAnsi="Times New Roman" w:cs="Times New Roman"/>
                    <w:position w:val="8"/>
                    <w:sz w:val="20"/>
                    <w:szCs w:val="20"/>
                    <w:lang w:bidi="en-US"/>
                  </w:rPr>
                  <w:fldChar w:fldCharType="separate"/>
                </w:r>
                <w:r w:rsidR="004B2FED" w:rsidRPr="004B2FED">
                  <w:rPr>
                    <w:rFonts w:ascii="Times New Roman" w:eastAsia="Calibri Light" w:hAnsi="Times New Roman" w:cs="Times New Roman"/>
                    <w:noProof/>
                    <w:position w:val="8"/>
                    <w:sz w:val="20"/>
                    <w:szCs w:val="20"/>
                    <w:lang w:bidi="en-US"/>
                  </w:rPr>
                  <w:t>(NYSED, 2021)</w:t>
                </w:r>
                <w:r w:rsidR="00810E0F" w:rsidRPr="00810E0F">
                  <w:rPr>
                    <w:rFonts w:ascii="Times New Roman" w:eastAsia="Calibri Light" w:hAnsi="Times New Roman" w:cs="Times New Roman"/>
                    <w:position w:val="8"/>
                    <w:sz w:val="20"/>
                    <w:szCs w:val="20"/>
                    <w:lang w:bidi="en-US"/>
                  </w:rPr>
                  <w:fldChar w:fldCharType="end"/>
                </w:r>
              </w:sdtContent>
            </w:sdt>
          </w:p>
        </w:tc>
      </w:tr>
      <w:tr w:rsidR="002D518C" w:rsidRPr="002D518C" w14:paraId="54200CF2" w14:textId="77777777" w:rsidTr="002D518C">
        <w:trPr>
          <w:trHeight w:val="303"/>
        </w:trPr>
        <w:tc>
          <w:tcPr>
            <w:tcW w:w="4606"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15840727" w14:textId="77777777" w:rsidR="002D518C" w:rsidRPr="002D518C" w:rsidRDefault="002D518C" w:rsidP="001939EC">
            <w:pPr>
              <w:widowControl w:val="0"/>
              <w:autoSpaceDE w:val="0"/>
              <w:autoSpaceDN w:val="0"/>
              <w:spacing w:after="0"/>
              <w:ind w:left="1596" w:right="1582"/>
              <w:jc w:val="center"/>
              <w:rPr>
                <w:rFonts w:ascii="Times New Roman" w:eastAsia="Calibri Light" w:hAnsi="Times New Roman" w:cs="Times New Roman"/>
                <w:sz w:val="20"/>
                <w:szCs w:val="20"/>
                <w:lang w:bidi="en-US"/>
              </w:rPr>
            </w:pPr>
            <w:r w:rsidRPr="002D518C">
              <w:rPr>
                <w:rFonts w:ascii="Times New Roman" w:eastAsia="Calibri Light" w:hAnsi="Times New Roman" w:cs="Times New Roman"/>
                <w:sz w:val="20"/>
                <w:szCs w:val="20"/>
                <w:lang w:bidi="en-US"/>
              </w:rPr>
              <w:t>Race/Ethnicity</w:t>
            </w:r>
          </w:p>
        </w:tc>
        <w:tc>
          <w:tcPr>
            <w:tcW w:w="1860"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0513234F" w14:textId="77777777" w:rsidR="002D518C" w:rsidRPr="002D518C" w:rsidRDefault="002D518C" w:rsidP="001939EC">
            <w:pPr>
              <w:widowControl w:val="0"/>
              <w:autoSpaceDE w:val="0"/>
              <w:autoSpaceDN w:val="0"/>
              <w:spacing w:after="0"/>
              <w:ind w:left="158" w:right="150"/>
              <w:jc w:val="center"/>
              <w:rPr>
                <w:rFonts w:ascii="Times New Roman" w:eastAsia="Calibri Light" w:hAnsi="Times New Roman" w:cs="Times New Roman"/>
                <w:sz w:val="20"/>
                <w:szCs w:val="20"/>
                <w:lang w:bidi="en-US"/>
              </w:rPr>
            </w:pPr>
            <w:r w:rsidRPr="002D518C">
              <w:rPr>
                <w:rFonts w:ascii="Times New Roman" w:eastAsia="Calibri Light" w:hAnsi="Times New Roman" w:cs="Times New Roman"/>
                <w:sz w:val="20"/>
                <w:szCs w:val="20"/>
                <w:lang w:bidi="en-US"/>
              </w:rPr>
              <w:t>Broome County</w:t>
            </w:r>
          </w:p>
        </w:tc>
        <w:tc>
          <w:tcPr>
            <w:tcW w:w="1937"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4A3E53C2" w14:textId="77777777" w:rsidR="002D518C" w:rsidRPr="002D518C" w:rsidRDefault="002D518C" w:rsidP="001939EC">
            <w:pPr>
              <w:widowControl w:val="0"/>
              <w:autoSpaceDE w:val="0"/>
              <w:autoSpaceDN w:val="0"/>
              <w:spacing w:after="0"/>
              <w:ind w:left="96" w:right="87"/>
              <w:jc w:val="center"/>
              <w:rPr>
                <w:rFonts w:ascii="Times New Roman" w:eastAsia="Calibri Light" w:hAnsi="Times New Roman" w:cs="Times New Roman"/>
                <w:sz w:val="20"/>
                <w:szCs w:val="20"/>
                <w:lang w:bidi="en-US"/>
              </w:rPr>
            </w:pPr>
            <w:r w:rsidRPr="002D518C">
              <w:rPr>
                <w:rFonts w:ascii="Times New Roman" w:eastAsia="Calibri Light" w:hAnsi="Times New Roman" w:cs="Times New Roman"/>
                <w:sz w:val="20"/>
                <w:szCs w:val="20"/>
                <w:lang w:bidi="en-US"/>
              </w:rPr>
              <w:t>Chenango County</w:t>
            </w:r>
          </w:p>
        </w:tc>
      </w:tr>
      <w:tr w:rsidR="002D518C" w:rsidRPr="002D518C" w14:paraId="2D82288A" w14:textId="77777777" w:rsidTr="002D518C">
        <w:trPr>
          <w:trHeight w:val="303"/>
        </w:trPr>
        <w:tc>
          <w:tcPr>
            <w:tcW w:w="4606"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6C9D8717" w14:textId="77777777" w:rsidR="002D518C" w:rsidRPr="002D518C" w:rsidRDefault="002D518C" w:rsidP="001939EC">
            <w:pPr>
              <w:widowControl w:val="0"/>
              <w:autoSpaceDE w:val="0"/>
              <w:autoSpaceDN w:val="0"/>
              <w:spacing w:after="0"/>
              <w:ind w:left="110"/>
              <w:rPr>
                <w:rFonts w:ascii="Times New Roman" w:eastAsia="Calibri Light" w:hAnsi="Times New Roman" w:cs="Times New Roman"/>
                <w:sz w:val="20"/>
                <w:szCs w:val="20"/>
                <w:lang w:bidi="en-US"/>
              </w:rPr>
            </w:pPr>
            <w:r w:rsidRPr="002D518C">
              <w:rPr>
                <w:rFonts w:ascii="Times New Roman" w:eastAsia="Calibri Light" w:hAnsi="Times New Roman" w:cs="Times New Roman"/>
                <w:sz w:val="20"/>
                <w:szCs w:val="20"/>
                <w:lang w:bidi="en-US"/>
              </w:rPr>
              <w:t>Asian</w:t>
            </w:r>
          </w:p>
        </w:tc>
        <w:tc>
          <w:tcPr>
            <w:tcW w:w="1860"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72545BC3" w14:textId="77777777" w:rsidR="002D518C" w:rsidRPr="002D518C" w:rsidRDefault="00697F69" w:rsidP="001939EC">
            <w:pPr>
              <w:widowControl w:val="0"/>
              <w:autoSpaceDE w:val="0"/>
              <w:autoSpaceDN w:val="0"/>
              <w:spacing w:after="0"/>
              <w:ind w:left="702" w:right="694"/>
              <w:jc w:val="center"/>
              <w:rPr>
                <w:rFonts w:ascii="Times New Roman" w:eastAsia="Calibri Light" w:hAnsi="Times New Roman" w:cs="Times New Roman"/>
                <w:sz w:val="20"/>
                <w:szCs w:val="20"/>
                <w:lang w:bidi="en-US"/>
              </w:rPr>
            </w:pPr>
            <w:r>
              <w:rPr>
                <w:rFonts w:ascii="Times New Roman" w:eastAsia="Calibri Light" w:hAnsi="Times New Roman" w:cs="Times New Roman"/>
                <w:sz w:val="20"/>
                <w:szCs w:val="20"/>
                <w:lang w:bidi="en-US"/>
              </w:rPr>
              <w:t>96</w:t>
            </w:r>
            <w:r w:rsidR="002D518C" w:rsidRPr="002D518C">
              <w:rPr>
                <w:rFonts w:ascii="Times New Roman" w:eastAsia="Calibri Light" w:hAnsi="Times New Roman" w:cs="Times New Roman"/>
                <w:sz w:val="20"/>
                <w:szCs w:val="20"/>
                <w:lang w:bidi="en-US"/>
              </w:rPr>
              <w:t>%</w:t>
            </w:r>
          </w:p>
        </w:tc>
        <w:tc>
          <w:tcPr>
            <w:tcW w:w="1937"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295142F3" w14:textId="77777777" w:rsidR="002D518C" w:rsidRPr="002D518C" w:rsidRDefault="00697F69" w:rsidP="001939EC">
            <w:pPr>
              <w:widowControl w:val="0"/>
              <w:autoSpaceDE w:val="0"/>
              <w:autoSpaceDN w:val="0"/>
              <w:spacing w:after="0"/>
              <w:ind w:left="740" w:right="733"/>
              <w:jc w:val="center"/>
              <w:rPr>
                <w:rFonts w:ascii="Times New Roman" w:eastAsia="Calibri Light" w:hAnsi="Times New Roman" w:cs="Times New Roman"/>
                <w:sz w:val="20"/>
                <w:szCs w:val="20"/>
                <w:lang w:bidi="en-US"/>
              </w:rPr>
            </w:pPr>
            <w:r>
              <w:rPr>
                <w:rFonts w:ascii="Times New Roman" w:eastAsia="Calibri Light" w:hAnsi="Times New Roman" w:cs="Times New Roman"/>
                <w:sz w:val="20"/>
                <w:szCs w:val="20"/>
                <w:lang w:bidi="en-US"/>
              </w:rPr>
              <w:t>88</w:t>
            </w:r>
            <w:r w:rsidR="002D518C" w:rsidRPr="002D518C">
              <w:rPr>
                <w:rFonts w:ascii="Times New Roman" w:eastAsia="Calibri Light" w:hAnsi="Times New Roman" w:cs="Times New Roman"/>
                <w:sz w:val="20"/>
                <w:szCs w:val="20"/>
                <w:lang w:bidi="en-US"/>
              </w:rPr>
              <w:t>%</w:t>
            </w:r>
          </w:p>
        </w:tc>
      </w:tr>
      <w:tr w:rsidR="002D518C" w:rsidRPr="002D518C" w14:paraId="5C77ACCA" w14:textId="77777777" w:rsidTr="002D518C">
        <w:trPr>
          <w:trHeight w:val="303"/>
        </w:trPr>
        <w:tc>
          <w:tcPr>
            <w:tcW w:w="4606"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7559FBD0" w14:textId="77777777" w:rsidR="002D518C" w:rsidRPr="002D518C" w:rsidRDefault="002D518C" w:rsidP="001939EC">
            <w:pPr>
              <w:widowControl w:val="0"/>
              <w:autoSpaceDE w:val="0"/>
              <w:autoSpaceDN w:val="0"/>
              <w:spacing w:after="0"/>
              <w:ind w:left="110"/>
              <w:rPr>
                <w:rFonts w:ascii="Times New Roman" w:eastAsia="Calibri Light" w:hAnsi="Times New Roman" w:cs="Times New Roman"/>
                <w:sz w:val="20"/>
                <w:szCs w:val="20"/>
                <w:lang w:bidi="en-US"/>
              </w:rPr>
            </w:pPr>
            <w:r w:rsidRPr="002D518C">
              <w:rPr>
                <w:rFonts w:ascii="Times New Roman" w:eastAsia="Calibri Light" w:hAnsi="Times New Roman" w:cs="Times New Roman"/>
                <w:sz w:val="20"/>
                <w:szCs w:val="20"/>
                <w:lang w:bidi="en-US"/>
              </w:rPr>
              <w:t>Black/African American</w:t>
            </w:r>
          </w:p>
        </w:tc>
        <w:tc>
          <w:tcPr>
            <w:tcW w:w="1860"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181E57EC" w14:textId="77777777" w:rsidR="002D518C" w:rsidRPr="002D518C" w:rsidRDefault="00697F69" w:rsidP="001939EC">
            <w:pPr>
              <w:widowControl w:val="0"/>
              <w:autoSpaceDE w:val="0"/>
              <w:autoSpaceDN w:val="0"/>
              <w:spacing w:after="0"/>
              <w:ind w:left="702" w:right="694"/>
              <w:jc w:val="center"/>
              <w:rPr>
                <w:rFonts w:ascii="Times New Roman" w:eastAsia="Calibri Light" w:hAnsi="Times New Roman" w:cs="Times New Roman"/>
                <w:sz w:val="20"/>
                <w:szCs w:val="20"/>
                <w:lang w:bidi="en-US"/>
              </w:rPr>
            </w:pPr>
            <w:r>
              <w:rPr>
                <w:rFonts w:ascii="Times New Roman" w:eastAsia="Calibri Light" w:hAnsi="Times New Roman" w:cs="Times New Roman"/>
                <w:sz w:val="20"/>
                <w:szCs w:val="20"/>
                <w:lang w:bidi="en-US"/>
              </w:rPr>
              <w:t>71</w:t>
            </w:r>
            <w:r w:rsidR="002D518C" w:rsidRPr="002D518C">
              <w:rPr>
                <w:rFonts w:ascii="Times New Roman" w:eastAsia="Calibri Light" w:hAnsi="Times New Roman" w:cs="Times New Roman"/>
                <w:sz w:val="20"/>
                <w:szCs w:val="20"/>
                <w:lang w:bidi="en-US"/>
              </w:rPr>
              <w:t>%</w:t>
            </w:r>
          </w:p>
        </w:tc>
        <w:tc>
          <w:tcPr>
            <w:tcW w:w="1937"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5F1FA7DD" w14:textId="77777777" w:rsidR="002D518C" w:rsidRPr="002D518C" w:rsidRDefault="00697F69" w:rsidP="001939EC">
            <w:pPr>
              <w:widowControl w:val="0"/>
              <w:autoSpaceDE w:val="0"/>
              <w:autoSpaceDN w:val="0"/>
              <w:spacing w:after="0"/>
              <w:ind w:right="733"/>
              <w:rPr>
                <w:rFonts w:ascii="Times New Roman" w:eastAsia="Calibri Light" w:hAnsi="Times New Roman" w:cs="Times New Roman"/>
                <w:sz w:val="20"/>
                <w:szCs w:val="20"/>
                <w:lang w:bidi="en-US"/>
              </w:rPr>
            </w:pPr>
            <w:r>
              <w:rPr>
                <w:rFonts w:ascii="Times New Roman" w:eastAsia="Calibri Light" w:hAnsi="Times New Roman" w:cs="Times New Roman"/>
                <w:sz w:val="20"/>
                <w:szCs w:val="20"/>
                <w:lang w:bidi="en-US"/>
              </w:rPr>
              <w:t xml:space="preserve">              100</w:t>
            </w:r>
            <w:r w:rsidR="002D518C" w:rsidRPr="002D518C">
              <w:rPr>
                <w:rFonts w:ascii="Times New Roman" w:eastAsia="Calibri Light" w:hAnsi="Times New Roman" w:cs="Times New Roman"/>
                <w:sz w:val="20"/>
                <w:szCs w:val="20"/>
                <w:lang w:bidi="en-US"/>
              </w:rPr>
              <w:t>%</w:t>
            </w:r>
          </w:p>
        </w:tc>
      </w:tr>
      <w:tr w:rsidR="002D518C" w:rsidRPr="002D518C" w14:paraId="0BB4A22B" w14:textId="77777777" w:rsidTr="002D518C">
        <w:trPr>
          <w:trHeight w:val="303"/>
        </w:trPr>
        <w:tc>
          <w:tcPr>
            <w:tcW w:w="4606"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762CA39C" w14:textId="77777777" w:rsidR="002D518C" w:rsidRPr="002D518C" w:rsidRDefault="002D518C" w:rsidP="001939EC">
            <w:pPr>
              <w:widowControl w:val="0"/>
              <w:autoSpaceDE w:val="0"/>
              <w:autoSpaceDN w:val="0"/>
              <w:spacing w:after="0"/>
              <w:ind w:left="110"/>
              <w:rPr>
                <w:rFonts w:ascii="Times New Roman" w:eastAsia="Calibri Light" w:hAnsi="Times New Roman" w:cs="Times New Roman"/>
                <w:sz w:val="20"/>
                <w:szCs w:val="20"/>
                <w:lang w:bidi="en-US"/>
              </w:rPr>
            </w:pPr>
            <w:r w:rsidRPr="002D518C">
              <w:rPr>
                <w:rFonts w:ascii="Times New Roman" w:eastAsia="Calibri Light" w:hAnsi="Times New Roman" w:cs="Times New Roman"/>
                <w:sz w:val="20"/>
                <w:szCs w:val="20"/>
                <w:lang w:bidi="en-US"/>
              </w:rPr>
              <w:t>White</w:t>
            </w:r>
          </w:p>
        </w:tc>
        <w:tc>
          <w:tcPr>
            <w:tcW w:w="1860"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298D9CE5" w14:textId="77777777" w:rsidR="002D518C" w:rsidRPr="002D518C" w:rsidRDefault="002D518C" w:rsidP="001939EC">
            <w:pPr>
              <w:widowControl w:val="0"/>
              <w:autoSpaceDE w:val="0"/>
              <w:autoSpaceDN w:val="0"/>
              <w:spacing w:after="0"/>
              <w:ind w:left="702" w:right="694"/>
              <w:jc w:val="center"/>
              <w:rPr>
                <w:rFonts w:ascii="Times New Roman" w:eastAsia="Calibri Light" w:hAnsi="Times New Roman" w:cs="Times New Roman"/>
                <w:sz w:val="20"/>
                <w:szCs w:val="20"/>
                <w:lang w:bidi="en-US"/>
              </w:rPr>
            </w:pPr>
            <w:r w:rsidRPr="002D518C">
              <w:rPr>
                <w:rFonts w:ascii="Times New Roman" w:eastAsia="Calibri Light" w:hAnsi="Times New Roman" w:cs="Times New Roman"/>
                <w:sz w:val="20"/>
                <w:szCs w:val="20"/>
                <w:lang w:bidi="en-US"/>
              </w:rPr>
              <w:t>88%</w:t>
            </w:r>
          </w:p>
        </w:tc>
        <w:tc>
          <w:tcPr>
            <w:tcW w:w="1937"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38C8D588" w14:textId="77777777" w:rsidR="002D518C" w:rsidRPr="002D518C" w:rsidRDefault="00697F69" w:rsidP="001939EC">
            <w:pPr>
              <w:widowControl w:val="0"/>
              <w:autoSpaceDE w:val="0"/>
              <w:autoSpaceDN w:val="0"/>
              <w:spacing w:after="0"/>
              <w:ind w:left="740" w:right="733"/>
              <w:jc w:val="center"/>
              <w:rPr>
                <w:rFonts w:ascii="Times New Roman" w:eastAsia="Calibri Light" w:hAnsi="Times New Roman" w:cs="Times New Roman"/>
                <w:sz w:val="20"/>
                <w:szCs w:val="20"/>
                <w:lang w:bidi="en-US"/>
              </w:rPr>
            </w:pPr>
            <w:r>
              <w:rPr>
                <w:rFonts w:ascii="Times New Roman" w:eastAsia="Calibri Light" w:hAnsi="Times New Roman" w:cs="Times New Roman"/>
                <w:sz w:val="20"/>
                <w:szCs w:val="20"/>
                <w:lang w:bidi="en-US"/>
              </w:rPr>
              <w:t>88</w:t>
            </w:r>
            <w:r w:rsidR="002D518C" w:rsidRPr="002D518C">
              <w:rPr>
                <w:rFonts w:ascii="Times New Roman" w:eastAsia="Calibri Light" w:hAnsi="Times New Roman" w:cs="Times New Roman"/>
                <w:sz w:val="20"/>
                <w:szCs w:val="20"/>
                <w:lang w:bidi="en-US"/>
              </w:rPr>
              <w:t>%</w:t>
            </w:r>
          </w:p>
        </w:tc>
      </w:tr>
      <w:tr w:rsidR="002D518C" w:rsidRPr="002D518C" w14:paraId="74A7AD47" w14:textId="77777777" w:rsidTr="002D518C">
        <w:trPr>
          <w:trHeight w:val="303"/>
        </w:trPr>
        <w:tc>
          <w:tcPr>
            <w:tcW w:w="4606"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2BBE0458" w14:textId="77777777" w:rsidR="002D518C" w:rsidRPr="002D518C" w:rsidRDefault="002D518C" w:rsidP="001939EC">
            <w:pPr>
              <w:widowControl w:val="0"/>
              <w:autoSpaceDE w:val="0"/>
              <w:autoSpaceDN w:val="0"/>
              <w:spacing w:after="0"/>
              <w:ind w:left="110"/>
              <w:rPr>
                <w:rFonts w:ascii="Times New Roman" w:eastAsia="Calibri Light" w:hAnsi="Times New Roman" w:cs="Times New Roman"/>
                <w:sz w:val="20"/>
                <w:szCs w:val="20"/>
                <w:lang w:bidi="en-US"/>
              </w:rPr>
            </w:pPr>
            <w:r w:rsidRPr="002D518C">
              <w:rPr>
                <w:rFonts w:ascii="Times New Roman" w:eastAsia="Calibri Light" w:hAnsi="Times New Roman" w:cs="Times New Roman"/>
                <w:sz w:val="20"/>
                <w:szCs w:val="20"/>
                <w:lang w:bidi="en-US"/>
              </w:rPr>
              <w:t>Hispanic/Latino</w:t>
            </w:r>
          </w:p>
        </w:tc>
        <w:tc>
          <w:tcPr>
            <w:tcW w:w="1860"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33B96AB4" w14:textId="77777777" w:rsidR="002D518C" w:rsidRPr="002D518C" w:rsidRDefault="00697F69" w:rsidP="001939EC">
            <w:pPr>
              <w:widowControl w:val="0"/>
              <w:autoSpaceDE w:val="0"/>
              <w:autoSpaceDN w:val="0"/>
              <w:spacing w:after="0"/>
              <w:ind w:left="702" w:right="694"/>
              <w:jc w:val="center"/>
              <w:rPr>
                <w:rFonts w:ascii="Times New Roman" w:eastAsia="Calibri Light" w:hAnsi="Times New Roman" w:cs="Times New Roman"/>
                <w:sz w:val="20"/>
                <w:szCs w:val="20"/>
                <w:lang w:bidi="en-US"/>
              </w:rPr>
            </w:pPr>
            <w:r>
              <w:rPr>
                <w:rFonts w:ascii="Times New Roman" w:eastAsia="Calibri Light" w:hAnsi="Times New Roman" w:cs="Times New Roman"/>
                <w:sz w:val="20"/>
                <w:szCs w:val="20"/>
                <w:lang w:bidi="en-US"/>
              </w:rPr>
              <w:t>74</w:t>
            </w:r>
            <w:r w:rsidR="002D518C" w:rsidRPr="002D518C">
              <w:rPr>
                <w:rFonts w:ascii="Times New Roman" w:eastAsia="Calibri Light" w:hAnsi="Times New Roman" w:cs="Times New Roman"/>
                <w:sz w:val="20"/>
                <w:szCs w:val="20"/>
                <w:lang w:bidi="en-US"/>
              </w:rPr>
              <w:t>%</w:t>
            </w:r>
          </w:p>
        </w:tc>
        <w:tc>
          <w:tcPr>
            <w:tcW w:w="1937"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6B3F40D9" w14:textId="77777777" w:rsidR="002D518C" w:rsidRPr="002D518C" w:rsidRDefault="008F57AF" w:rsidP="001939EC">
            <w:pPr>
              <w:widowControl w:val="0"/>
              <w:autoSpaceDE w:val="0"/>
              <w:autoSpaceDN w:val="0"/>
              <w:spacing w:after="0"/>
              <w:ind w:left="740" w:right="733"/>
              <w:jc w:val="center"/>
              <w:rPr>
                <w:rFonts w:ascii="Times New Roman" w:eastAsia="Calibri Light" w:hAnsi="Times New Roman" w:cs="Times New Roman"/>
                <w:sz w:val="20"/>
                <w:szCs w:val="20"/>
                <w:lang w:bidi="en-US"/>
              </w:rPr>
            </w:pPr>
            <w:r>
              <w:rPr>
                <w:rFonts w:ascii="Times New Roman" w:eastAsia="Calibri Light" w:hAnsi="Times New Roman" w:cs="Times New Roman"/>
                <w:sz w:val="20"/>
                <w:szCs w:val="20"/>
                <w:lang w:bidi="en-US"/>
              </w:rPr>
              <w:t>92</w:t>
            </w:r>
            <w:r w:rsidR="002D518C" w:rsidRPr="002D518C">
              <w:rPr>
                <w:rFonts w:ascii="Times New Roman" w:eastAsia="Calibri Light" w:hAnsi="Times New Roman" w:cs="Times New Roman"/>
                <w:sz w:val="20"/>
                <w:szCs w:val="20"/>
                <w:lang w:bidi="en-US"/>
              </w:rPr>
              <w:t>%</w:t>
            </w:r>
          </w:p>
        </w:tc>
      </w:tr>
    </w:tbl>
    <w:p w14:paraId="5FAF8516" w14:textId="77777777" w:rsidR="002D518C" w:rsidRDefault="000E46A6" w:rsidP="00632692">
      <w:pPr>
        <w:tabs>
          <w:tab w:val="left" w:pos="2160"/>
        </w:tabs>
        <w:rPr>
          <w:rFonts w:ascii="Times New Roman" w:eastAsia="Calibri" w:hAnsi="Times New Roman" w:cs="Times New Roman"/>
          <w:sz w:val="24"/>
          <w:szCs w:val="20"/>
          <w:lang w:bidi="en-US"/>
        </w:rPr>
      </w:pPr>
      <w:r w:rsidRPr="000E46A6">
        <w:rPr>
          <w:rFonts w:ascii="Times New Roman" w:eastAsia="Calibri" w:hAnsi="Times New Roman" w:cs="Times New Roman"/>
          <w:sz w:val="24"/>
          <w:szCs w:val="24"/>
          <w:lang w:bidi="en-US"/>
        </w:rPr>
        <w:t>.</w:t>
      </w:r>
    </w:p>
    <w:p w14:paraId="6B91866A" w14:textId="77777777" w:rsidR="000E46A6" w:rsidRDefault="000E46A6" w:rsidP="00632692">
      <w:pPr>
        <w:tabs>
          <w:tab w:val="left" w:pos="2160"/>
        </w:tabs>
        <w:rPr>
          <w:rFonts w:ascii="Times New Roman" w:eastAsia="Calibri" w:hAnsi="Times New Roman" w:cs="Times New Roman"/>
          <w:sz w:val="24"/>
          <w:szCs w:val="20"/>
          <w:lang w:bidi="en-US"/>
        </w:rPr>
      </w:pPr>
    </w:p>
    <w:p w14:paraId="48DE8027" w14:textId="77777777" w:rsidR="002D518C" w:rsidRDefault="002D518C" w:rsidP="000E46A6">
      <w:pPr>
        <w:tabs>
          <w:tab w:val="left" w:pos="2160"/>
        </w:tabs>
        <w:spacing w:line="240" w:lineRule="auto"/>
        <w:rPr>
          <w:rFonts w:ascii="Times New Roman" w:eastAsia="Calibri" w:hAnsi="Times New Roman" w:cs="Times New Roman"/>
          <w:b/>
          <w:bCs/>
          <w:sz w:val="24"/>
          <w:szCs w:val="24"/>
          <w:lang w:bidi="en-US"/>
        </w:rPr>
      </w:pPr>
    </w:p>
    <w:p w14:paraId="1AE72486" w14:textId="77777777" w:rsidR="002D518C" w:rsidRDefault="002D518C" w:rsidP="000E46A6">
      <w:pPr>
        <w:tabs>
          <w:tab w:val="left" w:pos="2160"/>
        </w:tabs>
        <w:spacing w:line="240" w:lineRule="auto"/>
        <w:rPr>
          <w:rFonts w:ascii="Times New Roman" w:eastAsia="Calibri" w:hAnsi="Times New Roman" w:cs="Times New Roman"/>
          <w:b/>
          <w:bCs/>
          <w:sz w:val="24"/>
          <w:szCs w:val="24"/>
          <w:lang w:bidi="en-US"/>
        </w:rPr>
      </w:pPr>
    </w:p>
    <w:p w14:paraId="3070DFAE" w14:textId="77777777" w:rsidR="002D518C" w:rsidRDefault="002D518C" w:rsidP="000E46A6">
      <w:pPr>
        <w:tabs>
          <w:tab w:val="left" w:pos="2160"/>
        </w:tabs>
        <w:spacing w:line="240" w:lineRule="auto"/>
        <w:rPr>
          <w:rFonts w:ascii="Times New Roman" w:eastAsia="Calibri" w:hAnsi="Times New Roman" w:cs="Times New Roman"/>
          <w:b/>
          <w:bCs/>
          <w:sz w:val="24"/>
          <w:szCs w:val="24"/>
          <w:lang w:bidi="en-US"/>
        </w:rPr>
      </w:pPr>
    </w:p>
    <w:p w14:paraId="252450CB" w14:textId="77777777" w:rsidR="00D2077E" w:rsidRPr="00444FDF" w:rsidRDefault="00D2077E" w:rsidP="000E46A6">
      <w:pPr>
        <w:tabs>
          <w:tab w:val="left" w:pos="2160"/>
        </w:tabs>
        <w:spacing w:line="240" w:lineRule="auto"/>
        <w:rPr>
          <w:rFonts w:ascii="Times New Roman" w:eastAsia="Calibri" w:hAnsi="Times New Roman" w:cs="Times New Roman"/>
          <w:b/>
          <w:bCs/>
          <w:sz w:val="8"/>
          <w:szCs w:val="8"/>
          <w:lang w:bidi="en-US"/>
        </w:rPr>
      </w:pPr>
    </w:p>
    <w:p w14:paraId="7541D61F" w14:textId="5352A8D8" w:rsidR="003E31A3" w:rsidRDefault="002D518C" w:rsidP="000E46A6">
      <w:pPr>
        <w:tabs>
          <w:tab w:val="left" w:pos="2160"/>
        </w:tabs>
        <w:spacing w:line="240" w:lineRule="auto"/>
        <w:rPr>
          <w:rFonts w:ascii="Times New Roman" w:eastAsia="Calibri" w:hAnsi="Times New Roman" w:cs="Times New Roman"/>
          <w:b/>
          <w:bCs/>
          <w:sz w:val="24"/>
          <w:szCs w:val="24"/>
          <w:lang w:bidi="en-US"/>
        </w:rPr>
      </w:pPr>
      <w:r>
        <w:rPr>
          <w:rFonts w:ascii="Times New Roman" w:eastAsia="Calibri" w:hAnsi="Times New Roman" w:cs="Times New Roman"/>
          <w:b/>
          <w:bCs/>
          <w:sz w:val="24"/>
          <w:szCs w:val="24"/>
          <w:lang w:bidi="en-US"/>
        </w:rPr>
        <w:t>Adult Literacy Rate</w:t>
      </w:r>
    </w:p>
    <w:p w14:paraId="79C06123" w14:textId="77777777" w:rsidR="002D518C" w:rsidRDefault="002D518C" w:rsidP="00641F1F">
      <w:pPr>
        <w:tabs>
          <w:tab w:val="left" w:pos="2160"/>
        </w:tabs>
        <w:rPr>
          <w:rFonts w:ascii="Times New Roman" w:eastAsia="Calibri" w:hAnsi="Times New Roman" w:cs="Times New Roman"/>
          <w:bCs/>
          <w:sz w:val="24"/>
          <w:szCs w:val="24"/>
          <w:lang w:bidi="en-US"/>
        </w:rPr>
      </w:pPr>
      <w:r>
        <w:rPr>
          <w:rFonts w:ascii="Times New Roman" w:eastAsia="Calibri" w:hAnsi="Times New Roman" w:cs="Times New Roman"/>
          <w:bCs/>
          <w:sz w:val="24"/>
          <w:szCs w:val="24"/>
          <w:lang w:bidi="en-US"/>
        </w:rPr>
        <w:t xml:space="preserve">Within the </w:t>
      </w:r>
      <w:r w:rsidRPr="002D518C">
        <w:rPr>
          <w:rFonts w:ascii="Times New Roman" w:eastAsia="Calibri" w:hAnsi="Times New Roman" w:cs="Times New Roman"/>
          <w:bCs/>
          <w:sz w:val="24"/>
          <w:szCs w:val="24"/>
          <w:lang w:bidi="en-US"/>
        </w:rPr>
        <w:t>service area</w:t>
      </w:r>
      <w:r>
        <w:rPr>
          <w:rFonts w:ascii="Times New Roman" w:eastAsia="Calibri" w:hAnsi="Times New Roman" w:cs="Times New Roman"/>
          <w:bCs/>
          <w:sz w:val="24"/>
          <w:szCs w:val="24"/>
          <w:lang w:bidi="en-US"/>
        </w:rPr>
        <w:t>s of Broome and Chenango County,</w:t>
      </w:r>
      <w:r w:rsidRPr="002D518C">
        <w:rPr>
          <w:rFonts w:ascii="Times New Roman" w:eastAsia="Calibri" w:hAnsi="Times New Roman" w:cs="Times New Roman"/>
          <w:bCs/>
          <w:sz w:val="24"/>
          <w:szCs w:val="24"/>
          <w:lang w:bidi="en-US"/>
        </w:rPr>
        <w:t xml:space="preserve"> adults have a higher literacy rate than the state and nation</w:t>
      </w:r>
      <w:r w:rsidR="00810E0F">
        <w:rPr>
          <w:rFonts w:ascii="Times New Roman" w:eastAsia="Calibri" w:hAnsi="Times New Roman" w:cs="Times New Roman"/>
          <w:bCs/>
          <w:sz w:val="24"/>
          <w:szCs w:val="24"/>
          <w:lang w:bidi="en-US"/>
        </w:rPr>
        <w:t>.</w:t>
      </w:r>
    </w:p>
    <w:tbl>
      <w:tblPr>
        <w:tblW w:w="0" w:type="auto"/>
        <w:tblInd w:w="1695" w:type="dxa"/>
        <w:tblBorders>
          <w:top w:val="single" w:sz="4" w:space="0" w:color="C5B596"/>
          <w:left w:val="single" w:sz="4" w:space="0" w:color="C5B596"/>
          <w:bottom w:val="single" w:sz="4" w:space="0" w:color="C5B596"/>
          <w:right w:val="single" w:sz="4" w:space="0" w:color="C5B596"/>
          <w:insideH w:val="single" w:sz="4" w:space="0" w:color="C5B596"/>
          <w:insideV w:val="single" w:sz="4" w:space="0" w:color="C5B596"/>
        </w:tblBorders>
        <w:tblLayout w:type="fixed"/>
        <w:tblCellMar>
          <w:left w:w="0" w:type="dxa"/>
          <w:right w:w="0" w:type="dxa"/>
        </w:tblCellMar>
        <w:tblLook w:val="01E0" w:firstRow="1" w:lastRow="1" w:firstColumn="1" w:lastColumn="1" w:noHBand="0" w:noVBand="0"/>
      </w:tblPr>
      <w:tblGrid>
        <w:gridCol w:w="2201"/>
        <w:gridCol w:w="2376"/>
      </w:tblGrid>
      <w:tr w:rsidR="00810E0F" w:rsidRPr="00810E0F" w14:paraId="2593ADC6" w14:textId="77777777" w:rsidTr="00810E0F">
        <w:trPr>
          <w:trHeight w:val="314"/>
        </w:trPr>
        <w:tc>
          <w:tcPr>
            <w:tcW w:w="4577" w:type="dxa"/>
            <w:gridSpan w:val="2"/>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645B81E9" w14:textId="7FB502C4" w:rsidR="00810E0F" w:rsidRPr="00810E0F" w:rsidRDefault="00810E0F" w:rsidP="00810E0F">
            <w:pPr>
              <w:widowControl w:val="0"/>
              <w:autoSpaceDE w:val="0"/>
              <w:autoSpaceDN w:val="0"/>
              <w:spacing w:before="5" w:after="0" w:line="289" w:lineRule="exact"/>
              <w:ind w:left="1527" w:right="1521"/>
              <w:jc w:val="center"/>
              <w:rPr>
                <w:rFonts w:ascii="Times New Roman" w:eastAsia="Calibri Light" w:hAnsi="Times New Roman" w:cs="Times New Roman"/>
                <w:sz w:val="20"/>
                <w:szCs w:val="20"/>
                <w:lang w:bidi="en-US"/>
              </w:rPr>
            </w:pPr>
            <w:r w:rsidRPr="00810E0F">
              <w:rPr>
                <w:rFonts w:ascii="Times New Roman" w:eastAsia="Calibri Light" w:hAnsi="Times New Roman" w:cs="Times New Roman"/>
                <w:sz w:val="20"/>
                <w:szCs w:val="20"/>
                <w:lang w:bidi="en-US"/>
              </w:rPr>
              <w:t>Adult Literacy</w:t>
            </w:r>
            <w:r w:rsidRPr="00810E0F">
              <w:rPr>
                <w:rFonts w:ascii="Times New Roman" w:eastAsia="Calibri Light" w:hAnsi="Times New Roman" w:cs="Times New Roman"/>
                <w:position w:val="8"/>
                <w:sz w:val="20"/>
                <w:szCs w:val="20"/>
                <w:lang w:bidi="en-US"/>
              </w:rPr>
              <w:t xml:space="preserve"> </w:t>
            </w:r>
            <w:sdt>
              <w:sdtPr>
                <w:rPr>
                  <w:rFonts w:ascii="Times New Roman" w:eastAsia="Calibri Light" w:hAnsi="Times New Roman" w:cs="Times New Roman"/>
                  <w:position w:val="8"/>
                  <w:sz w:val="20"/>
                  <w:szCs w:val="20"/>
                  <w:lang w:bidi="en-US"/>
                </w:rPr>
                <w:id w:val="1441881729"/>
                <w:citation/>
              </w:sdtPr>
              <w:sdtEndPr/>
              <w:sdtContent>
                <w:r w:rsidRPr="00810E0F">
                  <w:rPr>
                    <w:rFonts w:ascii="Times New Roman" w:eastAsia="Calibri Light" w:hAnsi="Times New Roman" w:cs="Times New Roman"/>
                    <w:position w:val="8"/>
                    <w:sz w:val="20"/>
                    <w:szCs w:val="20"/>
                    <w:lang w:bidi="en-US"/>
                  </w:rPr>
                  <w:fldChar w:fldCharType="begin"/>
                </w:r>
                <w:r w:rsidRPr="00810E0F">
                  <w:rPr>
                    <w:rFonts w:ascii="Times New Roman" w:eastAsia="Calibri Light" w:hAnsi="Times New Roman" w:cs="Times New Roman"/>
                    <w:position w:val="8"/>
                    <w:sz w:val="20"/>
                    <w:szCs w:val="20"/>
                    <w:lang w:bidi="en-US"/>
                  </w:rPr>
                  <w:instrText xml:space="preserve"> CITATION Nat21 \l 1033 </w:instrText>
                </w:r>
                <w:r w:rsidRPr="00810E0F">
                  <w:rPr>
                    <w:rFonts w:ascii="Times New Roman" w:eastAsia="Calibri Light" w:hAnsi="Times New Roman" w:cs="Times New Roman"/>
                    <w:position w:val="8"/>
                    <w:sz w:val="20"/>
                    <w:szCs w:val="20"/>
                    <w:lang w:bidi="en-US"/>
                  </w:rPr>
                  <w:fldChar w:fldCharType="separate"/>
                </w:r>
                <w:r w:rsidR="004B2FED" w:rsidRPr="004B2FED">
                  <w:rPr>
                    <w:rFonts w:ascii="Times New Roman" w:eastAsia="Calibri Light" w:hAnsi="Times New Roman" w:cs="Times New Roman"/>
                    <w:noProof/>
                    <w:position w:val="8"/>
                    <w:sz w:val="20"/>
                    <w:szCs w:val="20"/>
                    <w:lang w:bidi="en-US"/>
                  </w:rPr>
                  <w:t>(National Center for Education Statistics, 2021)</w:t>
                </w:r>
                <w:r w:rsidRPr="00810E0F">
                  <w:rPr>
                    <w:rFonts w:ascii="Times New Roman" w:eastAsia="Calibri Light" w:hAnsi="Times New Roman" w:cs="Times New Roman"/>
                    <w:position w:val="8"/>
                    <w:sz w:val="20"/>
                    <w:szCs w:val="20"/>
                    <w:lang w:bidi="en-US"/>
                  </w:rPr>
                  <w:fldChar w:fldCharType="end"/>
                </w:r>
              </w:sdtContent>
            </w:sdt>
          </w:p>
        </w:tc>
      </w:tr>
      <w:tr w:rsidR="00810E0F" w:rsidRPr="00810E0F" w14:paraId="6E4FA446" w14:textId="77777777" w:rsidTr="00810E0F">
        <w:trPr>
          <w:trHeight w:val="302"/>
        </w:trPr>
        <w:tc>
          <w:tcPr>
            <w:tcW w:w="2201"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2D7E4E83" w14:textId="77777777" w:rsidR="00810E0F" w:rsidRPr="00810E0F" w:rsidRDefault="00810E0F" w:rsidP="00810E0F">
            <w:pPr>
              <w:widowControl w:val="0"/>
              <w:autoSpaceDE w:val="0"/>
              <w:autoSpaceDN w:val="0"/>
              <w:spacing w:after="0" w:line="282" w:lineRule="exact"/>
              <w:ind w:left="523"/>
              <w:rPr>
                <w:rFonts w:ascii="Times New Roman" w:eastAsia="Calibri Light" w:hAnsi="Times New Roman" w:cs="Times New Roman"/>
                <w:sz w:val="20"/>
                <w:szCs w:val="20"/>
                <w:lang w:bidi="en-US"/>
              </w:rPr>
            </w:pPr>
            <w:r w:rsidRPr="00810E0F">
              <w:rPr>
                <w:rFonts w:ascii="Times New Roman" w:eastAsia="Calibri Light" w:hAnsi="Times New Roman" w:cs="Times New Roman"/>
                <w:sz w:val="20"/>
                <w:szCs w:val="20"/>
                <w:lang w:bidi="en-US"/>
              </w:rPr>
              <w:t>Report Area</w:t>
            </w:r>
          </w:p>
        </w:tc>
        <w:tc>
          <w:tcPr>
            <w:tcW w:w="2376"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6196B94D" w14:textId="77777777" w:rsidR="00810E0F" w:rsidRPr="00810E0F" w:rsidRDefault="00810E0F" w:rsidP="00810E0F">
            <w:pPr>
              <w:widowControl w:val="0"/>
              <w:autoSpaceDE w:val="0"/>
              <w:autoSpaceDN w:val="0"/>
              <w:spacing w:after="0" w:line="282" w:lineRule="exact"/>
              <w:ind w:left="151" w:right="143"/>
              <w:jc w:val="center"/>
              <w:rPr>
                <w:rFonts w:ascii="Times New Roman" w:eastAsia="Calibri Light" w:hAnsi="Times New Roman" w:cs="Times New Roman"/>
                <w:sz w:val="20"/>
                <w:szCs w:val="20"/>
                <w:lang w:bidi="en-US"/>
              </w:rPr>
            </w:pPr>
            <w:r w:rsidRPr="00810E0F">
              <w:rPr>
                <w:rFonts w:ascii="Times New Roman" w:eastAsia="Calibri Light" w:hAnsi="Times New Roman" w:cs="Times New Roman"/>
                <w:sz w:val="20"/>
                <w:szCs w:val="20"/>
                <w:lang w:bidi="en-US"/>
              </w:rPr>
              <w:t>Lacking Literacy Skills</w:t>
            </w:r>
          </w:p>
        </w:tc>
      </w:tr>
      <w:tr w:rsidR="00810E0F" w:rsidRPr="00810E0F" w14:paraId="592C868F" w14:textId="77777777" w:rsidTr="00810E0F">
        <w:trPr>
          <w:trHeight w:val="292"/>
        </w:trPr>
        <w:tc>
          <w:tcPr>
            <w:tcW w:w="2201"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005E0174" w14:textId="77777777" w:rsidR="00810E0F" w:rsidRPr="00810E0F" w:rsidRDefault="00810E0F" w:rsidP="00810E0F">
            <w:pPr>
              <w:widowControl w:val="0"/>
              <w:autoSpaceDE w:val="0"/>
              <w:autoSpaceDN w:val="0"/>
              <w:spacing w:after="0" w:line="273" w:lineRule="exact"/>
              <w:ind w:left="107"/>
              <w:rPr>
                <w:rFonts w:ascii="Times New Roman" w:eastAsia="Calibri Light" w:hAnsi="Times New Roman" w:cs="Times New Roman"/>
                <w:sz w:val="20"/>
                <w:szCs w:val="20"/>
                <w:lang w:bidi="en-US"/>
              </w:rPr>
            </w:pPr>
            <w:r w:rsidRPr="00810E0F">
              <w:rPr>
                <w:rFonts w:ascii="Times New Roman" w:eastAsia="Calibri Light" w:hAnsi="Times New Roman" w:cs="Times New Roman"/>
                <w:sz w:val="20"/>
                <w:szCs w:val="20"/>
                <w:lang w:bidi="en-US"/>
              </w:rPr>
              <w:t>Broome County</w:t>
            </w:r>
          </w:p>
        </w:tc>
        <w:tc>
          <w:tcPr>
            <w:tcW w:w="2376"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316A6189" w14:textId="77777777" w:rsidR="00810E0F" w:rsidRPr="00810E0F" w:rsidRDefault="00810E0F" w:rsidP="00810E0F">
            <w:pPr>
              <w:widowControl w:val="0"/>
              <w:autoSpaceDE w:val="0"/>
              <w:autoSpaceDN w:val="0"/>
              <w:spacing w:after="0" w:line="273" w:lineRule="exact"/>
              <w:ind w:left="870" w:right="862"/>
              <w:jc w:val="center"/>
              <w:rPr>
                <w:rFonts w:ascii="Times New Roman" w:eastAsia="Calibri Light" w:hAnsi="Times New Roman" w:cs="Times New Roman"/>
                <w:sz w:val="20"/>
                <w:szCs w:val="20"/>
                <w:lang w:bidi="en-US"/>
              </w:rPr>
            </w:pPr>
            <w:r w:rsidRPr="00810E0F">
              <w:rPr>
                <w:rFonts w:ascii="Times New Roman" w:eastAsia="Calibri Light" w:hAnsi="Times New Roman" w:cs="Times New Roman"/>
                <w:sz w:val="20"/>
                <w:szCs w:val="20"/>
                <w:lang w:bidi="en-US"/>
              </w:rPr>
              <w:t>11.0%</w:t>
            </w:r>
          </w:p>
        </w:tc>
      </w:tr>
      <w:tr w:rsidR="00810E0F" w:rsidRPr="00810E0F" w14:paraId="0CA90E92" w14:textId="77777777" w:rsidTr="00810E0F">
        <w:trPr>
          <w:trHeight w:val="311"/>
        </w:trPr>
        <w:tc>
          <w:tcPr>
            <w:tcW w:w="2201"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1C32F03F" w14:textId="77777777" w:rsidR="00810E0F" w:rsidRPr="00810E0F" w:rsidRDefault="00810E0F" w:rsidP="00810E0F">
            <w:pPr>
              <w:widowControl w:val="0"/>
              <w:autoSpaceDE w:val="0"/>
              <w:autoSpaceDN w:val="0"/>
              <w:spacing w:after="0" w:line="292" w:lineRule="exact"/>
              <w:ind w:left="107"/>
              <w:rPr>
                <w:rFonts w:ascii="Times New Roman" w:eastAsia="Calibri Light" w:hAnsi="Times New Roman" w:cs="Times New Roman"/>
                <w:sz w:val="20"/>
                <w:szCs w:val="20"/>
                <w:lang w:bidi="en-US"/>
              </w:rPr>
            </w:pPr>
            <w:r w:rsidRPr="00810E0F">
              <w:rPr>
                <w:rFonts w:ascii="Times New Roman" w:eastAsia="Calibri Light" w:hAnsi="Times New Roman" w:cs="Times New Roman"/>
                <w:sz w:val="20"/>
                <w:szCs w:val="20"/>
                <w:lang w:bidi="en-US"/>
              </w:rPr>
              <w:t>Chenango County</w:t>
            </w:r>
          </w:p>
        </w:tc>
        <w:tc>
          <w:tcPr>
            <w:tcW w:w="2376"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6937619F" w14:textId="77777777" w:rsidR="00810E0F" w:rsidRPr="00810E0F" w:rsidRDefault="00810E0F" w:rsidP="00810E0F">
            <w:pPr>
              <w:widowControl w:val="0"/>
              <w:autoSpaceDE w:val="0"/>
              <w:autoSpaceDN w:val="0"/>
              <w:spacing w:after="0" w:line="292" w:lineRule="exact"/>
              <w:ind w:left="870" w:right="862"/>
              <w:jc w:val="center"/>
              <w:rPr>
                <w:rFonts w:ascii="Times New Roman" w:eastAsia="Calibri Light" w:hAnsi="Times New Roman" w:cs="Times New Roman"/>
                <w:sz w:val="20"/>
                <w:szCs w:val="20"/>
                <w:lang w:bidi="en-US"/>
              </w:rPr>
            </w:pPr>
            <w:r w:rsidRPr="00810E0F">
              <w:rPr>
                <w:rFonts w:ascii="Times New Roman" w:eastAsia="Calibri Light" w:hAnsi="Times New Roman" w:cs="Times New Roman"/>
                <w:sz w:val="20"/>
                <w:szCs w:val="20"/>
                <w:lang w:bidi="en-US"/>
              </w:rPr>
              <w:t>12.0%</w:t>
            </w:r>
          </w:p>
        </w:tc>
      </w:tr>
      <w:tr w:rsidR="00810E0F" w:rsidRPr="00810E0F" w14:paraId="50C681EF" w14:textId="77777777" w:rsidTr="00810E0F">
        <w:trPr>
          <w:trHeight w:val="292"/>
        </w:trPr>
        <w:tc>
          <w:tcPr>
            <w:tcW w:w="2201"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4CA0A98A" w14:textId="77777777" w:rsidR="00810E0F" w:rsidRPr="00810E0F" w:rsidRDefault="00810E0F" w:rsidP="00810E0F">
            <w:pPr>
              <w:widowControl w:val="0"/>
              <w:autoSpaceDE w:val="0"/>
              <w:autoSpaceDN w:val="0"/>
              <w:spacing w:after="0" w:line="272" w:lineRule="exact"/>
              <w:ind w:left="107"/>
              <w:rPr>
                <w:rFonts w:ascii="Times New Roman" w:eastAsia="Calibri Light" w:hAnsi="Times New Roman" w:cs="Times New Roman"/>
                <w:sz w:val="20"/>
                <w:szCs w:val="20"/>
                <w:lang w:bidi="en-US"/>
              </w:rPr>
            </w:pPr>
            <w:r w:rsidRPr="00810E0F">
              <w:rPr>
                <w:rFonts w:ascii="Times New Roman" w:eastAsia="Calibri Light" w:hAnsi="Times New Roman" w:cs="Times New Roman"/>
                <w:sz w:val="20"/>
                <w:szCs w:val="20"/>
                <w:lang w:bidi="en-US"/>
              </w:rPr>
              <w:t>New York</w:t>
            </w:r>
          </w:p>
        </w:tc>
        <w:tc>
          <w:tcPr>
            <w:tcW w:w="2376"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4A94FD4E" w14:textId="77777777" w:rsidR="00810E0F" w:rsidRPr="00810E0F" w:rsidRDefault="00810E0F" w:rsidP="00810E0F">
            <w:pPr>
              <w:widowControl w:val="0"/>
              <w:autoSpaceDE w:val="0"/>
              <w:autoSpaceDN w:val="0"/>
              <w:spacing w:after="0" w:line="272" w:lineRule="exact"/>
              <w:ind w:left="870" w:right="862"/>
              <w:jc w:val="center"/>
              <w:rPr>
                <w:rFonts w:ascii="Times New Roman" w:eastAsia="Calibri Light" w:hAnsi="Times New Roman" w:cs="Times New Roman"/>
                <w:sz w:val="20"/>
                <w:szCs w:val="20"/>
                <w:lang w:bidi="en-US"/>
              </w:rPr>
            </w:pPr>
            <w:r w:rsidRPr="00810E0F">
              <w:rPr>
                <w:rFonts w:ascii="Times New Roman" w:eastAsia="Calibri Light" w:hAnsi="Times New Roman" w:cs="Times New Roman"/>
                <w:sz w:val="20"/>
                <w:szCs w:val="20"/>
                <w:lang w:bidi="en-US"/>
              </w:rPr>
              <w:t>22.0%</w:t>
            </w:r>
          </w:p>
        </w:tc>
      </w:tr>
      <w:tr w:rsidR="00810E0F" w:rsidRPr="00810E0F" w14:paraId="07D95B6E" w14:textId="77777777" w:rsidTr="00810E0F">
        <w:trPr>
          <w:trHeight w:val="294"/>
        </w:trPr>
        <w:tc>
          <w:tcPr>
            <w:tcW w:w="2201"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6A739D8A" w14:textId="77777777" w:rsidR="00810E0F" w:rsidRPr="00810E0F" w:rsidRDefault="00810E0F" w:rsidP="00810E0F">
            <w:pPr>
              <w:widowControl w:val="0"/>
              <w:autoSpaceDE w:val="0"/>
              <w:autoSpaceDN w:val="0"/>
              <w:spacing w:after="0" w:line="275" w:lineRule="exact"/>
              <w:ind w:left="107"/>
              <w:rPr>
                <w:rFonts w:ascii="Times New Roman" w:eastAsia="Calibri Light" w:hAnsi="Times New Roman" w:cs="Times New Roman"/>
                <w:sz w:val="20"/>
                <w:szCs w:val="20"/>
                <w:lang w:bidi="en-US"/>
              </w:rPr>
            </w:pPr>
            <w:r w:rsidRPr="00810E0F">
              <w:rPr>
                <w:rFonts w:ascii="Times New Roman" w:eastAsia="Calibri Light" w:hAnsi="Times New Roman" w:cs="Times New Roman"/>
                <w:sz w:val="20"/>
                <w:szCs w:val="20"/>
                <w:lang w:bidi="en-US"/>
              </w:rPr>
              <w:t>United States</w:t>
            </w:r>
          </w:p>
        </w:tc>
        <w:tc>
          <w:tcPr>
            <w:tcW w:w="2376" w:type="dxa"/>
            <w:tcBorders>
              <w:top w:val="single" w:sz="12" w:space="0" w:color="0D89A8" w:themeColor="background2" w:themeShade="80"/>
              <w:left w:val="single" w:sz="12" w:space="0" w:color="0D89A8" w:themeColor="background2" w:themeShade="80"/>
              <w:bottom w:val="single" w:sz="12" w:space="0" w:color="0D89A8" w:themeColor="background2" w:themeShade="80"/>
              <w:right w:val="single" w:sz="12" w:space="0" w:color="0D89A8" w:themeColor="background2" w:themeShade="80"/>
            </w:tcBorders>
            <w:shd w:val="clear" w:color="auto" w:fill="ACE9F8" w:themeFill="background2" w:themeFillTint="99"/>
          </w:tcPr>
          <w:p w14:paraId="706FB0AA" w14:textId="77777777" w:rsidR="00810E0F" w:rsidRPr="00810E0F" w:rsidRDefault="00810E0F" w:rsidP="00810E0F">
            <w:pPr>
              <w:widowControl w:val="0"/>
              <w:autoSpaceDE w:val="0"/>
              <w:autoSpaceDN w:val="0"/>
              <w:spacing w:after="0" w:line="275" w:lineRule="exact"/>
              <w:ind w:left="870" w:right="862"/>
              <w:jc w:val="center"/>
              <w:rPr>
                <w:rFonts w:ascii="Times New Roman" w:eastAsia="Calibri Light" w:hAnsi="Times New Roman" w:cs="Times New Roman"/>
                <w:sz w:val="20"/>
                <w:szCs w:val="20"/>
                <w:lang w:bidi="en-US"/>
              </w:rPr>
            </w:pPr>
            <w:r w:rsidRPr="00810E0F">
              <w:rPr>
                <w:rFonts w:ascii="Times New Roman" w:eastAsia="Calibri Light" w:hAnsi="Times New Roman" w:cs="Times New Roman"/>
                <w:sz w:val="20"/>
                <w:szCs w:val="20"/>
                <w:lang w:bidi="en-US"/>
              </w:rPr>
              <w:t>14.6%</w:t>
            </w:r>
          </w:p>
        </w:tc>
      </w:tr>
    </w:tbl>
    <w:p w14:paraId="38952D34" w14:textId="77777777" w:rsidR="00810E0F" w:rsidRPr="00444FDF" w:rsidRDefault="00810E0F" w:rsidP="00810E0F">
      <w:pPr>
        <w:tabs>
          <w:tab w:val="left" w:pos="2160"/>
        </w:tabs>
        <w:spacing w:line="240" w:lineRule="auto"/>
        <w:rPr>
          <w:rFonts w:ascii="Times New Roman" w:eastAsia="Calibri" w:hAnsi="Times New Roman" w:cs="Times New Roman"/>
          <w:bCs/>
          <w:sz w:val="12"/>
          <w:szCs w:val="12"/>
          <w:lang w:bidi="en-US"/>
        </w:rPr>
      </w:pPr>
    </w:p>
    <w:p w14:paraId="4DF3FE1B" w14:textId="77777777" w:rsidR="00122ED1" w:rsidRDefault="008F57AF" w:rsidP="000E46A6">
      <w:pPr>
        <w:tabs>
          <w:tab w:val="left" w:pos="2160"/>
        </w:tabs>
        <w:spacing w:line="240" w:lineRule="auto"/>
        <w:rPr>
          <w:rFonts w:ascii="Times New Roman" w:eastAsia="Calibri" w:hAnsi="Times New Roman" w:cs="Times New Roman"/>
          <w:b/>
          <w:bCs/>
          <w:sz w:val="24"/>
          <w:szCs w:val="24"/>
          <w:lang w:bidi="en-US"/>
        </w:rPr>
      </w:pPr>
      <w:r>
        <w:rPr>
          <w:rFonts w:ascii="Times New Roman" w:eastAsia="Calibri" w:hAnsi="Times New Roman" w:cs="Times New Roman"/>
          <w:b/>
          <w:bCs/>
          <w:sz w:val="24"/>
          <w:szCs w:val="24"/>
          <w:lang w:bidi="en-US"/>
        </w:rPr>
        <w:t>Key Findings</w:t>
      </w:r>
    </w:p>
    <w:p w14:paraId="24681FF6" w14:textId="26E3E40E" w:rsidR="008F57AF" w:rsidRDefault="008F57AF" w:rsidP="00641F1F">
      <w:pPr>
        <w:tabs>
          <w:tab w:val="left" w:pos="2160"/>
        </w:tabs>
        <w:rPr>
          <w:rFonts w:ascii="Times New Roman" w:eastAsia="Calibri" w:hAnsi="Times New Roman" w:cs="Times New Roman"/>
          <w:bCs/>
          <w:sz w:val="24"/>
          <w:szCs w:val="24"/>
          <w:lang w:bidi="en-US"/>
        </w:rPr>
      </w:pPr>
      <w:r w:rsidRPr="008F57AF">
        <w:rPr>
          <w:rFonts w:ascii="Times New Roman" w:eastAsia="Calibri" w:hAnsi="Times New Roman" w:cs="Times New Roman"/>
          <w:bCs/>
          <w:sz w:val="24"/>
          <w:szCs w:val="24"/>
          <w:lang w:bidi="en-US"/>
        </w:rPr>
        <w:t xml:space="preserve">From kindergarten through adulthood, access to education sets people up for a lifetime of success, whether it </w:t>
      </w:r>
      <w:r>
        <w:rPr>
          <w:rFonts w:ascii="Times New Roman" w:eastAsia="Calibri" w:hAnsi="Times New Roman" w:cs="Times New Roman"/>
          <w:bCs/>
          <w:sz w:val="24"/>
          <w:szCs w:val="24"/>
          <w:lang w:bidi="en-US"/>
        </w:rPr>
        <w:t>be in school or in the job market. However,</w:t>
      </w:r>
      <w:r>
        <w:rPr>
          <w:rFonts w:ascii="Georgia" w:hAnsi="Georgia"/>
          <w:color w:val="333333"/>
          <w:sz w:val="30"/>
          <w:szCs w:val="30"/>
          <w:shd w:val="clear" w:color="auto" w:fill="FFFFFF"/>
        </w:rPr>
        <w:t xml:space="preserve"> </w:t>
      </w:r>
      <w:r>
        <w:rPr>
          <w:rFonts w:ascii="Times New Roman" w:hAnsi="Times New Roman" w:cs="Times New Roman"/>
          <w:color w:val="333333"/>
          <w:sz w:val="24"/>
          <w:szCs w:val="24"/>
          <w:shd w:val="clear" w:color="auto" w:fill="FFFFFF"/>
        </w:rPr>
        <w:t xml:space="preserve">the </w:t>
      </w:r>
      <w:r>
        <w:rPr>
          <w:rFonts w:ascii="Times New Roman" w:eastAsia="Calibri" w:hAnsi="Times New Roman" w:cs="Times New Roman"/>
          <w:bCs/>
          <w:sz w:val="24"/>
          <w:szCs w:val="24"/>
          <w:lang w:bidi="en-US"/>
        </w:rPr>
        <w:t xml:space="preserve">American education system has started to bend to inequality, with </w:t>
      </w:r>
      <w:r w:rsidRPr="008F57AF">
        <w:rPr>
          <w:rFonts w:ascii="Times New Roman" w:eastAsia="Calibri" w:hAnsi="Times New Roman" w:cs="Times New Roman"/>
          <w:bCs/>
          <w:sz w:val="24"/>
          <w:szCs w:val="24"/>
          <w:lang w:bidi="en-US"/>
        </w:rPr>
        <w:t>the United States </w:t>
      </w:r>
      <w:hyperlink r:id="rId101" w:history="1">
        <w:r>
          <w:rPr>
            <w:rStyle w:val="Hyperlink"/>
            <w:rFonts w:ascii="Times New Roman" w:eastAsia="Calibri" w:hAnsi="Times New Roman" w:cs="Times New Roman"/>
            <w:bCs/>
            <w:color w:val="auto"/>
            <w:sz w:val="24"/>
            <w:szCs w:val="24"/>
            <w:u w:val="none"/>
            <w:lang w:bidi="en-US"/>
          </w:rPr>
          <w:t>trailing</w:t>
        </w:r>
      </w:hyperlink>
      <w:r>
        <w:rPr>
          <w:rFonts w:ascii="Times New Roman" w:eastAsia="Calibri" w:hAnsi="Times New Roman" w:cs="Times New Roman"/>
          <w:bCs/>
          <w:sz w:val="24"/>
          <w:szCs w:val="24"/>
          <w:lang w:bidi="en-US"/>
        </w:rPr>
        <w:t xml:space="preserve"> nearly </w:t>
      </w:r>
      <w:r w:rsidRPr="008F57AF">
        <w:rPr>
          <w:rFonts w:ascii="Times New Roman" w:eastAsia="Calibri" w:hAnsi="Times New Roman" w:cs="Times New Roman"/>
          <w:bCs/>
          <w:sz w:val="24"/>
          <w:szCs w:val="24"/>
          <w:lang w:bidi="en-US"/>
        </w:rPr>
        <w:t>all other industrialized nations when i</w:t>
      </w:r>
      <w:r>
        <w:rPr>
          <w:rFonts w:ascii="Times New Roman" w:eastAsia="Calibri" w:hAnsi="Times New Roman" w:cs="Times New Roman"/>
          <w:bCs/>
          <w:sz w:val="24"/>
          <w:szCs w:val="24"/>
          <w:lang w:bidi="en-US"/>
        </w:rPr>
        <w:t xml:space="preserve">t comes to educational equality, according to the </w:t>
      </w:r>
      <w:hyperlink r:id="rId102" w:tooltip="OECD statitics" w:history="1">
        <w:r w:rsidRPr="008F57AF">
          <w:rPr>
            <w:rStyle w:val="Hyperlink"/>
            <w:rFonts w:ascii="Times New Roman" w:eastAsia="Calibri" w:hAnsi="Times New Roman" w:cs="Times New Roman"/>
            <w:bCs/>
            <w:color w:val="auto"/>
            <w:sz w:val="24"/>
            <w:szCs w:val="24"/>
            <w:u w:val="none"/>
            <w:lang w:bidi="en-US"/>
          </w:rPr>
          <w:t>Organization for Economic Cooperation and Development </w:t>
        </w:r>
      </w:hyperlink>
      <w:r>
        <w:rPr>
          <w:rFonts w:ascii="Times New Roman" w:eastAsia="Calibri" w:hAnsi="Times New Roman" w:cs="Times New Roman"/>
          <w:bCs/>
          <w:sz w:val="24"/>
          <w:szCs w:val="24"/>
          <w:lang w:bidi="en-US"/>
        </w:rPr>
        <w:t xml:space="preserve">annual report of educational statistics from around the world. </w:t>
      </w:r>
      <w:r w:rsidR="009330AF">
        <w:rPr>
          <w:rFonts w:ascii="Times New Roman" w:eastAsia="Calibri" w:hAnsi="Times New Roman" w:cs="Times New Roman"/>
          <w:bCs/>
          <w:sz w:val="24"/>
          <w:szCs w:val="24"/>
          <w:lang w:bidi="en-US"/>
        </w:rPr>
        <w:t xml:space="preserve">A low percentage of </w:t>
      </w:r>
      <w:r w:rsidRPr="008F57AF">
        <w:rPr>
          <w:rFonts w:ascii="Times New Roman" w:eastAsia="Calibri" w:hAnsi="Times New Roman" w:cs="Times New Roman"/>
          <w:bCs/>
          <w:sz w:val="24"/>
          <w:szCs w:val="24"/>
          <w:lang w:bidi="en-US"/>
        </w:rPr>
        <w:t xml:space="preserve">American adults </w:t>
      </w:r>
      <w:r w:rsidR="009330AF">
        <w:rPr>
          <w:rFonts w:ascii="Times New Roman" w:eastAsia="Calibri" w:hAnsi="Times New Roman" w:cs="Times New Roman"/>
          <w:bCs/>
          <w:sz w:val="24"/>
          <w:szCs w:val="24"/>
          <w:lang w:bidi="en-US"/>
        </w:rPr>
        <w:t xml:space="preserve">are achieving </w:t>
      </w:r>
      <w:r w:rsidRPr="008F57AF">
        <w:rPr>
          <w:rFonts w:ascii="Times New Roman" w:eastAsia="Calibri" w:hAnsi="Times New Roman" w:cs="Times New Roman"/>
          <w:bCs/>
          <w:sz w:val="24"/>
          <w:szCs w:val="24"/>
          <w:lang w:bidi="en-US"/>
        </w:rPr>
        <w:t xml:space="preserve">a higher level of education than their </w:t>
      </w:r>
      <w:r w:rsidR="009330AF">
        <w:rPr>
          <w:rFonts w:ascii="Times New Roman" w:eastAsia="Calibri" w:hAnsi="Times New Roman" w:cs="Times New Roman"/>
          <w:bCs/>
          <w:sz w:val="24"/>
          <w:szCs w:val="24"/>
          <w:lang w:bidi="en-US"/>
        </w:rPr>
        <w:t xml:space="preserve">parents did, especially among </w:t>
      </w:r>
      <w:r w:rsidRPr="008F57AF">
        <w:rPr>
          <w:rFonts w:ascii="Times New Roman" w:eastAsia="Calibri" w:hAnsi="Times New Roman" w:cs="Times New Roman"/>
          <w:bCs/>
          <w:sz w:val="24"/>
          <w:szCs w:val="24"/>
          <w:lang w:bidi="en-US"/>
        </w:rPr>
        <w:t>25- to 34-year</w:t>
      </w:r>
      <w:r w:rsidR="007F57EC">
        <w:rPr>
          <w:rFonts w:ascii="Times New Roman" w:eastAsia="Calibri" w:hAnsi="Times New Roman" w:cs="Times New Roman"/>
          <w:bCs/>
          <w:sz w:val="24"/>
          <w:szCs w:val="24"/>
          <w:lang w:bidi="en-US"/>
        </w:rPr>
        <w:t>-</w:t>
      </w:r>
      <w:r w:rsidRPr="008F57AF">
        <w:rPr>
          <w:rFonts w:ascii="Times New Roman" w:eastAsia="Calibri" w:hAnsi="Times New Roman" w:cs="Times New Roman"/>
          <w:bCs/>
          <w:sz w:val="24"/>
          <w:szCs w:val="24"/>
          <w:lang w:bidi="en-US"/>
        </w:rPr>
        <w:t xml:space="preserve">olds, </w:t>
      </w:r>
      <w:r w:rsidR="009330AF">
        <w:rPr>
          <w:rFonts w:ascii="Times New Roman" w:eastAsia="Calibri" w:hAnsi="Times New Roman" w:cs="Times New Roman"/>
          <w:bCs/>
          <w:sz w:val="24"/>
          <w:szCs w:val="24"/>
          <w:lang w:bidi="en-US"/>
        </w:rPr>
        <w:t xml:space="preserve">where </w:t>
      </w:r>
      <w:r w:rsidRPr="008F57AF">
        <w:rPr>
          <w:rFonts w:ascii="Times New Roman" w:eastAsia="Calibri" w:hAnsi="Times New Roman" w:cs="Times New Roman"/>
          <w:bCs/>
          <w:sz w:val="24"/>
          <w:szCs w:val="24"/>
          <w:lang w:bidi="en-US"/>
        </w:rPr>
        <w:t>only 20 percent of men and 27 percent of women, both out of school, have achieved a higher level of education than their parents.</w:t>
      </w:r>
      <w:r w:rsidR="009330AF">
        <w:rPr>
          <w:rFonts w:ascii="Times New Roman" w:eastAsia="Calibri" w:hAnsi="Times New Roman" w:cs="Times New Roman"/>
          <w:bCs/>
          <w:sz w:val="24"/>
          <w:szCs w:val="24"/>
          <w:lang w:bidi="en-US"/>
        </w:rPr>
        <w:t xml:space="preserve"> This situation only gets bleaker for those with less education as o</w:t>
      </w:r>
      <w:r w:rsidRPr="008F57AF">
        <w:rPr>
          <w:rFonts w:ascii="Times New Roman" w:eastAsia="Calibri" w:hAnsi="Times New Roman" w:cs="Times New Roman"/>
          <w:bCs/>
          <w:sz w:val="24"/>
          <w:szCs w:val="24"/>
          <w:lang w:bidi="en-US"/>
        </w:rPr>
        <w:t>nly one in 20 Americans aged 25 to 34 whose parents didn’t finish high school has a college degree.</w:t>
      </w:r>
      <w:r w:rsidR="009330AF" w:rsidRPr="009330AF">
        <w:rPr>
          <w:rFonts w:ascii="Times New Roman" w:eastAsia="Calibri" w:hAnsi="Times New Roman" w:cs="Times New Roman"/>
          <w:bCs/>
          <w:sz w:val="24"/>
          <w:szCs w:val="24"/>
          <w:lang w:bidi="en-US"/>
        </w:rPr>
        <w:t xml:space="preserve"> </w:t>
      </w:r>
      <w:r w:rsidR="009330AF" w:rsidRPr="008F57AF">
        <w:rPr>
          <w:rFonts w:ascii="Times New Roman" w:eastAsia="Calibri" w:hAnsi="Times New Roman" w:cs="Times New Roman"/>
          <w:bCs/>
          <w:sz w:val="24"/>
          <w:szCs w:val="24"/>
          <w:lang w:bidi="en-US"/>
        </w:rPr>
        <w:t>This particularly hurts the poor</w:t>
      </w:r>
      <w:r w:rsidR="009330AF" w:rsidRPr="009330AF">
        <w:rPr>
          <w:rFonts w:ascii="Georgia" w:hAnsi="Georgia"/>
          <w:color w:val="333333"/>
          <w:sz w:val="30"/>
          <w:szCs w:val="30"/>
          <w:shd w:val="clear" w:color="auto" w:fill="FFFFFF"/>
        </w:rPr>
        <w:t xml:space="preserve"> </w:t>
      </w:r>
      <w:r w:rsidR="009330AF">
        <w:rPr>
          <w:rFonts w:ascii="Times New Roman" w:eastAsia="Calibri" w:hAnsi="Times New Roman" w:cs="Times New Roman"/>
          <w:bCs/>
          <w:sz w:val="24"/>
          <w:szCs w:val="24"/>
          <w:lang w:bidi="en-US"/>
        </w:rPr>
        <w:lastRenderedPageBreak/>
        <w:t>as t</w:t>
      </w:r>
      <w:r w:rsidR="009330AF" w:rsidRPr="009330AF">
        <w:rPr>
          <w:rFonts w:ascii="Times New Roman" w:eastAsia="Calibri" w:hAnsi="Times New Roman" w:cs="Times New Roman"/>
          <w:bCs/>
          <w:sz w:val="24"/>
          <w:szCs w:val="24"/>
          <w:lang w:bidi="en-US"/>
        </w:rPr>
        <w:t>he graduation rate of youths in the poorest fourth of the distribution increased to 9 percent from 5 percent; among the richest fourth it rose to 54 percent from 36 percent.</w:t>
      </w:r>
      <w:r w:rsidR="004D0067">
        <w:rPr>
          <w:rStyle w:val="FootnoteReference"/>
          <w:rFonts w:ascii="Times New Roman" w:eastAsia="Calibri" w:hAnsi="Times New Roman" w:cs="Times New Roman"/>
          <w:bCs/>
          <w:sz w:val="24"/>
          <w:szCs w:val="24"/>
          <w:lang w:bidi="en-US"/>
        </w:rPr>
        <w:footnoteReference w:customMarkFollows="1" w:id="12"/>
        <w:t>13</w:t>
      </w:r>
    </w:p>
    <w:p w14:paraId="499EE527" w14:textId="284DAAC0" w:rsidR="00003C72" w:rsidRPr="001939EC" w:rsidRDefault="009A1DD2" w:rsidP="00641F1F">
      <w:pPr>
        <w:tabs>
          <w:tab w:val="left" w:pos="2160"/>
        </w:tabs>
        <w:rPr>
          <w:rFonts w:ascii="Times New Roman" w:hAnsi="Times New Roman" w:cs="Times New Roman"/>
          <w:bCs/>
          <w:spacing w:val="-2"/>
          <w:sz w:val="24"/>
          <w:szCs w:val="24"/>
          <w:lang w:bidi="en-US"/>
        </w:rPr>
      </w:pPr>
      <w:r w:rsidRPr="001939EC">
        <w:rPr>
          <w:rFonts w:ascii="Times New Roman" w:eastAsia="Calibri" w:hAnsi="Times New Roman" w:cs="Times New Roman"/>
          <w:bCs/>
          <w:spacing w:val="-2"/>
          <w:sz w:val="24"/>
          <w:szCs w:val="24"/>
          <w:lang w:bidi="en-US"/>
        </w:rPr>
        <w:t>Childhood experiences directly influence who a child becomes as an adult. Every piece from their early life affects their future path and careers they will choose. </w:t>
      </w:r>
      <w:r w:rsidRPr="001939EC">
        <w:rPr>
          <w:rFonts w:ascii="Times New Roman" w:hAnsi="Times New Roman" w:cs="Times New Roman"/>
          <w:bCs/>
          <w:spacing w:val="-2"/>
          <w:sz w:val="24"/>
          <w:szCs w:val="24"/>
          <w:lang w:bidi="en-US"/>
        </w:rPr>
        <w:t xml:space="preserve">For low-income families, it is easy to veer off the path towards educational attainment.  This may include long travel times for people </w:t>
      </w:r>
      <w:r w:rsidRPr="00D2077E">
        <w:rPr>
          <w:rFonts w:ascii="Times New Roman" w:hAnsi="Times New Roman" w:cs="Times New Roman"/>
          <w:bCs/>
          <w:spacing w:val="-6"/>
          <w:sz w:val="24"/>
          <w:szCs w:val="24"/>
          <w:lang w:bidi="en-US"/>
        </w:rPr>
        <w:t xml:space="preserve">using public transportation for work commutes; lack of access to affordable childcare; </w:t>
      </w:r>
      <w:r w:rsidR="005564BE" w:rsidRPr="00D2077E">
        <w:rPr>
          <w:rFonts w:ascii="Times New Roman" w:hAnsi="Times New Roman" w:cs="Times New Roman"/>
          <w:bCs/>
          <w:spacing w:val="-6"/>
          <w:sz w:val="24"/>
          <w:szCs w:val="24"/>
          <w:lang w:bidi="en-US"/>
        </w:rPr>
        <w:t>underdiagnosed</w:t>
      </w:r>
      <w:r w:rsidR="005564BE" w:rsidRPr="001939EC">
        <w:rPr>
          <w:rFonts w:ascii="Times New Roman" w:hAnsi="Times New Roman" w:cs="Times New Roman"/>
          <w:bCs/>
          <w:spacing w:val="-2"/>
          <w:sz w:val="24"/>
          <w:szCs w:val="24"/>
          <w:lang w:bidi="en-US"/>
        </w:rPr>
        <w:t xml:space="preserve"> or untreated </w:t>
      </w:r>
      <w:r w:rsidRPr="001939EC">
        <w:rPr>
          <w:rFonts w:ascii="Times New Roman" w:hAnsi="Times New Roman" w:cs="Times New Roman"/>
          <w:bCs/>
          <w:spacing w:val="-2"/>
          <w:sz w:val="24"/>
          <w:szCs w:val="24"/>
          <w:lang w:bidi="en-US"/>
        </w:rPr>
        <w:t>mental health issues</w:t>
      </w:r>
      <w:r w:rsidR="005564BE" w:rsidRPr="001939EC">
        <w:rPr>
          <w:rFonts w:ascii="Times New Roman" w:hAnsi="Times New Roman" w:cs="Times New Roman"/>
          <w:bCs/>
          <w:spacing w:val="-2"/>
          <w:sz w:val="24"/>
          <w:szCs w:val="24"/>
          <w:lang w:bidi="en-US"/>
        </w:rPr>
        <w:t>;</w:t>
      </w:r>
      <w:r w:rsidRPr="001939EC">
        <w:rPr>
          <w:rFonts w:ascii="Times New Roman" w:hAnsi="Times New Roman" w:cs="Times New Roman"/>
          <w:bCs/>
          <w:spacing w:val="-2"/>
          <w:sz w:val="24"/>
          <w:szCs w:val="24"/>
          <w:lang w:bidi="en-US"/>
        </w:rPr>
        <w:t xml:space="preserve"> and lack of confidence and trust in </w:t>
      </w:r>
      <w:r w:rsidR="005564BE" w:rsidRPr="001939EC">
        <w:rPr>
          <w:rFonts w:ascii="Times New Roman" w:hAnsi="Times New Roman" w:cs="Times New Roman"/>
          <w:bCs/>
          <w:spacing w:val="-2"/>
          <w:sz w:val="24"/>
          <w:szCs w:val="24"/>
          <w:lang w:bidi="en-US"/>
        </w:rPr>
        <w:t>the education system among caregivers</w:t>
      </w:r>
      <w:r w:rsidRPr="001939EC">
        <w:rPr>
          <w:rFonts w:ascii="Times New Roman" w:hAnsi="Times New Roman" w:cs="Times New Roman"/>
          <w:bCs/>
          <w:spacing w:val="-2"/>
          <w:sz w:val="24"/>
          <w:szCs w:val="24"/>
          <w:lang w:bidi="en-US"/>
        </w:rPr>
        <w:t xml:space="preserve"> that may have had poor experiences in elementary and high school.</w:t>
      </w:r>
      <w:r w:rsidR="00003C72" w:rsidRPr="001939EC">
        <w:rPr>
          <w:rFonts w:ascii="Calibri" w:eastAsia="Calibri" w:hAnsi="Calibri" w:cs="Calibri"/>
          <w:spacing w:val="-2"/>
          <w:sz w:val="24"/>
          <w:szCs w:val="24"/>
          <w:lang w:bidi="en-US"/>
        </w:rPr>
        <w:t xml:space="preserve">  </w:t>
      </w:r>
      <w:r w:rsidR="00003C72" w:rsidRPr="001939EC">
        <w:rPr>
          <w:rFonts w:ascii="Times New Roman" w:hAnsi="Times New Roman" w:cs="Times New Roman"/>
          <w:bCs/>
          <w:spacing w:val="-2"/>
          <w:sz w:val="24"/>
          <w:szCs w:val="24"/>
          <w:lang w:bidi="en-US"/>
        </w:rPr>
        <w:t xml:space="preserve">Head Start and Early Head Start programs are uniquely positioned in that the two-generation service model is particularly impactful at developing and empowering families, so they are able to lift themselves out of poverty and towards self-sufficiency. Increasing participation in educational programs is critical in this endeavor as it is vital at an early age to instill in children, as well as their parents, the importance of learning and education.  </w:t>
      </w:r>
    </w:p>
    <w:p w14:paraId="2DA0E636" w14:textId="6768A8FC" w:rsidR="001939EC" w:rsidRPr="00444FDF" w:rsidRDefault="007C4331" w:rsidP="00AD0145">
      <w:pPr>
        <w:tabs>
          <w:tab w:val="left" w:pos="2160"/>
        </w:tabs>
        <w:rPr>
          <w:rFonts w:ascii="Times New Roman" w:hAnsi="Times New Roman" w:cs="Times New Roman"/>
          <w:bCs/>
          <w:spacing w:val="-4"/>
          <w:sz w:val="24"/>
          <w:szCs w:val="24"/>
          <w:lang w:bidi="en-US"/>
        </w:rPr>
      </w:pPr>
      <w:r w:rsidRPr="00444FDF">
        <w:rPr>
          <w:rFonts w:ascii="Times New Roman" w:hAnsi="Times New Roman" w:cs="Times New Roman"/>
          <w:bCs/>
          <w:spacing w:val="-4"/>
          <w:sz w:val="24"/>
          <w:szCs w:val="24"/>
          <w:lang w:bidi="en-US"/>
        </w:rPr>
        <w:t>The COVID-19 pandemic continues to impact the American educational system,</w:t>
      </w:r>
      <w:r w:rsidRPr="00444FDF">
        <w:rPr>
          <w:spacing w:val="-4"/>
        </w:rPr>
        <w:t xml:space="preserve"> </w:t>
      </w:r>
      <w:r w:rsidRPr="00444FDF">
        <w:rPr>
          <w:rFonts w:ascii="Times New Roman" w:hAnsi="Times New Roman" w:cs="Times New Roman"/>
          <w:bCs/>
          <w:spacing w:val="-4"/>
          <w:sz w:val="24"/>
          <w:szCs w:val="24"/>
          <w:lang w:bidi="en-US"/>
        </w:rPr>
        <w:t xml:space="preserve">as evidence shows that the pandemic has negatively affected academic growth, while widening pre-existing disparities. In primary subjects like math and reading, there are </w:t>
      </w:r>
      <w:r w:rsidR="005B6875" w:rsidRPr="00444FDF">
        <w:rPr>
          <w:rFonts w:ascii="Times New Roman" w:hAnsi="Times New Roman" w:cs="Times New Roman"/>
          <w:bCs/>
          <w:spacing w:val="-4"/>
          <w:sz w:val="24"/>
          <w:szCs w:val="24"/>
          <w:lang w:bidi="en-US"/>
        </w:rPr>
        <w:t xml:space="preserve">concerns </w:t>
      </w:r>
      <w:r w:rsidR="00DF057E" w:rsidRPr="00444FDF">
        <w:rPr>
          <w:rFonts w:ascii="Times New Roman" w:hAnsi="Times New Roman" w:cs="Times New Roman"/>
          <w:bCs/>
          <w:spacing w:val="-4"/>
          <w:sz w:val="24"/>
          <w:szCs w:val="24"/>
          <w:lang w:bidi="en-US"/>
        </w:rPr>
        <w:t>that some</w:t>
      </w:r>
      <w:r w:rsidRPr="00444FDF">
        <w:rPr>
          <w:rFonts w:ascii="Times New Roman" w:hAnsi="Times New Roman" w:cs="Times New Roman"/>
          <w:bCs/>
          <w:spacing w:val="-4"/>
          <w:sz w:val="24"/>
          <w:szCs w:val="24"/>
          <w:lang w:bidi="en-US"/>
        </w:rPr>
        <w:t xml:space="preserve"> students might be falling even further behind pre-pandemic expectations.</w:t>
      </w:r>
      <w:r w:rsidR="00DF057E" w:rsidRPr="00444FDF">
        <w:rPr>
          <w:rFonts w:ascii="Times New Roman" w:hAnsi="Times New Roman" w:cs="Times New Roman"/>
          <w:bCs/>
          <w:spacing w:val="-4"/>
          <w:sz w:val="24"/>
          <w:szCs w:val="24"/>
          <w:lang w:bidi="en-US"/>
        </w:rPr>
        <w:t xml:space="preserve"> The COVID-19 pandemic has also impacted the access and opportunity facing many students, including technological and other barriers that make it harder to participate in virtual classrooms.</w:t>
      </w:r>
      <w:r w:rsidR="00DF057E" w:rsidRPr="00444FDF">
        <w:rPr>
          <w:spacing w:val="-4"/>
        </w:rPr>
        <w:t xml:space="preserve"> </w:t>
      </w:r>
      <w:r w:rsidR="00DF057E" w:rsidRPr="00444FDF">
        <w:rPr>
          <w:rFonts w:ascii="Times New Roman" w:hAnsi="Times New Roman" w:cs="Times New Roman"/>
          <w:spacing w:val="-4"/>
        </w:rPr>
        <w:t xml:space="preserve">Furthermore, </w:t>
      </w:r>
      <w:r w:rsidR="00DF057E" w:rsidRPr="00444FDF">
        <w:rPr>
          <w:rFonts w:ascii="Times New Roman" w:hAnsi="Times New Roman" w:cs="Times New Roman"/>
          <w:bCs/>
          <w:spacing w:val="-4"/>
          <w:sz w:val="24"/>
          <w:szCs w:val="24"/>
          <w:lang w:bidi="en-US"/>
        </w:rPr>
        <w:t>for students with disabilities, COVID-19 has significantly disrupted the education and services needed to support academic progress and prevent regression.</w:t>
      </w:r>
      <w:r w:rsidR="004D0067">
        <w:rPr>
          <w:rStyle w:val="FootnoteReference"/>
          <w:rFonts w:ascii="Times New Roman" w:hAnsi="Times New Roman" w:cs="Times New Roman"/>
          <w:bCs/>
          <w:spacing w:val="-4"/>
          <w:sz w:val="24"/>
          <w:szCs w:val="24"/>
          <w:lang w:bidi="en-US"/>
        </w:rPr>
        <w:footnoteReference w:customMarkFollows="1" w:id="13"/>
        <w:t>13</w:t>
      </w:r>
      <w:r w:rsidR="00DF057E" w:rsidRPr="00444FDF">
        <w:rPr>
          <w:rFonts w:ascii="Times New Roman" w:hAnsi="Times New Roman" w:cs="Times New Roman"/>
          <w:bCs/>
          <w:spacing w:val="-4"/>
          <w:sz w:val="24"/>
          <w:szCs w:val="24"/>
          <w:lang w:bidi="en-US"/>
        </w:rPr>
        <w:t xml:space="preserve"> </w:t>
      </w:r>
      <w:r w:rsidR="00B04C93" w:rsidRPr="00444FDF">
        <w:rPr>
          <w:rFonts w:ascii="Times New Roman" w:hAnsi="Times New Roman" w:cs="Times New Roman"/>
          <w:bCs/>
          <w:spacing w:val="-4"/>
          <w:sz w:val="24"/>
          <w:szCs w:val="24"/>
          <w:lang w:bidi="en-US"/>
        </w:rPr>
        <w:t>Greater Opportunities programs provide vital resources in supporting individuals and families in obtaining education and career training to improve their financial security.</w:t>
      </w:r>
    </w:p>
    <w:p w14:paraId="10AC7DA9" w14:textId="781C7B2F" w:rsidR="00717614" w:rsidRPr="0075530D" w:rsidRDefault="00717614" w:rsidP="00717614">
      <w:pPr>
        <w:keepNext/>
        <w:keepLines/>
        <w:shd w:val="clear" w:color="auto" w:fill="21C4ED" w:themeFill="background2" w:themeFillShade="BF"/>
        <w:spacing w:before="240" w:after="0" w:line="259" w:lineRule="auto"/>
        <w:outlineLvl w:val="0"/>
        <w:rPr>
          <w:rFonts w:ascii="Times New Roman" w:eastAsia="Times New Roman" w:hAnsi="Times New Roman" w:cs="Times New Roman"/>
          <w:b/>
          <w:sz w:val="24"/>
          <w:szCs w:val="32"/>
        </w:rPr>
      </w:pPr>
      <w:r>
        <w:rPr>
          <w:rFonts w:ascii="Times New Roman" w:eastAsia="Times New Roman" w:hAnsi="Times New Roman" w:cs="Times New Roman"/>
          <w:b/>
          <w:sz w:val="24"/>
          <w:szCs w:val="32"/>
        </w:rPr>
        <w:t>Early Care and Education</w:t>
      </w:r>
      <w:r w:rsidR="00AD0145">
        <w:rPr>
          <w:rFonts w:ascii="Times New Roman" w:eastAsia="Times New Roman" w:hAnsi="Times New Roman" w:cs="Times New Roman"/>
          <w:b/>
          <w:sz w:val="24"/>
          <w:szCs w:val="32"/>
        </w:rPr>
        <w:t>-Update 202</w:t>
      </w:r>
      <w:r w:rsidR="009C6D74">
        <w:rPr>
          <w:rFonts w:ascii="Times New Roman" w:eastAsia="Times New Roman" w:hAnsi="Times New Roman" w:cs="Times New Roman"/>
          <w:b/>
          <w:sz w:val="24"/>
          <w:szCs w:val="32"/>
        </w:rPr>
        <w:t>3</w:t>
      </w:r>
    </w:p>
    <w:p w14:paraId="445D8048" w14:textId="77777777" w:rsidR="008945C9" w:rsidRPr="00444FDF" w:rsidRDefault="008945C9" w:rsidP="001939EC">
      <w:pPr>
        <w:tabs>
          <w:tab w:val="left" w:pos="2160"/>
        </w:tabs>
        <w:spacing w:after="0" w:line="240" w:lineRule="auto"/>
        <w:rPr>
          <w:rFonts w:ascii="Times New Roman" w:hAnsi="Times New Roman" w:cs="Times New Roman"/>
          <w:bCs/>
          <w:sz w:val="20"/>
          <w:szCs w:val="20"/>
          <w:lang w:bidi="en-US"/>
        </w:rPr>
      </w:pPr>
    </w:p>
    <w:p w14:paraId="520F135C" w14:textId="0710D208" w:rsidR="008945C9" w:rsidRPr="00D2077E" w:rsidRDefault="008945C9" w:rsidP="001939EC">
      <w:pPr>
        <w:tabs>
          <w:tab w:val="left" w:pos="2160"/>
        </w:tabs>
        <w:rPr>
          <w:rFonts w:ascii="Times New Roman" w:hAnsi="Times New Roman" w:cs="Times New Roman"/>
          <w:bCs/>
          <w:spacing w:val="-4"/>
          <w:sz w:val="24"/>
          <w:szCs w:val="24"/>
          <w:lang w:bidi="en-US"/>
        </w:rPr>
      </w:pPr>
      <w:r w:rsidRPr="00D2077E">
        <w:rPr>
          <w:rFonts w:ascii="Times New Roman" w:hAnsi="Times New Roman" w:cs="Times New Roman"/>
          <w:bCs/>
          <w:spacing w:val="-4"/>
          <w:sz w:val="24"/>
          <w:szCs w:val="24"/>
          <w:lang w:bidi="en-US"/>
        </w:rPr>
        <w:t xml:space="preserve">During the early years of children’s development, rapid brain growth occurs and important bonds with caregivers are formed. Supporting children’s learning and health during this time influences the </w:t>
      </w:r>
      <w:r w:rsidRPr="00B411BB">
        <w:rPr>
          <w:rFonts w:ascii="Times New Roman" w:hAnsi="Times New Roman" w:cs="Times New Roman"/>
          <w:bCs/>
          <w:spacing w:val="-6"/>
          <w:sz w:val="24"/>
          <w:szCs w:val="24"/>
          <w:lang w:bidi="en-US"/>
        </w:rPr>
        <w:t>degree to which they will be prepared for kindergarten and a lifetime of success. Some research indicates</w:t>
      </w:r>
      <w:r w:rsidRPr="00B411BB">
        <w:rPr>
          <w:rFonts w:ascii="Times New Roman" w:hAnsi="Times New Roman" w:cs="Times New Roman"/>
          <w:bCs/>
          <w:spacing w:val="-8"/>
          <w:sz w:val="24"/>
          <w:szCs w:val="24"/>
          <w:lang w:bidi="en-US"/>
        </w:rPr>
        <w:t xml:space="preserve"> that a month of early childhood learning is equal to an entire year of adult learning. Additionally,</w:t>
      </w:r>
      <w:r w:rsidRPr="00D2077E">
        <w:rPr>
          <w:rFonts w:ascii="Times New Roman" w:hAnsi="Times New Roman" w:cs="Times New Roman"/>
          <w:bCs/>
          <w:spacing w:val="-4"/>
          <w:sz w:val="24"/>
          <w:szCs w:val="24"/>
          <w:lang w:bidi="en-US"/>
        </w:rPr>
        <w:t xml:space="preserve"> children who fall behind in this stage of development often fail to catch up as they move through the elementary education system, making high quality early childhood education all the more important. To mediate these discrepancies, early care and education needs to be of the highest quality possible. Because of the amount of time children spend in out-of-home arrangements, </w:t>
      </w:r>
      <w:r w:rsidRPr="00B411BB">
        <w:rPr>
          <w:rFonts w:ascii="Times New Roman" w:hAnsi="Times New Roman" w:cs="Times New Roman"/>
          <w:bCs/>
          <w:spacing w:val="-6"/>
          <w:sz w:val="24"/>
          <w:szCs w:val="24"/>
          <w:lang w:bidi="en-US"/>
        </w:rPr>
        <w:t>the quality of the setting can either significantly harm or support development and health.</w:t>
      </w:r>
      <w:r w:rsidR="008F6F50">
        <w:rPr>
          <w:rFonts w:ascii="Times New Roman" w:hAnsi="Times New Roman" w:cs="Times New Roman"/>
          <w:bCs/>
          <w:spacing w:val="-6"/>
          <w:sz w:val="24"/>
          <w:szCs w:val="24"/>
          <w:lang w:bidi="en-US"/>
        </w:rPr>
        <w:t xml:space="preserve"> </w:t>
      </w:r>
      <w:r w:rsidRPr="00B411BB">
        <w:rPr>
          <w:rFonts w:ascii="Times New Roman" w:hAnsi="Times New Roman" w:cs="Times New Roman"/>
          <w:bCs/>
          <w:spacing w:val="-6"/>
          <w:sz w:val="24"/>
          <w:szCs w:val="24"/>
          <w:lang w:bidi="en-US"/>
        </w:rPr>
        <w:t>Unfortunately,</w:t>
      </w:r>
      <w:r w:rsidRPr="00D2077E">
        <w:rPr>
          <w:rFonts w:ascii="Times New Roman" w:hAnsi="Times New Roman" w:cs="Times New Roman"/>
          <w:bCs/>
          <w:spacing w:val="-4"/>
          <w:sz w:val="24"/>
          <w:szCs w:val="24"/>
          <w:lang w:bidi="en-US"/>
        </w:rPr>
        <w:t xml:space="preserve"> obtaining adequate early education and support can be an insurmountable barrier for parents and children due to several factors related to the cost, quality, and availability of care. This section of the community assessment examines the landscape of early care and education programs </w:t>
      </w:r>
      <w:r w:rsidRPr="00682B2F">
        <w:rPr>
          <w:rFonts w:ascii="Times New Roman" w:hAnsi="Times New Roman" w:cs="Times New Roman"/>
          <w:bCs/>
          <w:spacing w:val="-6"/>
          <w:sz w:val="24"/>
          <w:szCs w:val="24"/>
          <w:lang w:bidi="en-US"/>
        </w:rPr>
        <w:lastRenderedPageBreak/>
        <w:t>for low-income families in the counties of Broome and Chenango and offers suggestions for how Head Start can be leveraged to fill gaps and support child development and health for vulnerable children.</w:t>
      </w:r>
      <w:r w:rsidRPr="00D2077E">
        <w:rPr>
          <w:rFonts w:ascii="Times New Roman" w:hAnsi="Times New Roman" w:cs="Times New Roman"/>
          <w:bCs/>
          <w:spacing w:val="-4"/>
          <w:sz w:val="24"/>
          <w:szCs w:val="24"/>
          <w:lang w:bidi="en-US"/>
        </w:rPr>
        <w:t xml:space="preserve"> </w:t>
      </w:r>
    </w:p>
    <w:p w14:paraId="27669C05" w14:textId="77777777" w:rsidR="008945C9" w:rsidRPr="001559E9" w:rsidRDefault="008945C9" w:rsidP="008945C9">
      <w:pPr>
        <w:tabs>
          <w:tab w:val="left" w:pos="2160"/>
        </w:tabs>
        <w:spacing w:line="240" w:lineRule="auto"/>
        <w:rPr>
          <w:rFonts w:ascii="Times New Roman" w:hAnsi="Times New Roman" w:cs="Times New Roman"/>
          <w:b/>
          <w:bCs/>
          <w:sz w:val="24"/>
          <w:szCs w:val="24"/>
          <w:lang w:bidi="en-US"/>
        </w:rPr>
      </w:pPr>
      <w:r w:rsidRPr="001559E9">
        <w:rPr>
          <w:rFonts w:ascii="Times New Roman" w:hAnsi="Times New Roman" w:cs="Times New Roman"/>
          <w:b/>
          <w:bCs/>
          <w:sz w:val="24"/>
          <w:szCs w:val="24"/>
          <w:lang w:bidi="en-US"/>
        </w:rPr>
        <w:t>Number of Programs by Type</w:t>
      </w:r>
    </w:p>
    <w:tbl>
      <w:tblPr>
        <w:tblW w:w="9220" w:type="dxa"/>
        <w:tblInd w:w="-5" w:type="dxa"/>
        <w:tblLook w:val="04A0" w:firstRow="1" w:lastRow="0" w:firstColumn="1" w:lastColumn="0" w:noHBand="0" w:noVBand="1"/>
      </w:tblPr>
      <w:tblGrid>
        <w:gridCol w:w="2788"/>
        <w:gridCol w:w="1876"/>
        <w:gridCol w:w="2076"/>
        <w:gridCol w:w="2480"/>
      </w:tblGrid>
      <w:tr w:rsidR="008945C9" w:rsidRPr="001559E9" w14:paraId="280919DC" w14:textId="77777777" w:rsidTr="001939EC">
        <w:trPr>
          <w:trHeight w:hRule="exact" w:val="317"/>
        </w:trPr>
        <w:tc>
          <w:tcPr>
            <w:tcW w:w="27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C3F5D" w14:textId="77777777" w:rsidR="008945C9" w:rsidRPr="001559E9" w:rsidRDefault="008945C9" w:rsidP="008945C9">
            <w:pPr>
              <w:tabs>
                <w:tab w:val="left" w:pos="2160"/>
              </w:tabs>
              <w:spacing w:line="240" w:lineRule="auto"/>
              <w:rPr>
                <w:rFonts w:ascii="Times New Roman" w:hAnsi="Times New Roman" w:cs="Times New Roman"/>
                <w:bCs/>
                <w:sz w:val="24"/>
                <w:szCs w:val="24"/>
                <w:lang w:bidi="en-US"/>
              </w:rPr>
            </w:pPr>
            <w:r w:rsidRPr="001559E9">
              <w:rPr>
                <w:rFonts w:ascii="Times New Roman" w:hAnsi="Times New Roman" w:cs="Times New Roman"/>
                <w:bCs/>
                <w:sz w:val="24"/>
                <w:szCs w:val="24"/>
                <w:lang w:bidi="en-US"/>
              </w:rPr>
              <w:t>Type</w:t>
            </w:r>
          </w:p>
        </w:tc>
        <w:tc>
          <w:tcPr>
            <w:tcW w:w="1876" w:type="dxa"/>
            <w:tcBorders>
              <w:top w:val="single" w:sz="4" w:space="0" w:color="auto"/>
              <w:left w:val="nil"/>
              <w:bottom w:val="single" w:sz="4" w:space="0" w:color="auto"/>
              <w:right w:val="single" w:sz="4" w:space="0" w:color="auto"/>
            </w:tcBorders>
            <w:shd w:val="clear" w:color="auto" w:fill="auto"/>
            <w:noWrap/>
            <w:vAlign w:val="bottom"/>
            <w:hideMark/>
          </w:tcPr>
          <w:p w14:paraId="07979A92" w14:textId="77777777" w:rsidR="008945C9" w:rsidRPr="001559E9" w:rsidRDefault="008945C9" w:rsidP="008945C9">
            <w:pPr>
              <w:tabs>
                <w:tab w:val="left" w:pos="2160"/>
              </w:tabs>
              <w:spacing w:line="240" w:lineRule="auto"/>
              <w:rPr>
                <w:rFonts w:ascii="Times New Roman" w:hAnsi="Times New Roman" w:cs="Times New Roman"/>
                <w:bCs/>
                <w:sz w:val="24"/>
                <w:szCs w:val="24"/>
                <w:lang w:bidi="en-US"/>
              </w:rPr>
            </w:pPr>
            <w:r w:rsidRPr="001559E9">
              <w:rPr>
                <w:rFonts w:ascii="Times New Roman" w:hAnsi="Times New Roman" w:cs="Times New Roman"/>
                <w:bCs/>
                <w:sz w:val="24"/>
                <w:szCs w:val="24"/>
                <w:lang w:bidi="en-US"/>
              </w:rPr>
              <w:t>Broome County</w:t>
            </w:r>
          </w:p>
        </w:tc>
        <w:tc>
          <w:tcPr>
            <w:tcW w:w="2076" w:type="dxa"/>
            <w:tcBorders>
              <w:top w:val="single" w:sz="4" w:space="0" w:color="auto"/>
              <w:left w:val="nil"/>
              <w:bottom w:val="single" w:sz="4" w:space="0" w:color="auto"/>
              <w:right w:val="single" w:sz="4" w:space="0" w:color="auto"/>
            </w:tcBorders>
            <w:shd w:val="clear" w:color="auto" w:fill="auto"/>
            <w:noWrap/>
            <w:vAlign w:val="bottom"/>
            <w:hideMark/>
          </w:tcPr>
          <w:p w14:paraId="5E1186F6" w14:textId="77777777" w:rsidR="008945C9" w:rsidRPr="001559E9" w:rsidRDefault="008945C9" w:rsidP="008945C9">
            <w:pPr>
              <w:tabs>
                <w:tab w:val="left" w:pos="2160"/>
              </w:tabs>
              <w:spacing w:line="240" w:lineRule="auto"/>
              <w:rPr>
                <w:rFonts w:ascii="Times New Roman" w:hAnsi="Times New Roman" w:cs="Times New Roman"/>
                <w:bCs/>
                <w:sz w:val="24"/>
                <w:szCs w:val="24"/>
                <w:lang w:bidi="en-US"/>
              </w:rPr>
            </w:pPr>
            <w:r w:rsidRPr="001559E9">
              <w:rPr>
                <w:rFonts w:ascii="Times New Roman" w:hAnsi="Times New Roman" w:cs="Times New Roman"/>
                <w:bCs/>
                <w:sz w:val="24"/>
                <w:szCs w:val="24"/>
                <w:lang w:bidi="en-US"/>
              </w:rPr>
              <w:t>Chenango County</w:t>
            </w:r>
          </w:p>
        </w:tc>
        <w:tc>
          <w:tcPr>
            <w:tcW w:w="2480" w:type="dxa"/>
            <w:tcBorders>
              <w:top w:val="single" w:sz="4" w:space="0" w:color="auto"/>
              <w:left w:val="nil"/>
              <w:bottom w:val="single" w:sz="4" w:space="0" w:color="auto"/>
              <w:right w:val="single" w:sz="4" w:space="0" w:color="auto"/>
            </w:tcBorders>
            <w:shd w:val="clear" w:color="auto" w:fill="auto"/>
            <w:noWrap/>
            <w:vAlign w:val="bottom"/>
            <w:hideMark/>
          </w:tcPr>
          <w:p w14:paraId="617386D9" w14:textId="77777777" w:rsidR="008945C9" w:rsidRPr="001559E9" w:rsidRDefault="008945C9" w:rsidP="008945C9">
            <w:pPr>
              <w:tabs>
                <w:tab w:val="left" w:pos="2160"/>
              </w:tabs>
              <w:spacing w:line="240" w:lineRule="auto"/>
              <w:rPr>
                <w:rFonts w:ascii="Times New Roman" w:hAnsi="Times New Roman" w:cs="Times New Roman"/>
                <w:bCs/>
                <w:sz w:val="24"/>
                <w:szCs w:val="24"/>
                <w:lang w:bidi="en-US"/>
              </w:rPr>
            </w:pPr>
            <w:r w:rsidRPr="001559E9">
              <w:rPr>
                <w:rFonts w:ascii="Times New Roman" w:hAnsi="Times New Roman" w:cs="Times New Roman"/>
                <w:bCs/>
                <w:sz w:val="24"/>
                <w:szCs w:val="24"/>
                <w:lang w:bidi="en-US"/>
              </w:rPr>
              <w:t>New York</w:t>
            </w:r>
          </w:p>
        </w:tc>
      </w:tr>
      <w:tr w:rsidR="008945C9" w:rsidRPr="001559E9" w14:paraId="24682EFF" w14:textId="77777777" w:rsidTr="001939EC">
        <w:trPr>
          <w:trHeight w:hRule="exact" w:val="317"/>
        </w:trPr>
        <w:tc>
          <w:tcPr>
            <w:tcW w:w="2788" w:type="dxa"/>
            <w:tcBorders>
              <w:top w:val="nil"/>
              <w:left w:val="single" w:sz="4" w:space="0" w:color="auto"/>
              <w:bottom w:val="single" w:sz="4" w:space="0" w:color="auto"/>
              <w:right w:val="single" w:sz="4" w:space="0" w:color="auto"/>
            </w:tcBorders>
            <w:shd w:val="clear" w:color="auto" w:fill="auto"/>
            <w:noWrap/>
            <w:vAlign w:val="bottom"/>
            <w:hideMark/>
          </w:tcPr>
          <w:p w14:paraId="0031DD66" w14:textId="77777777" w:rsidR="008945C9" w:rsidRPr="001559E9" w:rsidRDefault="008945C9" w:rsidP="008945C9">
            <w:pPr>
              <w:tabs>
                <w:tab w:val="left" w:pos="2160"/>
              </w:tabs>
              <w:spacing w:line="240" w:lineRule="auto"/>
              <w:rPr>
                <w:rFonts w:ascii="Times New Roman" w:hAnsi="Times New Roman" w:cs="Times New Roman"/>
                <w:bCs/>
                <w:sz w:val="24"/>
                <w:szCs w:val="24"/>
                <w:lang w:bidi="en-US"/>
              </w:rPr>
            </w:pPr>
            <w:r w:rsidRPr="001559E9">
              <w:rPr>
                <w:rFonts w:ascii="Times New Roman" w:hAnsi="Times New Roman" w:cs="Times New Roman"/>
                <w:bCs/>
                <w:sz w:val="24"/>
                <w:szCs w:val="24"/>
                <w:lang w:bidi="en-US"/>
              </w:rPr>
              <w:t>Day Care Centers</w:t>
            </w:r>
          </w:p>
        </w:tc>
        <w:tc>
          <w:tcPr>
            <w:tcW w:w="1876" w:type="dxa"/>
            <w:tcBorders>
              <w:top w:val="nil"/>
              <w:left w:val="nil"/>
              <w:bottom w:val="single" w:sz="4" w:space="0" w:color="auto"/>
              <w:right w:val="single" w:sz="4" w:space="0" w:color="auto"/>
            </w:tcBorders>
            <w:shd w:val="clear" w:color="auto" w:fill="auto"/>
            <w:noWrap/>
            <w:vAlign w:val="bottom"/>
            <w:hideMark/>
          </w:tcPr>
          <w:p w14:paraId="140748AE" w14:textId="29B8365D" w:rsidR="008945C9" w:rsidRPr="001559E9" w:rsidRDefault="008945C9" w:rsidP="008945C9">
            <w:pPr>
              <w:tabs>
                <w:tab w:val="left" w:pos="2160"/>
              </w:tabs>
              <w:spacing w:line="240" w:lineRule="auto"/>
              <w:rPr>
                <w:rFonts w:ascii="Times New Roman" w:hAnsi="Times New Roman" w:cs="Times New Roman"/>
                <w:bCs/>
                <w:sz w:val="24"/>
                <w:szCs w:val="24"/>
                <w:lang w:bidi="en-US"/>
              </w:rPr>
            </w:pPr>
            <w:r w:rsidRPr="001559E9">
              <w:rPr>
                <w:rFonts w:ascii="Times New Roman" w:hAnsi="Times New Roman" w:cs="Times New Roman"/>
                <w:bCs/>
                <w:sz w:val="24"/>
                <w:szCs w:val="24"/>
                <w:lang w:bidi="en-US"/>
              </w:rPr>
              <w:t>3</w:t>
            </w:r>
            <w:r w:rsidR="00B84725">
              <w:rPr>
                <w:rFonts w:ascii="Times New Roman" w:hAnsi="Times New Roman" w:cs="Times New Roman"/>
                <w:bCs/>
                <w:sz w:val="24"/>
                <w:szCs w:val="24"/>
                <w:lang w:bidi="en-US"/>
              </w:rPr>
              <w:t>9</w:t>
            </w:r>
          </w:p>
        </w:tc>
        <w:tc>
          <w:tcPr>
            <w:tcW w:w="2076" w:type="dxa"/>
            <w:tcBorders>
              <w:top w:val="nil"/>
              <w:left w:val="nil"/>
              <w:bottom w:val="single" w:sz="4" w:space="0" w:color="auto"/>
              <w:right w:val="single" w:sz="4" w:space="0" w:color="auto"/>
            </w:tcBorders>
            <w:shd w:val="clear" w:color="auto" w:fill="auto"/>
            <w:noWrap/>
            <w:vAlign w:val="bottom"/>
            <w:hideMark/>
          </w:tcPr>
          <w:p w14:paraId="767BFEA5" w14:textId="77777777" w:rsidR="008945C9" w:rsidRPr="001559E9" w:rsidRDefault="008945C9" w:rsidP="008945C9">
            <w:pPr>
              <w:tabs>
                <w:tab w:val="left" w:pos="2160"/>
              </w:tabs>
              <w:spacing w:line="240" w:lineRule="auto"/>
              <w:rPr>
                <w:rFonts w:ascii="Times New Roman" w:hAnsi="Times New Roman" w:cs="Times New Roman"/>
                <w:bCs/>
                <w:sz w:val="24"/>
                <w:szCs w:val="24"/>
                <w:lang w:bidi="en-US"/>
              </w:rPr>
            </w:pPr>
            <w:r w:rsidRPr="001559E9">
              <w:rPr>
                <w:rFonts w:ascii="Times New Roman" w:hAnsi="Times New Roman" w:cs="Times New Roman"/>
                <w:bCs/>
                <w:sz w:val="24"/>
                <w:szCs w:val="24"/>
                <w:lang w:bidi="en-US"/>
              </w:rPr>
              <w:t>8</w:t>
            </w:r>
          </w:p>
        </w:tc>
        <w:tc>
          <w:tcPr>
            <w:tcW w:w="2480" w:type="dxa"/>
            <w:tcBorders>
              <w:top w:val="nil"/>
              <w:left w:val="nil"/>
              <w:bottom w:val="single" w:sz="4" w:space="0" w:color="auto"/>
              <w:right w:val="single" w:sz="4" w:space="0" w:color="auto"/>
            </w:tcBorders>
            <w:shd w:val="clear" w:color="auto" w:fill="auto"/>
            <w:noWrap/>
            <w:vAlign w:val="bottom"/>
            <w:hideMark/>
          </w:tcPr>
          <w:p w14:paraId="0DE4FA6F" w14:textId="4C248F53" w:rsidR="008945C9" w:rsidRPr="001559E9" w:rsidRDefault="00965BE1" w:rsidP="008945C9">
            <w:pPr>
              <w:tabs>
                <w:tab w:val="left" w:pos="2160"/>
              </w:tabs>
              <w:spacing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2066</w:t>
            </w:r>
          </w:p>
        </w:tc>
      </w:tr>
      <w:tr w:rsidR="008945C9" w:rsidRPr="001559E9" w14:paraId="4FB270CF" w14:textId="77777777" w:rsidTr="001939EC">
        <w:trPr>
          <w:trHeight w:hRule="exact" w:val="317"/>
        </w:trPr>
        <w:tc>
          <w:tcPr>
            <w:tcW w:w="2788" w:type="dxa"/>
            <w:tcBorders>
              <w:top w:val="nil"/>
              <w:left w:val="single" w:sz="4" w:space="0" w:color="auto"/>
              <w:bottom w:val="single" w:sz="4" w:space="0" w:color="auto"/>
              <w:right w:val="single" w:sz="4" w:space="0" w:color="auto"/>
            </w:tcBorders>
            <w:shd w:val="clear" w:color="auto" w:fill="auto"/>
            <w:noWrap/>
            <w:vAlign w:val="bottom"/>
            <w:hideMark/>
          </w:tcPr>
          <w:p w14:paraId="4BDFA8BB" w14:textId="17D21062" w:rsidR="008945C9" w:rsidRPr="001559E9" w:rsidRDefault="00B84725" w:rsidP="008945C9">
            <w:pPr>
              <w:tabs>
                <w:tab w:val="left" w:pos="2160"/>
              </w:tabs>
              <w:spacing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Family Day Care</w:t>
            </w:r>
            <w:r w:rsidR="008945C9" w:rsidRPr="001559E9">
              <w:rPr>
                <w:rFonts w:ascii="Times New Roman" w:hAnsi="Times New Roman" w:cs="Times New Roman"/>
                <w:bCs/>
                <w:sz w:val="24"/>
                <w:szCs w:val="24"/>
                <w:lang w:bidi="en-US"/>
              </w:rPr>
              <w:t xml:space="preserve"> Homes</w:t>
            </w:r>
          </w:p>
        </w:tc>
        <w:tc>
          <w:tcPr>
            <w:tcW w:w="1876" w:type="dxa"/>
            <w:tcBorders>
              <w:top w:val="nil"/>
              <w:left w:val="nil"/>
              <w:bottom w:val="single" w:sz="4" w:space="0" w:color="auto"/>
              <w:right w:val="single" w:sz="4" w:space="0" w:color="auto"/>
            </w:tcBorders>
            <w:shd w:val="clear" w:color="auto" w:fill="auto"/>
            <w:noWrap/>
            <w:vAlign w:val="bottom"/>
            <w:hideMark/>
          </w:tcPr>
          <w:p w14:paraId="5E58DB55" w14:textId="2B8415E8" w:rsidR="008945C9" w:rsidRPr="001559E9" w:rsidRDefault="00B84725" w:rsidP="008945C9">
            <w:pPr>
              <w:tabs>
                <w:tab w:val="left" w:pos="2160"/>
              </w:tabs>
              <w:spacing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2</w:t>
            </w:r>
            <w:r w:rsidR="00965BE1">
              <w:rPr>
                <w:rFonts w:ascii="Times New Roman" w:hAnsi="Times New Roman" w:cs="Times New Roman"/>
                <w:bCs/>
                <w:sz w:val="24"/>
                <w:szCs w:val="24"/>
                <w:lang w:bidi="en-US"/>
              </w:rPr>
              <w:t>7</w:t>
            </w:r>
          </w:p>
        </w:tc>
        <w:tc>
          <w:tcPr>
            <w:tcW w:w="2076" w:type="dxa"/>
            <w:tcBorders>
              <w:top w:val="nil"/>
              <w:left w:val="nil"/>
              <w:bottom w:val="single" w:sz="4" w:space="0" w:color="auto"/>
              <w:right w:val="single" w:sz="4" w:space="0" w:color="auto"/>
            </w:tcBorders>
            <w:shd w:val="clear" w:color="auto" w:fill="auto"/>
            <w:noWrap/>
            <w:vAlign w:val="bottom"/>
            <w:hideMark/>
          </w:tcPr>
          <w:p w14:paraId="11E33E13" w14:textId="75B1D208" w:rsidR="008945C9" w:rsidRPr="001559E9" w:rsidRDefault="00B84725" w:rsidP="008945C9">
            <w:pPr>
              <w:tabs>
                <w:tab w:val="left" w:pos="2160"/>
              </w:tabs>
              <w:spacing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1</w:t>
            </w:r>
            <w:r w:rsidR="00965BE1">
              <w:rPr>
                <w:rFonts w:ascii="Times New Roman" w:hAnsi="Times New Roman" w:cs="Times New Roman"/>
                <w:bCs/>
                <w:sz w:val="24"/>
                <w:szCs w:val="24"/>
                <w:lang w:bidi="en-US"/>
              </w:rPr>
              <w:t>5</w:t>
            </w:r>
          </w:p>
        </w:tc>
        <w:tc>
          <w:tcPr>
            <w:tcW w:w="2480" w:type="dxa"/>
            <w:tcBorders>
              <w:top w:val="nil"/>
              <w:left w:val="nil"/>
              <w:bottom w:val="single" w:sz="4" w:space="0" w:color="auto"/>
              <w:right w:val="single" w:sz="4" w:space="0" w:color="auto"/>
            </w:tcBorders>
            <w:shd w:val="clear" w:color="auto" w:fill="auto"/>
            <w:noWrap/>
            <w:vAlign w:val="bottom"/>
            <w:hideMark/>
          </w:tcPr>
          <w:p w14:paraId="55D10B7C" w14:textId="5E596D75" w:rsidR="008945C9" w:rsidRPr="001559E9" w:rsidRDefault="00965BE1" w:rsidP="008945C9">
            <w:pPr>
              <w:tabs>
                <w:tab w:val="left" w:pos="2160"/>
              </w:tabs>
              <w:spacing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2576</w:t>
            </w:r>
          </w:p>
        </w:tc>
      </w:tr>
      <w:tr w:rsidR="008945C9" w:rsidRPr="001559E9" w14:paraId="091C9583" w14:textId="77777777" w:rsidTr="001939EC">
        <w:trPr>
          <w:trHeight w:hRule="exact" w:val="317"/>
        </w:trPr>
        <w:tc>
          <w:tcPr>
            <w:tcW w:w="2788" w:type="dxa"/>
            <w:tcBorders>
              <w:top w:val="nil"/>
              <w:left w:val="single" w:sz="4" w:space="0" w:color="auto"/>
              <w:bottom w:val="single" w:sz="4" w:space="0" w:color="auto"/>
              <w:right w:val="single" w:sz="4" w:space="0" w:color="auto"/>
            </w:tcBorders>
            <w:shd w:val="clear" w:color="auto" w:fill="auto"/>
            <w:noWrap/>
            <w:vAlign w:val="bottom"/>
            <w:hideMark/>
          </w:tcPr>
          <w:p w14:paraId="0B9E8A19" w14:textId="67838DC2" w:rsidR="008945C9" w:rsidRPr="001559E9" w:rsidRDefault="00B84725" w:rsidP="008945C9">
            <w:pPr>
              <w:tabs>
                <w:tab w:val="left" w:pos="2160"/>
              </w:tabs>
              <w:spacing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Group Family Day Care</w:t>
            </w:r>
          </w:p>
        </w:tc>
        <w:tc>
          <w:tcPr>
            <w:tcW w:w="1876" w:type="dxa"/>
            <w:tcBorders>
              <w:top w:val="nil"/>
              <w:left w:val="nil"/>
              <w:bottom w:val="single" w:sz="4" w:space="0" w:color="auto"/>
              <w:right w:val="single" w:sz="4" w:space="0" w:color="auto"/>
            </w:tcBorders>
            <w:shd w:val="clear" w:color="auto" w:fill="auto"/>
            <w:noWrap/>
            <w:vAlign w:val="bottom"/>
            <w:hideMark/>
          </w:tcPr>
          <w:p w14:paraId="5C248CD7" w14:textId="63191BB0" w:rsidR="008945C9" w:rsidRPr="001559E9" w:rsidRDefault="00B84725" w:rsidP="008945C9">
            <w:pPr>
              <w:tabs>
                <w:tab w:val="left" w:pos="2160"/>
              </w:tabs>
              <w:spacing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2</w:t>
            </w:r>
            <w:r w:rsidR="00965BE1">
              <w:rPr>
                <w:rFonts w:ascii="Times New Roman" w:hAnsi="Times New Roman" w:cs="Times New Roman"/>
                <w:bCs/>
                <w:sz w:val="24"/>
                <w:szCs w:val="24"/>
                <w:lang w:bidi="en-US"/>
              </w:rPr>
              <w:t>3</w:t>
            </w:r>
          </w:p>
        </w:tc>
        <w:tc>
          <w:tcPr>
            <w:tcW w:w="2076" w:type="dxa"/>
            <w:tcBorders>
              <w:top w:val="nil"/>
              <w:left w:val="nil"/>
              <w:bottom w:val="single" w:sz="4" w:space="0" w:color="auto"/>
              <w:right w:val="single" w:sz="4" w:space="0" w:color="auto"/>
            </w:tcBorders>
            <w:shd w:val="clear" w:color="auto" w:fill="auto"/>
            <w:noWrap/>
            <w:vAlign w:val="bottom"/>
            <w:hideMark/>
          </w:tcPr>
          <w:p w14:paraId="013BF0F2" w14:textId="333D6ADB" w:rsidR="008945C9" w:rsidRPr="001559E9" w:rsidRDefault="00B84725" w:rsidP="008945C9">
            <w:pPr>
              <w:tabs>
                <w:tab w:val="left" w:pos="2160"/>
              </w:tabs>
              <w:spacing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16</w:t>
            </w:r>
          </w:p>
        </w:tc>
        <w:tc>
          <w:tcPr>
            <w:tcW w:w="2480" w:type="dxa"/>
            <w:tcBorders>
              <w:top w:val="nil"/>
              <w:left w:val="nil"/>
              <w:bottom w:val="single" w:sz="4" w:space="0" w:color="auto"/>
              <w:right w:val="single" w:sz="4" w:space="0" w:color="auto"/>
            </w:tcBorders>
            <w:shd w:val="clear" w:color="auto" w:fill="auto"/>
            <w:noWrap/>
            <w:vAlign w:val="bottom"/>
            <w:hideMark/>
          </w:tcPr>
          <w:p w14:paraId="73972969" w14:textId="5F6AA4D7" w:rsidR="008945C9" w:rsidRPr="001559E9" w:rsidRDefault="00965BE1" w:rsidP="008945C9">
            <w:pPr>
              <w:tabs>
                <w:tab w:val="left" w:pos="2160"/>
              </w:tabs>
              <w:spacing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7873</w:t>
            </w:r>
          </w:p>
        </w:tc>
      </w:tr>
      <w:tr w:rsidR="008945C9" w:rsidRPr="001559E9" w14:paraId="6B1DCB60" w14:textId="77777777" w:rsidTr="001939EC">
        <w:trPr>
          <w:trHeight w:hRule="exact" w:val="317"/>
        </w:trPr>
        <w:tc>
          <w:tcPr>
            <w:tcW w:w="2788" w:type="dxa"/>
            <w:tcBorders>
              <w:top w:val="nil"/>
              <w:left w:val="single" w:sz="4" w:space="0" w:color="auto"/>
              <w:bottom w:val="single" w:sz="4" w:space="0" w:color="auto"/>
              <w:right w:val="single" w:sz="4" w:space="0" w:color="auto"/>
            </w:tcBorders>
            <w:shd w:val="clear" w:color="auto" w:fill="auto"/>
            <w:noWrap/>
            <w:vAlign w:val="bottom"/>
            <w:hideMark/>
          </w:tcPr>
          <w:p w14:paraId="28A0850E" w14:textId="77777777" w:rsidR="008945C9" w:rsidRPr="001559E9" w:rsidRDefault="008945C9" w:rsidP="008945C9">
            <w:pPr>
              <w:tabs>
                <w:tab w:val="left" w:pos="2160"/>
              </w:tabs>
              <w:spacing w:line="240" w:lineRule="auto"/>
              <w:rPr>
                <w:rFonts w:ascii="Times New Roman" w:hAnsi="Times New Roman" w:cs="Times New Roman"/>
                <w:bCs/>
                <w:sz w:val="24"/>
                <w:szCs w:val="24"/>
                <w:lang w:bidi="en-US"/>
              </w:rPr>
            </w:pPr>
            <w:r w:rsidRPr="001559E9">
              <w:rPr>
                <w:rFonts w:ascii="Times New Roman" w:hAnsi="Times New Roman" w:cs="Times New Roman"/>
                <w:bCs/>
                <w:sz w:val="24"/>
                <w:szCs w:val="24"/>
                <w:lang w:bidi="en-US"/>
              </w:rPr>
              <w:t>School Age Child Care Programs</w:t>
            </w:r>
          </w:p>
        </w:tc>
        <w:tc>
          <w:tcPr>
            <w:tcW w:w="1876" w:type="dxa"/>
            <w:tcBorders>
              <w:top w:val="nil"/>
              <w:left w:val="nil"/>
              <w:bottom w:val="single" w:sz="4" w:space="0" w:color="auto"/>
              <w:right w:val="single" w:sz="4" w:space="0" w:color="auto"/>
            </w:tcBorders>
            <w:shd w:val="clear" w:color="auto" w:fill="auto"/>
            <w:noWrap/>
            <w:vAlign w:val="bottom"/>
            <w:hideMark/>
          </w:tcPr>
          <w:p w14:paraId="311D21FC" w14:textId="0255F220" w:rsidR="008945C9" w:rsidRPr="001559E9" w:rsidRDefault="00965BE1" w:rsidP="008945C9">
            <w:pPr>
              <w:tabs>
                <w:tab w:val="left" w:pos="2160"/>
              </w:tabs>
              <w:spacing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21</w:t>
            </w:r>
          </w:p>
        </w:tc>
        <w:tc>
          <w:tcPr>
            <w:tcW w:w="2076" w:type="dxa"/>
            <w:tcBorders>
              <w:top w:val="nil"/>
              <w:left w:val="nil"/>
              <w:bottom w:val="single" w:sz="4" w:space="0" w:color="auto"/>
              <w:right w:val="single" w:sz="4" w:space="0" w:color="auto"/>
            </w:tcBorders>
            <w:shd w:val="clear" w:color="auto" w:fill="auto"/>
            <w:noWrap/>
            <w:vAlign w:val="bottom"/>
            <w:hideMark/>
          </w:tcPr>
          <w:p w14:paraId="45AD875B" w14:textId="4757719A" w:rsidR="008945C9" w:rsidRPr="001559E9" w:rsidRDefault="00B84725" w:rsidP="008945C9">
            <w:pPr>
              <w:tabs>
                <w:tab w:val="left" w:pos="2160"/>
              </w:tabs>
              <w:spacing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6</w:t>
            </w:r>
          </w:p>
        </w:tc>
        <w:tc>
          <w:tcPr>
            <w:tcW w:w="2480" w:type="dxa"/>
            <w:tcBorders>
              <w:top w:val="nil"/>
              <w:left w:val="nil"/>
              <w:bottom w:val="single" w:sz="4" w:space="0" w:color="auto"/>
              <w:right w:val="single" w:sz="4" w:space="0" w:color="auto"/>
            </w:tcBorders>
            <w:shd w:val="clear" w:color="auto" w:fill="auto"/>
            <w:noWrap/>
            <w:vAlign w:val="bottom"/>
            <w:hideMark/>
          </w:tcPr>
          <w:p w14:paraId="2D2E7A7D" w14:textId="200D421B" w:rsidR="008945C9" w:rsidRPr="001559E9" w:rsidRDefault="00B84725" w:rsidP="008945C9">
            <w:pPr>
              <w:tabs>
                <w:tab w:val="left" w:pos="2160"/>
              </w:tabs>
              <w:spacing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2</w:t>
            </w:r>
            <w:r w:rsidR="00965BE1">
              <w:rPr>
                <w:rFonts w:ascii="Times New Roman" w:hAnsi="Times New Roman" w:cs="Times New Roman"/>
                <w:bCs/>
                <w:sz w:val="24"/>
                <w:szCs w:val="24"/>
                <w:lang w:bidi="en-US"/>
              </w:rPr>
              <w:t>767</w:t>
            </w:r>
          </w:p>
        </w:tc>
      </w:tr>
      <w:tr w:rsidR="008945C9" w:rsidRPr="00D64B56" w14:paraId="2BA3DC5B" w14:textId="77777777" w:rsidTr="001939EC">
        <w:trPr>
          <w:trHeight w:hRule="exact" w:val="317"/>
        </w:trPr>
        <w:tc>
          <w:tcPr>
            <w:tcW w:w="2788" w:type="dxa"/>
            <w:tcBorders>
              <w:top w:val="nil"/>
              <w:left w:val="single" w:sz="4" w:space="0" w:color="auto"/>
              <w:bottom w:val="single" w:sz="4" w:space="0" w:color="auto"/>
              <w:right w:val="single" w:sz="4" w:space="0" w:color="auto"/>
            </w:tcBorders>
            <w:shd w:val="clear" w:color="auto" w:fill="auto"/>
            <w:noWrap/>
            <w:vAlign w:val="bottom"/>
            <w:hideMark/>
          </w:tcPr>
          <w:p w14:paraId="71100407" w14:textId="77777777" w:rsidR="008945C9" w:rsidRPr="001559E9" w:rsidRDefault="008945C9" w:rsidP="008945C9">
            <w:pPr>
              <w:tabs>
                <w:tab w:val="left" w:pos="2160"/>
              </w:tabs>
              <w:spacing w:line="240" w:lineRule="auto"/>
              <w:rPr>
                <w:rFonts w:ascii="Times New Roman" w:hAnsi="Times New Roman" w:cs="Times New Roman"/>
                <w:bCs/>
                <w:sz w:val="24"/>
                <w:szCs w:val="24"/>
                <w:lang w:bidi="en-US"/>
              </w:rPr>
            </w:pPr>
            <w:r w:rsidRPr="001559E9">
              <w:rPr>
                <w:rFonts w:ascii="Times New Roman" w:hAnsi="Times New Roman" w:cs="Times New Roman"/>
                <w:bCs/>
                <w:sz w:val="24"/>
                <w:szCs w:val="24"/>
                <w:lang w:bidi="en-US"/>
              </w:rPr>
              <w:t>Total</w:t>
            </w:r>
          </w:p>
        </w:tc>
        <w:tc>
          <w:tcPr>
            <w:tcW w:w="1876" w:type="dxa"/>
            <w:tcBorders>
              <w:top w:val="nil"/>
              <w:left w:val="nil"/>
              <w:bottom w:val="single" w:sz="4" w:space="0" w:color="auto"/>
              <w:right w:val="single" w:sz="4" w:space="0" w:color="auto"/>
            </w:tcBorders>
            <w:shd w:val="clear" w:color="auto" w:fill="auto"/>
            <w:noWrap/>
            <w:vAlign w:val="bottom"/>
            <w:hideMark/>
          </w:tcPr>
          <w:p w14:paraId="0E777EF3" w14:textId="3249127B" w:rsidR="008945C9" w:rsidRPr="001559E9" w:rsidRDefault="00965BE1" w:rsidP="008945C9">
            <w:pPr>
              <w:tabs>
                <w:tab w:val="left" w:pos="2160"/>
              </w:tabs>
              <w:spacing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110</w:t>
            </w:r>
          </w:p>
        </w:tc>
        <w:tc>
          <w:tcPr>
            <w:tcW w:w="2076" w:type="dxa"/>
            <w:tcBorders>
              <w:top w:val="nil"/>
              <w:left w:val="nil"/>
              <w:bottom w:val="single" w:sz="4" w:space="0" w:color="auto"/>
              <w:right w:val="single" w:sz="4" w:space="0" w:color="auto"/>
            </w:tcBorders>
            <w:shd w:val="clear" w:color="auto" w:fill="auto"/>
            <w:noWrap/>
            <w:vAlign w:val="bottom"/>
            <w:hideMark/>
          </w:tcPr>
          <w:p w14:paraId="194DF43D" w14:textId="65E9F594" w:rsidR="008945C9" w:rsidRPr="001559E9" w:rsidRDefault="00B84725" w:rsidP="008945C9">
            <w:pPr>
              <w:tabs>
                <w:tab w:val="left" w:pos="2160"/>
              </w:tabs>
              <w:spacing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4</w:t>
            </w:r>
            <w:r w:rsidR="00965BE1">
              <w:rPr>
                <w:rFonts w:ascii="Times New Roman" w:hAnsi="Times New Roman" w:cs="Times New Roman"/>
                <w:bCs/>
                <w:sz w:val="24"/>
                <w:szCs w:val="24"/>
                <w:lang w:bidi="en-US"/>
              </w:rPr>
              <w:t>5</w:t>
            </w:r>
          </w:p>
        </w:tc>
        <w:tc>
          <w:tcPr>
            <w:tcW w:w="2480" w:type="dxa"/>
            <w:tcBorders>
              <w:top w:val="nil"/>
              <w:left w:val="nil"/>
              <w:bottom w:val="single" w:sz="4" w:space="0" w:color="auto"/>
              <w:right w:val="single" w:sz="4" w:space="0" w:color="auto"/>
            </w:tcBorders>
            <w:shd w:val="clear" w:color="auto" w:fill="auto"/>
            <w:noWrap/>
            <w:vAlign w:val="bottom"/>
            <w:hideMark/>
          </w:tcPr>
          <w:p w14:paraId="5E9F9855" w14:textId="62576AD0" w:rsidR="008945C9" w:rsidRPr="001559E9" w:rsidRDefault="00B84725" w:rsidP="008945C9">
            <w:pPr>
              <w:tabs>
                <w:tab w:val="left" w:pos="2160"/>
              </w:tabs>
              <w:spacing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15</w:t>
            </w:r>
            <w:r w:rsidR="00965BE1">
              <w:rPr>
                <w:rFonts w:ascii="Times New Roman" w:hAnsi="Times New Roman" w:cs="Times New Roman"/>
                <w:bCs/>
                <w:sz w:val="24"/>
                <w:szCs w:val="24"/>
                <w:lang w:bidi="en-US"/>
              </w:rPr>
              <w:t>,282</w:t>
            </w:r>
          </w:p>
        </w:tc>
      </w:tr>
    </w:tbl>
    <w:p w14:paraId="484962FA" w14:textId="766B8A3D" w:rsidR="008945C9" w:rsidRPr="00444FDF" w:rsidRDefault="008945C9" w:rsidP="008945C9">
      <w:pPr>
        <w:spacing w:line="240" w:lineRule="auto"/>
        <w:rPr>
          <w:rFonts w:ascii="Times New Roman" w:hAnsi="Times New Roman" w:cs="Times New Roman"/>
          <w:bCs/>
          <w:sz w:val="12"/>
          <w:szCs w:val="12"/>
          <w:lang w:bidi="en-US"/>
        </w:rPr>
      </w:pPr>
    </w:p>
    <w:p w14:paraId="7D72D365" w14:textId="2AFCD15D" w:rsidR="00B84725" w:rsidRDefault="00444FDF" w:rsidP="00B84725">
      <w:pPr>
        <w:tabs>
          <w:tab w:val="left" w:pos="2160"/>
        </w:tabs>
        <w:spacing w:line="240" w:lineRule="auto"/>
        <w:rPr>
          <w:rFonts w:ascii="Times New Roman" w:hAnsi="Times New Roman" w:cs="Times New Roman"/>
          <w:bCs/>
          <w:sz w:val="24"/>
          <w:szCs w:val="24"/>
          <w:lang w:bidi="en-US"/>
        </w:rPr>
      </w:pPr>
      <w:r>
        <w:rPr>
          <w:noProof/>
        </w:rPr>
        <w:drawing>
          <wp:inline distT="0" distB="0" distL="0" distR="0" wp14:anchorId="3FF8B56D" wp14:editId="3BDFCFCF">
            <wp:extent cx="5760720" cy="2651760"/>
            <wp:effectExtent l="0" t="0" r="11430" b="1524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r w:rsidR="008945C9" w:rsidRPr="006744F7">
        <w:rPr>
          <w:rFonts w:ascii="Times New Roman" w:hAnsi="Times New Roman" w:cs="Times New Roman"/>
          <w:bCs/>
          <w:sz w:val="24"/>
          <w:szCs w:val="24"/>
          <w:lang w:bidi="en-US"/>
        </w:rPr>
        <w:tab/>
      </w:r>
    </w:p>
    <w:p w14:paraId="51E998CE" w14:textId="069CAAF4" w:rsidR="00B84725" w:rsidRDefault="00444FDF" w:rsidP="00444FDF">
      <w:pPr>
        <w:tabs>
          <w:tab w:val="left" w:pos="480"/>
          <w:tab w:val="left" w:pos="2160"/>
        </w:tabs>
        <w:spacing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ab/>
      </w:r>
      <w:r>
        <w:rPr>
          <w:noProof/>
        </w:rPr>
        <w:drawing>
          <wp:inline distT="0" distB="0" distL="0" distR="0" wp14:anchorId="56241E7A" wp14:editId="06838F53">
            <wp:extent cx="5212080" cy="2834640"/>
            <wp:effectExtent l="0" t="0" r="7620" b="381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r>
        <w:rPr>
          <w:rFonts w:ascii="Times New Roman" w:hAnsi="Times New Roman" w:cs="Times New Roman"/>
          <w:bCs/>
          <w:sz w:val="24"/>
          <w:szCs w:val="24"/>
          <w:lang w:bidi="en-US"/>
        </w:rPr>
        <w:tab/>
      </w:r>
    </w:p>
    <w:p w14:paraId="4266FB72" w14:textId="1C72401C" w:rsidR="008945C9" w:rsidRPr="006744F7" w:rsidRDefault="00BB5165" w:rsidP="00B411BB">
      <w:pPr>
        <w:tabs>
          <w:tab w:val="left" w:pos="2160"/>
        </w:tabs>
        <w:spacing w:line="240" w:lineRule="auto"/>
        <w:rPr>
          <w:rFonts w:ascii="Times New Roman" w:hAnsi="Times New Roman" w:cs="Times New Roman"/>
          <w:bCs/>
          <w:sz w:val="24"/>
          <w:szCs w:val="24"/>
          <w:lang w:bidi="en-US"/>
        </w:rPr>
      </w:pPr>
      <w:hyperlink r:id="rId105" w:history="1">
        <w:r w:rsidR="00B411BB" w:rsidRPr="00702BF5">
          <w:rPr>
            <w:rStyle w:val="Hyperlink"/>
            <w:rFonts w:ascii="Times New Roman" w:hAnsi="Times New Roman" w:cs="Times New Roman"/>
            <w:bCs/>
            <w:sz w:val="24"/>
            <w:szCs w:val="24"/>
            <w:lang w:bidi="en-US"/>
          </w:rPr>
          <w:t>www.ocfs.ny.gov/programs/childcare/looking/ccfs-search.php</w:t>
        </w:r>
      </w:hyperlink>
    </w:p>
    <w:p w14:paraId="52953813" w14:textId="77777777" w:rsidR="008945C9" w:rsidRPr="006744F7" w:rsidRDefault="008945C9" w:rsidP="00E63F63">
      <w:pPr>
        <w:tabs>
          <w:tab w:val="left" w:pos="2160"/>
        </w:tabs>
        <w:rPr>
          <w:rFonts w:ascii="Times New Roman" w:hAnsi="Times New Roman" w:cs="Times New Roman"/>
          <w:b/>
          <w:bCs/>
          <w:sz w:val="24"/>
          <w:szCs w:val="24"/>
          <w:lang w:bidi="en-US"/>
        </w:rPr>
      </w:pPr>
      <w:r w:rsidRPr="006744F7">
        <w:rPr>
          <w:rFonts w:ascii="Times New Roman" w:hAnsi="Times New Roman" w:cs="Times New Roman"/>
          <w:b/>
          <w:bCs/>
          <w:sz w:val="24"/>
          <w:szCs w:val="24"/>
          <w:lang w:bidi="en-US"/>
        </w:rPr>
        <w:lastRenderedPageBreak/>
        <w:t>Quality Disparities for At-Risk Children</w:t>
      </w:r>
    </w:p>
    <w:p w14:paraId="41950652" w14:textId="6C32CE55" w:rsidR="008945C9" w:rsidRPr="00B411BB" w:rsidRDefault="008945C9" w:rsidP="00E63F63">
      <w:pPr>
        <w:tabs>
          <w:tab w:val="left" w:pos="2160"/>
        </w:tabs>
        <w:rPr>
          <w:rFonts w:ascii="Times New Roman" w:hAnsi="Times New Roman" w:cs="Times New Roman"/>
          <w:bCs/>
          <w:spacing w:val="-4"/>
          <w:sz w:val="24"/>
          <w:szCs w:val="24"/>
          <w:lang w:bidi="en-US"/>
        </w:rPr>
      </w:pPr>
      <w:r w:rsidRPr="00B411BB">
        <w:rPr>
          <w:rFonts w:ascii="Times New Roman" w:hAnsi="Times New Roman" w:cs="Times New Roman"/>
          <w:bCs/>
          <w:spacing w:val="-4"/>
          <w:sz w:val="24"/>
          <w:szCs w:val="24"/>
          <w:lang w:bidi="en-US"/>
        </w:rPr>
        <w:t>Evidence from the NICHD Study of Early Child Care suggests that children in disadvantage</w:t>
      </w:r>
      <w:r w:rsidR="00B411BB" w:rsidRPr="00B411BB">
        <w:rPr>
          <w:rFonts w:ascii="Times New Roman" w:hAnsi="Times New Roman" w:cs="Times New Roman"/>
          <w:bCs/>
          <w:spacing w:val="-4"/>
          <w:sz w:val="24"/>
          <w:szCs w:val="24"/>
          <w:lang w:bidi="en-US"/>
        </w:rPr>
        <w:t>d</w:t>
      </w:r>
      <w:r w:rsidRPr="00B411BB">
        <w:rPr>
          <w:rFonts w:ascii="Times New Roman" w:hAnsi="Times New Roman" w:cs="Times New Roman"/>
          <w:bCs/>
          <w:spacing w:val="-4"/>
          <w:sz w:val="24"/>
          <w:szCs w:val="24"/>
          <w:lang w:bidi="en-US"/>
        </w:rPr>
        <w:t xml:space="preserve"> and racial/ethnic minority families disproportionately experience poor quality childcare. The NICHD </w:t>
      </w:r>
      <w:r w:rsidRPr="00B411BB">
        <w:rPr>
          <w:rFonts w:ascii="Times New Roman" w:hAnsi="Times New Roman" w:cs="Times New Roman"/>
          <w:bCs/>
          <w:spacing w:val="-8"/>
          <w:sz w:val="24"/>
          <w:szCs w:val="24"/>
          <w:lang w:bidi="en-US"/>
        </w:rPr>
        <w:t>study also found that school readiness systematically varies across different types of childcare settings.</w:t>
      </w:r>
    </w:p>
    <w:p w14:paraId="0D205454" w14:textId="77777777" w:rsidR="008945C9" w:rsidRPr="006744F7" w:rsidRDefault="008945C9" w:rsidP="00E63F63">
      <w:pPr>
        <w:tabs>
          <w:tab w:val="left" w:pos="2160"/>
        </w:tabs>
        <w:rPr>
          <w:rFonts w:ascii="Times New Roman" w:hAnsi="Times New Roman" w:cs="Times New Roman"/>
          <w:bCs/>
          <w:sz w:val="24"/>
          <w:szCs w:val="24"/>
          <w:lang w:bidi="en-US"/>
        </w:rPr>
      </w:pPr>
      <w:r w:rsidRPr="006744F7">
        <w:rPr>
          <w:rFonts w:ascii="Times New Roman" w:hAnsi="Times New Roman" w:cs="Times New Roman"/>
          <w:bCs/>
          <w:sz w:val="24"/>
          <w:szCs w:val="24"/>
          <w:lang w:bidi="en-US"/>
        </w:rPr>
        <w:t xml:space="preserve">Using data from the Longitudinal Survey, Birth Cohort study, in </w:t>
      </w:r>
      <w:r w:rsidRPr="006744F7">
        <w:rPr>
          <w:rFonts w:ascii="Times New Roman" w:hAnsi="Times New Roman" w:cs="Times New Roman"/>
          <w:bCs/>
          <w:i/>
          <w:sz w:val="24"/>
          <w:szCs w:val="24"/>
          <w:lang w:bidi="en-US"/>
        </w:rPr>
        <w:t>Quality Disparities in Child Care for At-Risk Children: Comparing Head Start and Non-Head Start Settings</w:t>
      </w:r>
      <w:r w:rsidRPr="006744F7">
        <w:rPr>
          <w:rFonts w:ascii="Times New Roman" w:hAnsi="Times New Roman" w:cs="Times New Roman"/>
          <w:bCs/>
          <w:sz w:val="24"/>
          <w:szCs w:val="24"/>
          <w:lang w:bidi="en-US"/>
        </w:rPr>
        <w:t xml:space="preserve"> the authors demonstrate a disparity in the quality of childcare and early education services for at-risk children that mirrors the NICHD study. According to the data, African American children were found to experience the lowest quality care across all types of childcare settings. Being placed in lower quality childcare was associated with less maternal education and African American and Hispanic ethnicity. Data from the study also illustrated that center-based Head Start programs provided higher-quality care for at-risk children, which shows the need for expansion of these types of programs in areas with limited access to high-quality care for at-risk children.</w:t>
      </w:r>
    </w:p>
    <w:p w14:paraId="2C4FDA82" w14:textId="77777777" w:rsidR="008945C9" w:rsidRPr="006744F7" w:rsidRDefault="008945C9" w:rsidP="00E63F63">
      <w:pPr>
        <w:tabs>
          <w:tab w:val="left" w:pos="2160"/>
        </w:tabs>
        <w:rPr>
          <w:rFonts w:ascii="Times New Roman" w:hAnsi="Times New Roman" w:cs="Times New Roman"/>
          <w:bCs/>
          <w:sz w:val="24"/>
          <w:szCs w:val="24"/>
          <w:lang w:bidi="en-US"/>
        </w:rPr>
      </w:pPr>
      <w:r w:rsidRPr="006744F7">
        <w:rPr>
          <w:rFonts w:ascii="Times New Roman" w:hAnsi="Times New Roman" w:cs="Times New Roman"/>
          <w:bCs/>
          <w:sz w:val="24"/>
          <w:szCs w:val="24"/>
          <w:lang w:bidi="en-US"/>
        </w:rPr>
        <w:t>Factors that contribute to the lack of placement of children of color in high-quality childcare programs include living in a low-resource neighborhood that is racially and socioeconomically segregated that provides limited access to the full range of child care options, selection bias in which families are not aware of quality indicators, and the employment characteristics of parents influence the child care needs of families. For example, low-income working parents face several challenges related to work schedules including a greater likelihood of having part-time work, non-traditional hours, and fluctuating schedules.</w:t>
      </w:r>
    </w:p>
    <w:p w14:paraId="2202E30C" w14:textId="6018FB75" w:rsidR="008945C9" w:rsidRPr="006744F7" w:rsidRDefault="008945C9" w:rsidP="00901929">
      <w:pPr>
        <w:tabs>
          <w:tab w:val="left" w:pos="2160"/>
        </w:tabs>
        <w:spacing w:line="240" w:lineRule="auto"/>
        <w:rPr>
          <w:rFonts w:ascii="Times New Roman" w:hAnsi="Times New Roman" w:cs="Times New Roman"/>
          <w:bCs/>
          <w:sz w:val="24"/>
          <w:szCs w:val="24"/>
          <w:lang w:bidi="en-US"/>
        </w:rPr>
      </w:pPr>
      <w:r w:rsidRPr="006744F7">
        <w:rPr>
          <w:rFonts w:ascii="Times New Roman" w:hAnsi="Times New Roman" w:cs="Times New Roman"/>
          <w:bCs/>
          <w:sz w:val="24"/>
          <w:szCs w:val="24"/>
          <w:lang w:bidi="en-US"/>
        </w:rPr>
        <w:t>Number and Percentage of QRIS-Participating Programs at the Top Level, by Program Type.</w:t>
      </w:r>
      <w:r w:rsidR="00325D72">
        <w:rPr>
          <w:noProof/>
        </w:rPr>
        <w:drawing>
          <wp:inline distT="0" distB="0" distL="0" distR="0" wp14:anchorId="40F4E413" wp14:editId="1F857BB9">
            <wp:extent cx="5852160" cy="3200400"/>
            <wp:effectExtent l="0" t="0" r="1524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63CD036C" w14:textId="747238F1" w:rsidR="008945C9" w:rsidRPr="00B411BB" w:rsidRDefault="00B411BB" w:rsidP="00B411BB">
      <w:pPr>
        <w:tabs>
          <w:tab w:val="left" w:pos="2160"/>
          <w:tab w:val="left" w:pos="6960"/>
        </w:tabs>
        <w:spacing w:after="0" w:line="240" w:lineRule="auto"/>
        <w:rPr>
          <w:rFonts w:ascii="Times New Roman" w:hAnsi="Times New Roman" w:cs="Times New Roman"/>
          <w:bCs/>
          <w:sz w:val="2"/>
          <w:szCs w:val="2"/>
          <w:lang w:bidi="en-US"/>
        </w:rPr>
      </w:pPr>
      <w:r>
        <w:rPr>
          <w:rFonts w:ascii="Times New Roman" w:hAnsi="Times New Roman" w:cs="Times New Roman"/>
          <w:bCs/>
          <w:sz w:val="8"/>
          <w:szCs w:val="8"/>
          <w:lang w:bidi="en-US"/>
        </w:rPr>
        <w:tab/>
      </w:r>
      <w:r>
        <w:rPr>
          <w:rFonts w:ascii="Times New Roman" w:hAnsi="Times New Roman" w:cs="Times New Roman"/>
          <w:bCs/>
          <w:sz w:val="8"/>
          <w:szCs w:val="8"/>
          <w:lang w:bidi="en-US"/>
        </w:rPr>
        <w:tab/>
      </w:r>
    </w:p>
    <w:p w14:paraId="4B092BB0" w14:textId="7CB6E147" w:rsidR="00E63F63" w:rsidRPr="00325D72" w:rsidRDefault="00325D72" w:rsidP="00325D72">
      <w:pPr>
        <w:tabs>
          <w:tab w:val="left" w:pos="2160"/>
        </w:tabs>
        <w:spacing w:line="240" w:lineRule="auto"/>
        <w:jc w:val="right"/>
        <w:rPr>
          <w:rFonts w:ascii="Times New Roman" w:hAnsi="Times New Roman" w:cs="Times New Roman"/>
          <w:b/>
          <w:bCs/>
          <w:sz w:val="16"/>
          <w:szCs w:val="16"/>
          <w:lang w:bidi="en-US"/>
        </w:rPr>
      </w:pPr>
      <w:r w:rsidRPr="00325D72">
        <w:rPr>
          <w:rFonts w:ascii="Times New Roman" w:hAnsi="Times New Roman" w:cs="Times New Roman"/>
          <w:b/>
          <w:bCs/>
          <w:sz w:val="16"/>
          <w:szCs w:val="16"/>
          <w:lang w:bidi="en-US"/>
        </w:rPr>
        <w:t>https://www.childcareaware.org/our-issues/research/ccdc/</w:t>
      </w:r>
    </w:p>
    <w:p w14:paraId="39DDD688" w14:textId="77777777" w:rsidR="008945C9" w:rsidRPr="006744F7" w:rsidRDefault="008945C9" w:rsidP="00E63F63">
      <w:pPr>
        <w:tabs>
          <w:tab w:val="left" w:pos="2160"/>
        </w:tabs>
        <w:rPr>
          <w:rFonts w:ascii="Times New Roman" w:hAnsi="Times New Roman" w:cs="Times New Roman"/>
          <w:b/>
          <w:bCs/>
          <w:sz w:val="24"/>
          <w:szCs w:val="24"/>
          <w:lang w:bidi="en-US"/>
        </w:rPr>
      </w:pPr>
      <w:r w:rsidRPr="006744F7">
        <w:rPr>
          <w:rFonts w:ascii="Times New Roman" w:hAnsi="Times New Roman" w:cs="Times New Roman"/>
          <w:b/>
          <w:bCs/>
          <w:sz w:val="24"/>
          <w:szCs w:val="24"/>
          <w:lang w:bidi="en-US"/>
        </w:rPr>
        <w:lastRenderedPageBreak/>
        <w:t>Affordability of Child Care</w:t>
      </w:r>
    </w:p>
    <w:p w14:paraId="0E7BDFD9" w14:textId="6378C720" w:rsidR="008945C9" w:rsidRPr="006744F7" w:rsidRDefault="008945C9" w:rsidP="00E63F63">
      <w:pPr>
        <w:tabs>
          <w:tab w:val="left" w:pos="2160"/>
        </w:tabs>
        <w:rPr>
          <w:rFonts w:ascii="Times New Roman" w:hAnsi="Times New Roman" w:cs="Times New Roman"/>
          <w:bCs/>
          <w:sz w:val="24"/>
          <w:szCs w:val="24"/>
          <w:lang w:bidi="en-US"/>
        </w:rPr>
      </w:pPr>
      <w:r w:rsidRPr="006744F7">
        <w:rPr>
          <w:rFonts w:ascii="Times New Roman" w:hAnsi="Times New Roman" w:cs="Times New Roman"/>
          <w:bCs/>
          <w:sz w:val="24"/>
          <w:szCs w:val="24"/>
          <w:lang w:bidi="en-US"/>
        </w:rPr>
        <w:t>According to Child Care Aware of America, in 20</w:t>
      </w:r>
      <w:r w:rsidR="002E24D7">
        <w:rPr>
          <w:rFonts w:ascii="Times New Roman" w:hAnsi="Times New Roman" w:cs="Times New Roman"/>
          <w:bCs/>
          <w:sz w:val="24"/>
          <w:szCs w:val="24"/>
          <w:lang w:bidi="en-US"/>
        </w:rPr>
        <w:t>20</w:t>
      </w:r>
      <w:r w:rsidRPr="006744F7">
        <w:rPr>
          <w:rFonts w:ascii="Times New Roman" w:hAnsi="Times New Roman" w:cs="Times New Roman"/>
          <w:bCs/>
          <w:sz w:val="24"/>
          <w:szCs w:val="24"/>
          <w:lang w:bidi="en-US"/>
        </w:rPr>
        <w:t xml:space="preserve">, Center-based child care cost 14.7% of income for infants and 13.8% for toddlers in New York State; a large percentage of families’ income. </w:t>
      </w:r>
    </w:p>
    <w:p w14:paraId="41474366" w14:textId="77777777" w:rsidR="008945C9" w:rsidRPr="006744F7" w:rsidRDefault="008945C9" w:rsidP="00E63F63">
      <w:pPr>
        <w:tabs>
          <w:tab w:val="left" w:pos="2160"/>
        </w:tabs>
        <w:rPr>
          <w:rFonts w:ascii="Times New Roman" w:hAnsi="Times New Roman" w:cs="Times New Roman"/>
          <w:b/>
          <w:bCs/>
          <w:sz w:val="24"/>
          <w:szCs w:val="24"/>
          <w:lang w:bidi="en-US"/>
        </w:rPr>
      </w:pPr>
      <w:r w:rsidRPr="006744F7">
        <w:rPr>
          <w:rFonts w:ascii="Times New Roman" w:hAnsi="Times New Roman" w:cs="Times New Roman"/>
          <w:b/>
          <w:bCs/>
          <w:sz w:val="24"/>
          <w:szCs w:val="24"/>
          <w:lang w:bidi="en-US"/>
        </w:rPr>
        <w:t>Work Status of Population with Children Under 6 Years Old</w:t>
      </w:r>
    </w:p>
    <w:p w14:paraId="65F18967" w14:textId="77777777" w:rsidR="008945C9" w:rsidRPr="006744F7" w:rsidRDefault="008945C9" w:rsidP="00E63F63">
      <w:pPr>
        <w:tabs>
          <w:tab w:val="left" w:pos="2160"/>
        </w:tabs>
        <w:rPr>
          <w:rFonts w:ascii="Times New Roman" w:hAnsi="Times New Roman" w:cs="Times New Roman"/>
          <w:bCs/>
          <w:sz w:val="24"/>
          <w:szCs w:val="24"/>
          <w:lang w:bidi="en-US"/>
        </w:rPr>
      </w:pPr>
      <w:r w:rsidRPr="006744F7">
        <w:rPr>
          <w:rFonts w:ascii="Times New Roman" w:hAnsi="Times New Roman" w:cs="Times New Roman"/>
          <w:bCs/>
          <w:sz w:val="24"/>
          <w:szCs w:val="24"/>
          <w:lang w:bidi="en-US"/>
        </w:rPr>
        <w:t>The service area for Broome and Chenango Counties had a lower percentage of households with both parents in the labor force for households with children under 6 years old than the State of New York. In the service area, 76.2% of female householders from single-parent households were in the labor force. Overall, 71.8% of service area children had all parents in the labor force.</w:t>
      </w:r>
    </w:p>
    <w:p w14:paraId="7E311D17" w14:textId="77777777" w:rsidR="008945C9" w:rsidRPr="006744F7" w:rsidRDefault="008945C9" w:rsidP="008945C9">
      <w:pPr>
        <w:tabs>
          <w:tab w:val="left" w:pos="2160"/>
        </w:tabs>
        <w:spacing w:line="240" w:lineRule="auto"/>
        <w:rPr>
          <w:rFonts w:ascii="Times New Roman" w:hAnsi="Times New Roman" w:cs="Times New Roman"/>
          <w:b/>
          <w:bCs/>
          <w:sz w:val="24"/>
          <w:szCs w:val="24"/>
          <w:lang w:bidi="en-US"/>
        </w:rPr>
      </w:pPr>
      <w:r w:rsidRPr="006744F7">
        <w:rPr>
          <w:rFonts w:ascii="Times New Roman" w:hAnsi="Times New Roman" w:cs="Times New Roman"/>
          <w:b/>
          <w:bCs/>
          <w:sz w:val="24"/>
          <w:szCs w:val="24"/>
          <w:lang w:bidi="en-US"/>
        </w:rPr>
        <w:t>Attendance and Enrollment</w:t>
      </w:r>
    </w:p>
    <w:p w14:paraId="3D35F20B" w14:textId="77777777" w:rsidR="008945C9" w:rsidRPr="006744F7" w:rsidRDefault="008945C9" w:rsidP="008945C9">
      <w:pPr>
        <w:tabs>
          <w:tab w:val="left" w:pos="2160"/>
        </w:tabs>
        <w:spacing w:line="240" w:lineRule="auto"/>
        <w:rPr>
          <w:rFonts w:ascii="Times New Roman" w:hAnsi="Times New Roman" w:cs="Times New Roman"/>
          <w:bCs/>
          <w:sz w:val="24"/>
          <w:szCs w:val="24"/>
          <w:lang w:bidi="en-US"/>
        </w:rPr>
      </w:pPr>
      <w:r w:rsidRPr="006744F7">
        <w:rPr>
          <w:rFonts w:ascii="Times New Roman" w:hAnsi="Times New Roman" w:cs="Times New Roman"/>
          <w:bCs/>
          <w:sz w:val="24"/>
          <w:szCs w:val="24"/>
          <w:lang w:bidi="en-US"/>
        </w:rPr>
        <w:t>As of December 2020, child care attendance remains 32% down from pre-COVID attendance.</w:t>
      </w:r>
    </w:p>
    <w:p w14:paraId="59935F0B" w14:textId="77777777" w:rsidR="008945C9" w:rsidRPr="008945C9" w:rsidRDefault="00BB5165" w:rsidP="00E248AE">
      <w:pPr>
        <w:tabs>
          <w:tab w:val="left" w:pos="2160"/>
        </w:tabs>
        <w:spacing w:after="0" w:line="240" w:lineRule="auto"/>
        <w:rPr>
          <w:rFonts w:ascii="Times New Roman" w:hAnsi="Times New Roman" w:cs="Times New Roman"/>
          <w:bCs/>
          <w:sz w:val="24"/>
          <w:szCs w:val="24"/>
          <w:lang w:bidi="en-US"/>
        </w:rPr>
      </w:pPr>
      <w:hyperlink r:id="rId107" w:history="1">
        <w:r w:rsidR="008945C9" w:rsidRPr="006744F7">
          <w:rPr>
            <w:rStyle w:val="Hyperlink"/>
            <w:rFonts w:ascii="Times New Roman" w:hAnsi="Times New Roman" w:cs="Times New Roman"/>
            <w:bCs/>
            <w:sz w:val="24"/>
            <w:szCs w:val="24"/>
            <w:lang w:bidi="en-US"/>
          </w:rPr>
          <w:t>https://www.childcareaware.org/our-issues/research/ccdc/?submissionGuid=4fa2a2b4-8b99-411f-8ce8-7adaea6567c8</w:t>
        </w:r>
      </w:hyperlink>
      <w:r w:rsidR="008945C9" w:rsidRPr="008945C9">
        <w:rPr>
          <w:rFonts w:ascii="Times New Roman" w:hAnsi="Times New Roman" w:cs="Times New Roman"/>
          <w:bCs/>
          <w:sz w:val="24"/>
          <w:szCs w:val="24"/>
          <w:lang w:bidi="en-US"/>
        </w:rPr>
        <w:t xml:space="preserve"> </w:t>
      </w:r>
    </w:p>
    <w:p w14:paraId="05B21B0A" w14:textId="77777777" w:rsidR="00E248AE" w:rsidRDefault="00E248AE" w:rsidP="00E248AE">
      <w:pPr>
        <w:tabs>
          <w:tab w:val="left" w:pos="2160"/>
        </w:tabs>
        <w:spacing w:after="0" w:line="240" w:lineRule="auto"/>
        <w:jc w:val="center"/>
        <w:rPr>
          <w:rFonts w:ascii="Times New Roman" w:hAnsi="Times New Roman" w:cs="Times New Roman"/>
          <w:bCs/>
          <w:sz w:val="24"/>
          <w:szCs w:val="24"/>
          <w:lang w:bidi="en-US"/>
        </w:rPr>
      </w:pPr>
    </w:p>
    <w:p w14:paraId="1CC413A5" w14:textId="77777777" w:rsidR="00E63F63" w:rsidRDefault="00E63F63" w:rsidP="00E248AE">
      <w:pPr>
        <w:tabs>
          <w:tab w:val="left" w:pos="2160"/>
        </w:tabs>
        <w:spacing w:after="0" w:line="240" w:lineRule="auto"/>
        <w:jc w:val="center"/>
        <w:rPr>
          <w:rFonts w:ascii="Times New Roman" w:hAnsi="Times New Roman" w:cs="Times New Roman"/>
          <w:bCs/>
          <w:sz w:val="24"/>
          <w:szCs w:val="24"/>
          <w:lang w:bidi="en-US"/>
        </w:rPr>
      </w:pPr>
    </w:p>
    <w:p w14:paraId="29325F95" w14:textId="77777777" w:rsidR="008945C9" w:rsidRPr="008945C9" w:rsidRDefault="008945C9" w:rsidP="00E248AE">
      <w:pPr>
        <w:tabs>
          <w:tab w:val="left" w:pos="2160"/>
        </w:tabs>
        <w:spacing w:after="0" w:line="240" w:lineRule="auto"/>
        <w:jc w:val="center"/>
        <w:rPr>
          <w:rFonts w:ascii="Times New Roman" w:hAnsi="Times New Roman" w:cs="Times New Roman"/>
          <w:bCs/>
          <w:sz w:val="24"/>
          <w:szCs w:val="24"/>
          <w:lang w:bidi="en-US"/>
        </w:rPr>
      </w:pPr>
      <w:r w:rsidRPr="008945C9">
        <w:rPr>
          <w:rFonts w:ascii="Times New Roman" w:hAnsi="Times New Roman" w:cs="Times New Roman"/>
          <w:bCs/>
          <w:sz w:val="24"/>
          <w:szCs w:val="24"/>
          <w:lang w:bidi="en-US"/>
        </w:rPr>
        <w:t>Greater Opportunities for Broome and Chenango</w:t>
      </w:r>
    </w:p>
    <w:p w14:paraId="651EB428" w14:textId="65F248BB" w:rsidR="008F0AF6" w:rsidRDefault="008945C9" w:rsidP="008F0AF6">
      <w:pPr>
        <w:tabs>
          <w:tab w:val="left" w:pos="2160"/>
        </w:tabs>
        <w:spacing w:after="0" w:line="240" w:lineRule="auto"/>
        <w:contextualSpacing/>
        <w:jc w:val="center"/>
        <w:rPr>
          <w:rFonts w:ascii="Times New Roman" w:hAnsi="Times New Roman" w:cs="Times New Roman"/>
          <w:bCs/>
          <w:sz w:val="24"/>
          <w:szCs w:val="24"/>
          <w:lang w:bidi="en-US"/>
        </w:rPr>
      </w:pPr>
      <w:r w:rsidRPr="008945C9">
        <w:rPr>
          <w:rFonts w:ascii="Times New Roman" w:hAnsi="Times New Roman" w:cs="Times New Roman"/>
          <w:bCs/>
          <w:sz w:val="24"/>
          <w:szCs w:val="24"/>
          <w:lang w:bidi="en-US"/>
        </w:rPr>
        <w:t>Head Start Enrollment by Age</w:t>
      </w:r>
    </w:p>
    <w:tbl>
      <w:tblPr>
        <w:tblpPr w:leftFromText="180" w:rightFromText="180" w:vertAnchor="text" w:horzAnchor="margin" w:tblpXSpec="center" w:tblpY="273"/>
        <w:tblW w:w="8716" w:type="dxa"/>
        <w:tblLook w:val="04A0" w:firstRow="1" w:lastRow="0" w:firstColumn="1" w:lastColumn="0" w:noHBand="0" w:noVBand="1"/>
      </w:tblPr>
      <w:tblGrid>
        <w:gridCol w:w="2694"/>
        <w:gridCol w:w="2740"/>
        <w:gridCol w:w="3282"/>
      </w:tblGrid>
      <w:tr w:rsidR="00E248AE" w:rsidRPr="00E248AE" w14:paraId="2631A120" w14:textId="77777777" w:rsidTr="00E248AE">
        <w:trPr>
          <w:trHeight w:val="371"/>
        </w:trPr>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7C7599" w14:textId="77777777" w:rsidR="00E248AE" w:rsidRPr="00E248AE" w:rsidRDefault="00E248AE" w:rsidP="00E248AE">
            <w:pPr>
              <w:tabs>
                <w:tab w:val="left" w:pos="2160"/>
              </w:tabs>
              <w:spacing w:after="0" w:line="240" w:lineRule="auto"/>
              <w:contextualSpacing/>
              <w:jc w:val="center"/>
              <w:rPr>
                <w:rFonts w:ascii="Times New Roman" w:hAnsi="Times New Roman" w:cs="Times New Roman"/>
                <w:bCs/>
                <w:sz w:val="24"/>
                <w:szCs w:val="24"/>
                <w:lang w:bidi="en-US"/>
              </w:rPr>
            </w:pPr>
            <w:r w:rsidRPr="00E248AE">
              <w:rPr>
                <w:rFonts w:ascii="Times New Roman" w:hAnsi="Times New Roman" w:cs="Times New Roman"/>
                <w:bCs/>
                <w:sz w:val="24"/>
                <w:szCs w:val="24"/>
                <w:lang w:bidi="en-US"/>
              </w:rPr>
              <w:t>Age</w:t>
            </w:r>
          </w:p>
        </w:tc>
        <w:tc>
          <w:tcPr>
            <w:tcW w:w="2740" w:type="dxa"/>
            <w:tcBorders>
              <w:top w:val="single" w:sz="8" w:space="0" w:color="auto"/>
              <w:left w:val="nil"/>
              <w:bottom w:val="single" w:sz="8" w:space="0" w:color="auto"/>
              <w:right w:val="single" w:sz="8" w:space="0" w:color="auto"/>
            </w:tcBorders>
            <w:shd w:val="clear" w:color="auto" w:fill="auto"/>
            <w:vAlign w:val="center"/>
            <w:hideMark/>
          </w:tcPr>
          <w:p w14:paraId="79B827E6" w14:textId="77777777" w:rsidR="00E248AE" w:rsidRPr="00E248AE" w:rsidRDefault="00E248AE" w:rsidP="00E248AE">
            <w:pPr>
              <w:tabs>
                <w:tab w:val="left" w:pos="2160"/>
              </w:tabs>
              <w:spacing w:after="0" w:line="240" w:lineRule="auto"/>
              <w:contextualSpacing/>
              <w:jc w:val="center"/>
              <w:rPr>
                <w:rFonts w:ascii="Times New Roman" w:hAnsi="Times New Roman" w:cs="Times New Roman"/>
                <w:bCs/>
                <w:sz w:val="24"/>
                <w:szCs w:val="24"/>
                <w:lang w:bidi="en-US"/>
              </w:rPr>
            </w:pPr>
            <w:r w:rsidRPr="00E248AE">
              <w:rPr>
                <w:rFonts w:ascii="Times New Roman" w:hAnsi="Times New Roman" w:cs="Times New Roman"/>
                <w:bCs/>
                <w:sz w:val="24"/>
                <w:szCs w:val="24"/>
                <w:lang w:bidi="en-US"/>
              </w:rPr>
              <w:t># of Children</w:t>
            </w:r>
          </w:p>
        </w:tc>
        <w:tc>
          <w:tcPr>
            <w:tcW w:w="3282" w:type="dxa"/>
            <w:tcBorders>
              <w:top w:val="single" w:sz="8" w:space="0" w:color="auto"/>
              <w:left w:val="nil"/>
              <w:bottom w:val="single" w:sz="8" w:space="0" w:color="auto"/>
              <w:right w:val="single" w:sz="8" w:space="0" w:color="auto"/>
            </w:tcBorders>
            <w:shd w:val="clear" w:color="auto" w:fill="auto"/>
            <w:vAlign w:val="center"/>
            <w:hideMark/>
          </w:tcPr>
          <w:p w14:paraId="28DFA109" w14:textId="77777777" w:rsidR="00E248AE" w:rsidRPr="00E248AE" w:rsidRDefault="00E248AE" w:rsidP="00E248AE">
            <w:pPr>
              <w:tabs>
                <w:tab w:val="left" w:pos="2160"/>
              </w:tabs>
              <w:spacing w:after="0" w:line="240" w:lineRule="auto"/>
              <w:contextualSpacing/>
              <w:jc w:val="center"/>
              <w:rPr>
                <w:rFonts w:ascii="Times New Roman" w:hAnsi="Times New Roman" w:cs="Times New Roman"/>
                <w:bCs/>
                <w:sz w:val="24"/>
                <w:szCs w:val="24"/>
                <w:lang w:bidi="en-US"/>
              </w:rPr>
            </w:pPr>
            <w:r w:rsidRPr="00E248AE">
              <w:rPr>
                <w:rFonts w:ascii="Times New Roman" w:hAnsi="Times New Roman" w:cs="Times New Roman"/>
                <w:bCs/>
                <w:sz w:val="24"/>
                <w:szCs w:val="24"/>
                <w:lang w:bidi="en-US"/>
              </w:rPr>
              <w:t>% of Enrollment</w:t>
            </w:r>
          </w:p>
        </w:tc>
      </w:tr>
      <w:tr w:rsidR="00E248AE" w:rsidRPr="00E248AE" w14:paraId="509817C2" w14:textId="77777777" w:rsidTr="00E248AE">
        <w:trPr>
          <w:trHeight w:val="247"/>
        </w:trPr>
        <w:tc>
          <w:tcPr>
            <w:tcW w:w="2694" w:type="dxa"/>
            <w:tcBorders>
              <w:top w:val="nil"/>
              <w:left w:val="single" w:sz="8" w:space="0" w:color="auto"/>
              <w:bottom w:val="single" w:sz="8" w:space="0" w:color="auto"/>
              <w:right w:val="single" w:sz="8" w:space="0" w:color="auto"/>
            </w:tcBorders>
            <w:shd w:val="clear" w:color="auto" w:fill="auto"/>
            <w:vAlign w:val="center"/>
            <w:hideMark/>
          </w:tcPr>
          <w:p w14:paraId="58FF0DB5" w14:textId="77777777" w:rsidR="00E248AE" w:rsidRPr="00E248AE" w:rsidRDefault="00E248AE" w:rsidP="00E248AE">
            <w:pPr>
              <w:tabs>
                <w:tab w:val="left" w:pos="2160"/>
              </w:tabs>
              <w:spacing w:after="0" w:line="240" w:lineRule="auto"/>
              <w:contextualSpacing/>
              <w:jc w:val="center"/>
              <w:rPr>
                <w:rFonts w:ascii="Times New Roman" w:hAnsi="Times New Roman" w:cs="Times New Roman"/>
                <w:bCs/>
                <w:sz w:val="24"/>
                <w:szCs w:val="24"/>
                <w:lang w:bidi="en-US"/>
              </w:rPr>
            </w:pPr>
            <w:r w:rsidRPr="00E248AE">
              <w:rPr>
                <w:rFonts w:ascii="Times New Roman" w:hAnsi="Times New Roman" w:cs="Times New Roman"/>
                <w:bCs/>
                <w:sz w:val="24"/>
                <w:szCs w:val="24"/>
                <w:lang w:bidi="en-US"/>
              </w:rPr>
              <w:t>Under 1 year</w:t>
            </w:r>
          </w:p>
        </w:tc>
        <w:tc>
          <w:tcPr>
            <w:tcW w:w="2740" w:type="dxa"/>
            <w:tcBorders>
              <w:top w:val="nil"/>
              <w:left w:val="nil"/>
              <w:bottom w:val="single" w:sz="8" w:space="0" w:color="auto"/>
              <w:right w:val="single" w:sz="8" w:space="0" w:color="auto"/>
            </w:tcBorders>
            <w:shd w:val="clear" w:color="auto" w:fill="auto"/>
            <w:vAlign w:val="center"/>
            <w:hideMark/>
          </w:tcPr>
          <w:p w14:paraId="4BBDC4BA" w14:textId="15EA89D3" w:rsidR="00E248AE" w:rsidRPr="00E248AE" w:rsidRDefault="00D64B56" w:rsidP="00E248AE">
            <w:pPr>
              <w:tabs>
                <w:tab w:val="left" w:pos="2160"/>
              </w:tabs>
              <w:spacing w:after="0" w:line="240" w:lineRule="auto"/>
              <w:contextualSpacing/>
              <w:jc w:val="center"/>
              <w:rPr>
                <w:rFonts w:ascii="Times New Roman" w:hAnsi="Times New Roman" w:cs="Times New Roman"/>
                <w:bCs/>
                <w:sz w:val="24"/>
                <w:szCs w:val="24"/>
                <w:lang w:bidi="en-US"/>
              </w:rPr>
            </w:pPr>
            <w:r>
              <w:rPr>
                <w:rFonts w:ascii="Times New Roman" w:hAnsi="Times New Roman" w:cs="Times New Roman"/>
                <w:bCs/>
                <w:sz w:val="24"/>
                <w:szCs w:val="24"/>
                <w:lang w:bidi="en-US"/>
              </w:rPr>
              <w:t>3</w:t>
            </w:r>
            <w:r w:rsidR="00C83E33">
              <w:rPr>
                <w:rFonts w:ascii="Times New Roman" w:hAnsi="Times New Roman" w:cs="Times New Roman"/>
                <w:bCs/>
                <w:sz w:val="24"/>
                <w:szCs w:val="24"/>
                <w:lang w:bidi="en-US"/>
              </w:rPr>
              <w:t>8</w:t>
            </w:r>
          </w:p>
        </w:tc>
        <w:tc>
          <w:tcPr>
            <w:tcW w:w="3282" w:type="dxa"/>
            <w:tcBorders>
              <w:top w:val="nil"/>
              <w:left w:val="nil"/>
              <w:bottom w:val="single" w:sz="8" w:space="0" w:color="auto"/>
              <w:right w:val="single" w:sz="8" w:space="0" w:color="auto"/>
            </w:tcBorders>
            <w:shd w:val="clear" w:color="auto" w:fill="auto"/>
            <w:vAlign w:val="center"/>
            <w:hideMark/>
          </w:tcPr>
          <w:p w14:paraId="4A30E398" w14:textId="7059B844" w:rsidR="00E248AE" w:rsidRPr="00E248AE" w:rsidRDefault="00C83E33" w:rsidP="00E248AE">
            <w:pPr>
              <w:tabs>
                <w:tab w:val="left" w:pos="2160"/>
              </w:tabs>
              <w:spacing w:after="0" w:line="240" w:lineRule="auto"/>
              <w:contextualSpacing/>
              <w:jc w:val="center"/>
              <w:rPr>
                <w:rFonts w:ascii="Times New Roman" w:hAnsi="Times New Roman" w:cs="Times New Roman"/>
                <w:bCs/>
                <w:sz w:val="24"/>
                <w:szCs w:val="24"/>
                <w:lang w:bidi="en-US"/>
              </w:rPr>
            </w:pPr>
            <w:r>
              <w:rPr>
                <w:rFonts w:ascii="Times New Roman" w:hAnsi="Times New Roman" w:cs="Times New Roman"/>
                <w:bCs/>
                <w:sz w:val="24"/>
                <w:szCs w:val="24"/>
                <w:lang w:bidi="en-US"/>
              </w:rPr>
              <w:t>7.78</w:t>
            </w:r>
            <w:r w:rsidR="00E248AE" w:rsidRPr="00E248AE">
              <w:rPr>
                <w:rFonts w:ascii="Times New Roman" w:hAnsi="Times New Roman" w:cs="Times New Roman"/>
                <w:bCs/>
                <w:sz w:val="24"/>
                <w:szCs w:val="24"/>
                <w:lang w:bidi="en-US"/>
              </w:rPr>
              <w:t>%</w:t>
            </w:r>
          </w:p>
        </w:tc>
      </w:tr>
      <w:tr w:rsidR="00E248AE" w:rsidRPr="00E248AE" w14:paraId="750D7E69" w14:textId="77777777" w:rsidTr="00E248AE">
        <w:trPr>
          <w:trHeight w:val="247"/>
        </w:trPr>
        <w:tc>
          <w:tcPr>
            <w:tcW w:w="2694" w:type="dxa"/>
            <w:tcBorders>
              <w:top w:val="nil"/>
              <w:left w:val="single" w:sz="8" w:space="0" w:color="auto"/>
              <w:bottom w:val="single" w:sz="8" w:space="0" w:color="auto"/>
              <w:right w:val="single" w:sz="8" w:space="0" w:color="auto"/>
            </w:tcBorders>
            <w:shd w:val="clear" w:color="auto" w:fill="auto"/>
            <w:vAlign w:val="center"/>
            <w:hideMark/>
          </w:tcPr>
          <w:p w14:paraId="75D449A3" w14:textId="77777777" w:rsidR="00E248AE" w:rsidRPr="00E248AE" w:rsidRDefault="00E248AE" w:rsidP="00E248AE">
            <w:pPr>
              <w:tabs>
                <w:tab w:val="left" w:pos="2160"/>
              </w:tabs>
              <w:spacing w:after="0" w:line="240" w:lineRule="auto"/>
              <w:contextualSpacing/>
              <w:jc w:val="center"/>
              <w:rPr>
                <w:rFonts w:ascii="Times New Roman" w:hAnsi="Times New Roman" w:cs="Times New Roman"/>
                <w:bCs/>
                <w:sz w:val="24"/>
                <w:szCs w:val="24"/>
                <w:lang w:bidi="en-US"/>
              </w:rPr>
            </w:pPr>
            <w:r w:rsidRPr="00E248AE">
              <w:rPr>
                <w:rFonts w:ascii="Times New Roman" w:hAnsi="Times New Roman" w:cs="Times New Roman"/>
                <w:bCs/>
                <w:sz w:val="24"/>
                <w:szCs w:val="24"/>
                <w:lang w:bidi="en-US"/>
              </w:rPr>
              <w:t>1 year old</w:t>
            </w:r>
          </w:p>
        </w:tc>
        <w:tc>
          <w:tcPr>
            <w:tcW w:w="2740" w:type="dxa"/>
            <w:tcBorders>
              <w:top w:val="nil"/>
              <w:left w:val="nil"/>
              <w:bottom w:val="single" w:sz="8" w:space="0" w:color="auto"/>
              <w:right w:val="single" w:sz="8" w:space="0" w:color="auto"/>
            </w:tcBorders>
            <w:shd w:val="clear" w:color="auto" w:fill="auto"/>
            <w:vAlign w:val="center"/>
            <w:hideMark/>
          </w:tcPr>
          <w:p w14:paraId="6C19DC16" w14:textId="06B404CB" w:rsidR="00E248AE" w:rsidRPr="00E248AE" w:rsidRDefault="00C83E33" w:rsidP="00E248AE">
            <w:pPr>
              <w:tabs>
                <w:tab w:val="left" w:pos="2160"/>
              </w:tabs>
              <w:spacing w:after="0" w:line="240" w:lineRule="auto"/>
              <w:contextualSpacing/>
              <w:jc w:val="center"/>
              <w:rPr>
                <w:rFonts w:ascii="Times New Roman" w:hAnsi="Times New Roman" w:cs="Times New Roman"/>
                <w:bCs/>
                <w:sz w:val="24"/>
                <w:szCs w:val="24"/>
                <w:lang w:bidi="en-US"/>
              </w:rPr>
            </w:pPr>
            <w:r>
              <w:rPr>
                <w:rFonts w:ascii="Times New Roman" w:hAnsi="Times New Roman" w:cs="Times New Roman"/>
                <w:bCs/>
                <w:sz w:val="24"/>
                <w:szCs w:val="24"/>
                <w:lang w:bidi="en-US"/>
              </w:rPr>
              <w:t>48</w:t>
            </w:r>
          </w:p>
        </w:tc>
        <w:tc>
          <w:tcPr>
            <w:tcW w:w="3282" w:type="dxa"/>
            <w:tcBorders>
              <w:top w:val="nil"/>
              <w:left w:val="nil"/>
              <w:bottom w:val="single" w:sz="8" w:space="0" w:color="auto"/>
              <w:right w:val="single" w:sz="8" w:space="0" w:color="auto"/>
            </w:tcBorders>
            <w:shd w:val="clear" w:color="auto" w:fill="auto"/>
            <w:vAlign w:val="center"/>
            <w:hideMark/>
          </w:tcPr>
          <w:p w14:paraId="371D2B28" w14:textId="79153C6A" w:rsidR="00E248AE" w:rsidRPr="00E248AE" w:rsidRDefault="00C83E33" w:rsidP="00E248AE">
            <w:pPr>
              <w:tabs>
                <w:tab w:val="left" w:pos="2160"/>
              </w:tabs>
              <w:spacing w:after="0" w:line="240" w:lineRule="auto"/>
              <w:contextualSpacing/>
              <w:jc w:val="center"/>
              <w:rPr>
                <w:rFonts w:ascii="Times New Roman" w:hAnsi="Times New Roman" w:cs="Times New Roman"/>
                <w:bCs/>
                <w:sz w:val="24"/>
                <w:szCs w:val="24"/>
                <w:lang w:bidi="en-US"/>
              </w:rPr>
            </w:pPr>
            <w:r>
              <w:rPr>
                <w:rFonts w:ascii="Times New Roman" w:hAnsi="Times New Roman" w:cs="Times New Roman"/>
                <w:bCs/>
                <w:sz w:val="24"/>
                <w:szCs w:val="24"/>
                <w:lang w:bidi="en-US"/>
              </w:rPr>
              <w:t>9.81%</w:t>
            </w:r>
          </w:p>
        </w:tc>
      </w:tr>
      <w:tr w:rsidR="00E248AE" w:rsidRPr="00E248AE" w14:paraId="0DC910F2" w14:textId="77777777" w:rsidTr="00E248AE">
        <w:trPr>
          <w:trHeight w:val="171"/>
        </w:trPr>
        <w:tc>
          <w:tcPr>
            <w:tcW w:w="2694" w:type="dxa"/>
            <w:tcBorders>
              <w:top w:val="nil"/>
              <w:left w:val="single" w:sz="8" w:space="0" w:color="auto"/>
              <w:bottom w:val="single" w:sz="8" w:space="0" w:color="auto"/>
              <w:right w:val="single" w:sz="8" w:space="0" w:color="auto"/>
            </w:tcBorders>
            <w:shd w:val="clear" w:color="auto" w:fill="auto"/>
            <w:vAlign w:val="center"/>
            <w:hideMark/>
          </w:tcPr>
          <w:p w14:paraId="21B77D07" w14:textId="77777777" w:rsidR="00E248AE" w:rsidRPr="00E248AE" w:rsidRDefault="00E248AE" w:rsidP="00E248AE">
            <w:pPr>
              <w:tabs>
                <w:tab w:val="left" w:pos="2160"/>
              </w:tabs>
              <w:spacing w:after="0" w:line="240" w:lineRule="auto"/>
              <w:contextualSpacing/>
              <w:jc w:val="center"/>
              <w:rPr>
                <w:rFonts w:ascii="Times New Roman" w:hAnsi="Times New Roman" w:cs="Times New Roman"/>
                <w:bCs/>
                <w:sz w:val="24"/>
                <w:szCs w:val="24"/>
                <w:lang w:bidi="en-US"/>
              </w:rPr>
            </w:pPr>
            <w:r w:rsidRPr="00E248AE">
              <w:rPr>
                <w:rFonts w:ascii="Times New Roman" w:hAnsi="Times New Roman" w:cs="Times New Roman"/>
                <w:bCs/>
                <w:sz w:val="24"/>
                <w:szCs w:val="24"/>
                <w:lang w:bidi="en-US"/>
              </w:rPr>
              <w:t>2 years old</w:t>
            </w:r>
          </w:p>
        </w:tc>
        <w:tc>
          <w:tcPr>
            <w:tcW w:w="2740" w:type="dxa"/>
            <w:tcBorders>
              <w:top w:val="nil"/>
              <w:left w:val="nil"/>
              <w:bottom w:val="single" w:sz="8" w:space="0" w:color="auto"/>
              <w:right w:val="single" w:sz="8" w:space="0" w:color="auto"/>
            </w:tcBorders>
            <w:shd w:val="clear" w:color="auto" w:fill="auto"/>
            <w:vAlign w:val="center"/>
            <w:hideMark/>
          </w:tcPr>
          <w:p w14:paraId="17444B30" w14:textId="4FD12C70" w:rsidR="00E248AE" w:rsidRPr="00E248AE" w:rsidRDefault="00C83E33" w:rsidP="00E248AE">
            <w:pPr>
              <w:tabs>
                <w:tab w:val="left" w:pos="2160"/>
              </w:tabs>
              <w:spacing w:after="0" w:line="240" w:lineRule="auto"/>
              <w:contextualSpacing/>
              <w:jc w:val="center"/>
              <w:rPr>
                <w:rFonts w:ascii="Times New Roman" w:hAnsi="Times New Roman" w:cs="Times New Roman"/>
                <w:bCs/>
                <w:sz w:val="24"/>
                <w:szCs w:val="24"/>
                <w:lang w:bidi="en-US"/>
              </w:rPr>
            </w:pPr>
            <w:r>
              <w:rPr>
                <w:rFonts w:ascii="Times New Roman" w:hAnsi="Times New Roman" w:cs="Times New Roman"/>
                <w:bCs/>
                <w:sz w:val="24"/>
                <w:szCs w:val="24"/>
                <w:lang w:bidi="en-US"/>
              </w:rPr>
              <w:t>63</w:t>
            </w:r>
          </w:p>
        </w:tc>
        <w:tc>
          <w:tcPr>
            <w:tcW w:w="3282" w:type="dxa"/>
            <w:tcBorders>
              <w:top w:val="nil"/>
              <w:left w:val="nil"/>
              <w:bottom w:val="single" w:sz="8" w:space="0" w:color="auto"/>
              <w:right w:val="single" w:sz="8" w:space="0" w:color="auto"/>
            </w:tcBorders>
            <w:shd w:val="clear" w:color="auto" w:fill="auto"/>
            <w:vAlign w:val="center"/>
            <w:hideMark/>
          </w:tcPr>
          <w:p w14:paraId="32053B84" w14:textId="20CDCA9A" w:rsidR="00E248AE" w:rsidRPr="00E248AE" w:rsidRDefault="00C83E33" w:rsidP="00E248AE">
            <w:pPr>
              <w:tabs>
                <w:tab w:val="left" w:pos="2160"/>
              </w:tabs>
              <w:spacing w:after="0" w:line="240" w:lineRule="auto"/>
              <w:contextualSpacing/>
              <w:jc w:val="center"/>
              <w:rPr>
                <w:rFonts w:ascii="Times New Roman" w:hAnsi="Times New Roman" w:cs="Times New Roman"/>
                <w:bCs/>
                <w:sz w:val="24"/>
                <w:szCs w:val="24"/>
                <w:lang w:bidi="en-US"/>
              </w:rPr>
            </w:pPr>
            <w:r>
              <w:rPr>
                <w:rFonts w:ascii="Times New Roman" w:hAnsi="Times New Roman" w:cs="Times New Roman"/>
                <w:bCs/>
                <w:sz w:val="24"/>
                <w:szCs w:val="24"/>
                <w:lang w:bidi="en-US"/>
              </w:rPr>
              <w:t>12.89%</w:t>
            </w:r>
          </w:p>
        </w:tc>
      </w:tr>
      <w:tr w:rsidR="00E248AE" w:rsidRPr="00E248AE" w14:paraId="5B61401C" w14:textId="77777777" w:rsidTr="00E248AE">
        <w:trPr>
          <w:trHeight w:val="247"/>
        </w:trPr>
        <w:tc>
          <w:tcPr>
            <w:tcW w:w="2694" w:type="dxa"/>
            <w:tcBorders>
              <w:top w:val="nil"/>
              <w:left w:val="single" w:sz="8" w:space="0" w:color="auto"/>
              <w:bottom w:val="single" w:sz="8" w:space="0" w:color="auto"/>
              <w:right w:val="single" w:sz="8" w:space="0" w:color="auto"/>
            </w:tcBorders>
            <w:shd w:val="clear" w:color="auto" w:fill="auto"/>
            <w:vAlign w:val="center"/>
            <w:hideMark/>
          </w:tcPr>
          <w:p w14:paraId="759BCD28" w14:textId="77777777" w:rsidR="00E248AE" w:rsidRPr="00E248AE" w:rsidRDefault="00E248AE" w:rsidP="00E248AE">
            <w:pPr>
              <w:tabs>
                <w:tab w:val="left" w:pos="2160"/>
              </w:tabs>
              <w:spacing w:after="0" w:line="240" w:lineRule="auto"/>
              <w:contextualSpacing/>
              <w:jc w:val="center"/>
              <w:rPr>
                <w:rFonts w:ascii="Times New Roman" w:hAnsi="Times New Roman" w:cs="Times New Roman"/>
                <w:bCs/>
                <w:sz w:val="24"/>
                <w:szCs w:val="24"/>
                <w:lang w:bidi="en-US"/>
              </w:rPr>
            </w:pPr>
            <w:r w:rsidRPr="00E248AE">
              <w:rPr>
                <w:rFonts w:ascii="Times New Roman" w:hAnsi="Times New Roman" w:cs="Times New Roman"/>
                <w:bCs/>
                <w:sz w:val="24"/>
                <w:szCs w:val="24"/>
                <w:lang w:bidi="en-US"/>
              </w:rPr>
              <w:t>3 years old</w:t>
            </w:r>
          </w:p>
        </w:tc>
        <w:tc>
          <w:tcPr>
            <w:tcW w:w="2740" w:type="dxa"/>
            <w:tcBorders>
              <w:top w:val="nil"/>
              <w:left w:val="nil"/>
              <w:bottom w:val="single" w:sz="8" w:space="0" w:color="auto"/>
              <w:right w:val="single" w:sz="8" w:space="0" w:color="auto"/>
            </w:tcBorders>
            <w:shd w:val="clear" w:color="auto" w:fill="auto"/>
            <w:vAlign w:val="center"/>
            <w:hideMark/>
          </w:tcPr>
          <w:p w14:paraId="751A6F0A" w14:textId="4A471A58" w:rsidR="00E248AE" w:rsidRPr="00E248AE" w:rsidRDefault="00C83E33" w:rsidP="00E248AE">
            <w:pPr>
              <w:tabs>
                <w:tab w:val="left" w:pos="2160"/>
              </w:tabs>
              <w:spacing w:after="0" w:line="240" w:lineRule="auto"/>
              <w:contextualSpacing/>
              <w:jc w:val="center"/>
              <w:rPr>
                <w:rFonts w:ascii="Times New Roman" w:hAnsi="Times New Roman" w:cs="Times New Roman"/>
                <w:bCs/>
                <w:sz w:val="24"/>
                <w:szCs w:val="24"/>
                <w:lang w:bidi="en-US"/>
              </w:rPr>
            </w:pPr>
            <w:r>
              <w:rPr>
                <w:rFonts w:ascii="Times New Roman" w:hAnsi="Times New Roman" w:cs="Times New Roman"/>
                <w:bCs/>
                <w:sz w:val="24"/>
                <w:szCs w:val="24"/>
                <w:lang w:bidi="en-US"/>
              </w:rPr>
              <w:t>200</w:t>
            </w:r>
          </w:p>
        </w:tc>
        <w:tc>
          <w:tcPr>
            <w:tcW w:w="3282" w:type="dxa"/>
            <w:tcBorders>
              <w:top w:val="nil"/>
              <w:left w:val="nil"/>
              <w:bottom w:val="single" w:sz="8" w:space="0" w:color="auto"/>
              <w:right w:val="single" w:sz="8" w:space="0" w:color="auto"/>
            </w:tcBorders>
            <w:shd w:val="clear" w:color="auto" w:fill="auto"/>
            <w:vAlign w:val="center"/>
            <w:hideMark/>
          </w:tcPr>
          <w:p w14:paraId="1222C80C" w14:textId="3C14B63B" w:rsidR="00E248AE" w:rsidRPr="00E248AE" w:rsidRDefault="00C83E33" w:rsidP="00E248AE">
            <w:pPr>
              <w:tabs>
                <w:tab w:val="left" w:pos="2160"/>
              </w:tabs>
              <w:spacing w:after="0" w:line="240" w:lineRule="auto"/>
              <w:contextualSpacing/>
              <w:jc w:val="center"/>
              <w:rPr>
                <w:rFonts w:ascii="Times New Roman" w:hAnsi="Times New Roman" w:cs="Times New Roman"/>
                <w:bCs/>
                <w:sz w:val="24"/>
                <w:szCs w:val="24"/>
                <w:lang w:bidi="en-US"/>
              </w:rPr>
            </w:pPr>
            <w:r>
              <w:rPr>
                <w:rFonts w:ascii="Times New Roman" w:hAnsi="Times New Roman" w:cs="Times New Roman"/>
                <w:bCs/>
                <w:sz w:val="24"/>
                <w:szCs w:val="24"/>
                <w:lang w:bidi="en-US"/>
              </w:rPr>
              <w:t>40.90%</w:t>
            </w:r>
          </w:p>
        </w:tc>
      </w:tr>
      <w:tr w:rsidR="00E248AE" w:rsidRPr="00E248AE" w14:paraId="2AFD81F7" w14:textId="77777777" w:rsidTr="00E248AE">
        <w:trPr>
          <w:trHeight w:val="171"/>
        </w:trPr>
        <w:tc>
          <w:tcPr>
            <w:tcW w:w="2694" w:type="dxa"/>
            <w:tcBorders>
              <w:top w:val="nil"/>
              <w:left w:val="single" w:sz="8" w:space="0" w:color="auto"/>
              <w:bottom w:val="single" w:sz="8" w:space="0" w:color="auto"/>
              <w:right w:val="single" w:sz="8" w:space="0" w:color="auto"/>
            </w:tcBorders>
            <w:shd w:val="clear" w:color="auto" w:fill="auto"/>
            <w:vAlign w:val="center"/>
            <w:hideMark/>
          </w:tcPr>
          <w:p w14:paraId="3CE56483" w14:textId="77777777" w:rsidR="00E248AE" w:rsidRPr="00E248AE" w:rsidRDefault="00E248AE" w:rsidP="00E248AE">
            <w:pPr>
              <w:tabs>
                <w:tab w:val="left" w:pos="2160"/>
              </w:tabs>
              <w:spacing w:after="0" w:line="240" w:lineRule="auto"/>
              <w:contextualSpacing/>
              <w:jc w:val="center"/>
              <w:rPr>
                <w:rFonts w:ascii="Times New Roman" w:hAnsi="Times New Roman" w:cs="Times New Roman"/>
                <w:bCs/>
                <w:sz w:val="24"/>
                <w:szCs w:val="24"/>
                <w:lang w:bidi="en-US"/>
              </w:rPr>
            </w:pPr>
            <w:r w:rsidRPr="00E248AE">
              <w:rPr>
                <w:rFonts w:ascii="Times New Roman" w:hAnsi="Times New Roman" w:cs="Times New Roman"/>
                <w:bCs/>
                <w:sz w:val="24"/>
                <w:szCs w:val="24"/>
                <w:lang w:bidi="en-US"/>
              </w:rPr>
              <w:t>4 years old</w:t>
            </w:r>
          </w:p>
        </w:tc>
        <w:tc>
          <w:tcPr>
            <w:tcW w:w="2740" w:type="dxa"/>
            <w:tcBorders>
              <w:top w:val="nil"/>
              <w:left w:val="nil"/>
              <w:bottom w:val="single" w:sz="8" w:space="0" w:color="auto"/>
              <w:right w:val="single" w:sz="8" w:space="0" w:color="auto"/>
            </w:tcBorders>
            <w:shd w:val="clear" w:color="auto" w:fill="auto"/>
            <w:vAlign w:val="center"/>
            <w:hideMark/>
          </w:tcPr>
          <w:p w14:paraId="474DD679" w14:textId="1275DFBF" w:rsidR="00E248AE" w:rsidRPr="00E248AE" w:rsidRDefault="00C83E33" w:rsidP="00E248AE">
            <w:pPr>
              <w:tabs>
                <w:tab w:val="left" w:pos="2160"/>
              </w:tabs>
              <w:spacing w:after="0" w:line="240" w:lineRule="auto"/>
              <w:contextualSpacing/>
              <w:jc w:val="center"/>
              <w:rPr>
                <w:rFonts w:ascii="Times New Roman" w:hAnsi="Times New Roman" w:cs="Times New Roman"/>
                <w:bCs/>
                <w:sz w:val="24"/>
                <w:szCs w:val="24"/>
                <w:lang w:bidi="en-US"/>
              </w:rPr>
            </w:pPr>
            <w:r>
              <w:rPr>
                <w:rFonts w:ascii="Times New Roman" w:hAnsi="Times New Roman" w:cs="Times New Roman"/>
                <w:bCs/>
                <w:sz w:val="24"/>
                <w:szCs w:val="24"/>
                <w:lang w:bidi="en-US"/>
              </w:rPr>
              <w:t>140</w:t>
            </w:r>
          </w:p>
        </w:tc>
        <w:tc>
          <w:tcPr>
            <w:tcW w:w="3282" w:type="dxa"/>
            <w:tcBorders>
              <w:top w:val="nil"/>
              <w:left w:val="nil"/>
              <w:bottom w:val="single" w:sz="8" w:space="0" w:color="auto"/>
              <w:right w:val="single" w:sz="8" w:space="0" w:color="auto"/>
            </w:tcBorders>
            <w:shd w:val="clear" w:color="auto" w:fill="auto"/>
            <w:vAlign w:val="center"/>
            <w:hideMark/>
          </w:tcPr>
          <w:p w14:paraId="1029B47B" w14:textId="2BD65E0F" w:rsidR="00E248AE" w:rsidRPr="00E248AE" w:rsidRDefault="00C83E33" w:rsidP="00E248AE">
            <w:pPr>
              <w:tabs>
                <w:tab w:val="left" w:pos="2160"/>
              </w:tabs>
              <w:spacing w:after="0" w:line="240" w:lineRule="auto"/>
              <w:contextualSpacing/>
              <w:jc w:val="center"/>
              <w:rPr>
                <w:rFonts w:ascii="Times New Roman" w:hAnsi="Times New Roman" w:cs="Times New Roman"/>
                <w:bCs/>
                <w:sz w:val="24"/>
                <w:szCs w:val="24"/>
                <w:lang w:bidi="en-US"/>
              </w:rPr>
            </w:pPr>
            <w:r>
              <w:rPr>
                <w:rFonts w:ascii="Times New Roman" w:hAnsi="Times New Roman" w:cs="Times New Roman"/>
                <w:bCs/>
                <w:sz w:val="24"/>
                <w:szCs w:val="24"/>
                <w:lang w:bidi="en-US"/>
              </w:rPr>
              <w:t>28.63%</w:t>
            </w:r>
          </w:p>
        </w:tc>
      </w:tr>
      <w:tr w:rsidR="00E248AE" w:rsidRPr="00E248AE" w14:paraId="78BA3881" w14:textId="77777777" w:rsidTr="00E248AE">
        <w:trPr>
          <w:trHeight w:val="240"/>
        </w:trPr>
        <w:tc>
          <w:tcPr>
            <w:tcW w:w="2694" w:type="dxa"/>
            <w:tcBorders>
              <w:top w:val="nil"/>
              <w:left w:val="single" w:sz="8" w:space="0" w:color="auto"/>
              <w:bottom w:val="single" w:sz="8" w:space="0" w:color="auto"/>
              <w:right w:val="single" w:sz="8" w:space="0" w:color="auto"/>
            </w:tcBorders>
            <w:shd w:val="clear" w:color="auto" w:fill="auto"/>
            <w:vAlign w:val="center"/>
            <w:hideMark/>
          </w:tcPr>
          <w:p w14:paraId="5A6FABCF" w14:textId="77777777" w:rsidR="00E248AE" w:rsidRPr="00E248AE" w:rsidRDefault="00E248AE" w:rsidP="00E248AE">
            <w:pPr>
              <w:tabs>
                <w:tab w:val="left" w:pos="2160"/>
              </w:tabs>
              <w:spacing w:after="0" w:line="240" w:lineRule="auto"/>
              <w:contextualSpacing/>
              <w:jc w:val="center"/>
              <w:rPr>
                <w:rFonts w:ascii="Times New Roman" w:hAnsi="Times New Roman" w:cs="Times New Roman"/>
                <w:bCs/>
                <w:sz w:val="24"/>
                <w:szCs w:val="24"/>
                <w:lang w:bidi="en-US"/>
              </w:rPr>
            </w:pPr>
            <w:r w:rsidRPr="00E248AE">
              <w:rPr>
                <w:rFonts w:ascii="Times New Roman" w:hAnsi="Times New Roman" w:cs="Times New Roman"/>
                <w:bCs/>
                <w:sz w:val="24"/>
                <w:szCs w:val="24"/>
                <w:lang w:bidi="en-US"/>
              </w:rPr>
              <w:t>5 years old</w:t>
            </w:r>
          </w:p>
        </w:tc>
        <w:tc>
          <w:tcPr>
            <w:tcW w:w="2740" w:type="dxa"/>
            <w:tcBorders>
              <w:top w:val="nil"/>
              <w:left w:val="nil"/>
              <w:bottom w:val="single" w:sz="8" w:space="0" w:color="auto"/>
              <w:right w:val="single" w:sz="8" w:space="0" w:color="auto"/>
            </w:tcBorders>
            <w:shd w:val="clear" w:color="auto" w:fill="auto"/>
            <w:vAlign w:val="center"/>
            <w:hideMark/>
          </w:tcPr>
          <w:p w14:paraId="091EFE31" w14:textId="77777777" w:rsidR="00E248AE" w:rsidRPr="00E248AE" w:rsidRDefault="00E248AE" w:rsidP="00E248AE">
            <w:pPr>
              <w:tabs>
                <w:tab w:val="left" w:pos="2160"/>
              </w:tabs>
              <w:spacing w:after="0" w:line="240" w:lineRule="auto"/>
              <w:contextualSpacing/>
              <w:jc w:val="center"/>
              <w:rPr>
                <w:rFonts w:ascii="Times New Roman" w:hAnsi="Times New Roman" w:cs="Times New Roman"/>
                <w:bCs/>
                <w:sz w:val="24"/>
                <w:szCs w:val="24"/>
                <w:lang w:bidi="en-US"/>
              </w:rPr>
            </w:pPr>
            <w:r w:rsidRPr="00E248AE">
              <w:rPr>
                <w:rFonts w:ascii="Times New Roman" w:hAnsi="Times New Roman" w:cs="Times New Roman"/>
                <w:bCs/>
                <w:sz w:val="24"/>
                <w:szCs w:val="24"/>
                <w:lang w:bidi="en-US"/>
              </w:rPr>
              <w:t>0</w:t>
            </w:r>
          </w:p>
        </w:tc>
        <w:tc>
          <w:tcPr>
            <w:tcW w:w="3282" w:type="dxa"/>
            <w:tcBorders>
              <w:top w:val="nil"/>
              <w:left w:val="nil"/>
              <w:bottom w:val="single" w:sz="8" w:space="0" w:color="auto"/>
              <w:right w:val="single" w:sz="8" w:space="0" w:color="auto"/>
            </w:tcBorders>
            <w:shd w:val="clear" w:color="auto" w:fill="auto"/>
            <w:vAlign w:val="center"/>
            <w:hideMark/>
          </w:tcPr>
          <w:p w14:paraId="050A570D" w14:textId="77777777" w:rsidR="00E248AE" w:rsidRPr="00E248AE" w:rsidRDefault="00E248AE" w:rsidP="00E248AE">
            <w:pPr>
              <w:tabs>
                <w:tab w:val="left" w:pos="2160"/>
              </w:tabs>
              <w:spacing w:after="0" w:line="240" w:lineRule="auto"/>
              <w:contextualSpacing/>
              <w:jc w:val="center"/>
              <w:rPr>
                <w:rFonts w:ascii="Times New Roman" w:hAnsi="Times New Roman" w:cs="Times New Roman"/>
                <w:bCs/>
                <w:sz w:val="24"/>
                <w:szCs w:val="24"/>
                <w:lang w:bidi="en-US"/>
              </w:rPr>
            </w:pPr>
            <w:r w:rsidRPr="00E248AE">
              <w:rPr>
                <w:rFonts w:ascii="Times New Roman" w:hAnsi="Times New Roman" w:cs="Times New Roman"/>
                <w:bCs/>
                <w:sz w:val="24"/>
                <w:szCs w:val="24"/>
                <w:lang w:bidi="en-US"/>
              </w:rPr>
              <w:t>0%</w:t>
            </w:r>
          </w:p>
        </w:tc>
      </w:tr>
    </w:tbl>
    <w:p w14:paraId="1B16A234" w14:textId="1ADD24D9" w:rsidR="00E248AE" w:rsidRDefault="00E248AE" w:rsidP="00E248AE">
      <w:pPr>
        <w:tabs>
          <w:tab w:val="left" w:pos="2160"/>
        </w:tabs>
        <w:spacing w:after="0" w:line="240" w:lineRule="auto"/>
        <w:contextualSpacing/>
        <w:rPr>
          <w:rFonts w:ascii="Times New Roman" w:hAnsi="Times New Roman" w:cs="Times New Roman"/>
          <w:bCs/>
          <w:sz w:val="24"/>
          <w:szCs w:val="24"/>
          <w:lang w:bidi="en-US"/>
        </w:rPr>
      </w:pPr>
    </w:p>
    <w:p w14:paraId="30DB566D" w14:textId="7DDC96A1" w:rsidR="008F0AF6" w:rsidRDefault="008F0AF6" w:rsidP="00E248AE">
      <w:pPr>
        <w:tabs>
          <w:tab w:val="left" w:pos="2160"/>
        </w:tabs>
        <w:spacing w:after="0" w:line="240" w:lineRule="auto"/>
        <w:contextualSpacing/>
        <w:rPr>
          <w:rFonts w:ascii="Times New Roman" w:hAnsi="Times New Roman" w:cs="Times New Roman"/>
          <w:b/>
          <w:sz w:val="24"/>
          <w:szCs w:val="24"/>
          <w:lang w:bidi="en-US"/>
        </w:rPr>
      </w:pPr>
      <w:r>
        <w:rPr>
          <w:rFonts w:ascii="Times New Roman" w:hAnsi="Times New Roman" w:cs="Times New Roman"/>
          <w:b/>
          <w:sz w:val="24"/>
          <w:szCs w:val="24"/>
          <w:lang w:bidi="en-US"/>
        </w:rPr>
        <w:t>Child Care Center Status</w:t>
      </w:r>
    </w:p>
    <w:p w14:paraId="128BA91C" w14:textId="12E34C26" w:rsidR="008F0AF6" w:rsidRDefault="008F0AF6" w:rsidP="00E248AE">
      <w:pPr>
        <w:tabs>
          <w:tab w:val="left" w:pos="2160"/>
        </w:tabs>
        <w:spacing w:after="0" w:line="240" w:lineRule="auto"/>
        <w:contextualSpacing/>
        <w:rPr>
          <w:rFonts w:ascii="Times New Roman" w:hAnsi="Times New Roman" w:cs="Times New Roman"/>
          <w:b/>
          <w:sz w:val="24"/>
          <w:szCs w:val="24"/>
          <w:lang w:bidi="en-US"/>
        </w:rPr>
      </w:pPr>
    </w:p>
    <w:p w14:paraId="34ED1164" w14:textId="0DCAC3A4" w:rsidR="008F0AF6" w:rsidRPr="008F0AF6" w:rsidRDefault="008F0AF6" w:rsidP="00E248AE">
      <w:pPr>
        <w:tabs>
          <w:tab w:val="left" w:pos="2160"/>
        </w:tabs>
        <w:spacing w:after="0" w:line="240" w:lineRule="auto"/>
        <w:contextualSpacing/>
        <w:rPr>
          <w:rFonts w:ascii="Times New Roman" w:hAnsi="Times New Roman" w:cs="Times New Roman"/>
          <w:bCs/>
          <w:sz w:val="24"/>
          <w:szCs w:val="24"/>
          <w:lang w:bidi="en-US"/>
        </w:rPr>
      </w:pPr>
      <w:r>
        <w:rPr>
          <w:rFonts w:ascii="Times New Roman" w:hAnsi="Times New Roman" w:cs="Times New Roman"/>
          <w:bCs/>
          <w:sz w:val="24"/>
          <w:szCs w:val="24"/>
          <w:lang w:bidi="en-US"/>
        </w:rPr>
        <w:t>As of May</w:t>
      </w:r>
      <w:r w:rsidR="00F2726B">
        <w:rPr>
          <w:rFonts w:ascii="Times New Roman" w:hAnsi="Times New Roman" w:cs="Times New Roman"/>
          <w:bCs/>
          <w:sz w:val="24"/>
          <w:szCs w:val="24"/>
          <w:lang w:bidi="en-US"/>
        </w:rPr>
        <w:t>,</w:t>
      </w:r>
      <w:r>
        <w:rPr>
          <w:rFonts w:ascii="Times New Roman" w:hAnsi="Times New Roman" w:cs="Times New Roman"/>
          <w:bCs/>
          <w:sz w:val="24"/>
          <w:szCs w:val="24"/>
          <w:lang w:bidi="en-US"/>
        </w:rPr>
        <w:t xml:space="preserve"> 2023 child care centers in Broome and Tioga Counties have seen an increase in the number of centers closed due to staffing struggles.  There were 31 classrooms closed within licensed child care centers with 108 open classroom teaching positions.  This left a total of 448 licensed child care slots not available due to staffing. </w:t>
      </w:r>
      <w:r w:rsidR="00F2726B">
        <w:rPr>
          <w:rFonts w:ascii="Times New Roman" w:hAnsi="Times New Roman" w:cs="Times New Roman"/>
          <w:bCs/>
          <w:sz w:val="24"/>
          <w:szCs w:val="24"/>
          <w:lang w:bidi="en-US"/>
        </w:rPr>
        <w:t xml:space="preserve">79% of licensed centers have at least 1 staff position open. </w:t>
      </w:r>
    </w:p>
    <w:p w14:paraId="4E5969C0" w14:textId="5DD372D6" w:rsidR="008945C9" w:rsidRDefault="004171FB" w:rsidP="00E63F63">
      <w:pPr>
        <w:tabs>
          <w:tab w:val="left" w:pos="2160"/>
        </w:tabs>
        <w:spacing w:after="0" w:line="240" w:lineRule="auto"/>
        <w:rPr>
          <w:rFonts w:ascii="Times New Roman" w:hAnsi="Times New Roman" w:cs="Times New Roman"/>
          <w:bCs/>
          <w:sz w:val="24"/>
          <w:szCs w:val="24"/>
          <w:lang w:bidi="en-US"/>
        </w:rPr>
      </w:pPr>
      <w:r>
        <w:rPr>
          <w:noProof/>
        </w:rPr>
        <w:lastRenderedPageBreak/>
        <w:drawing>
          <wp:inline distT="0" distB="0" distL="0" distR="0" wp14:anchorId="13E971E8" wp14:editId="67F272C6">
            <wp:extent cx="5953125" cy="3200400"/>
            <wp:effectExtent l="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4B65C71D" w14:textId="172F8C11" w:rsidR="004171FB" w:rsidRDefault="004171FB" w:rsidP="00E63F63">
      <w:pPr>
        <w:tabs>
          <w:tab w:val="left" w:pos="2160"/>
        </w:tabs>
        <w:spacing w:after="0" w:line="240" w:lineRule="auto"/>
        <w:rPr>
          <w:rFonts w:ascii="Times New Roman" w:hAnsi="Times New Roman" w:cs="Times New Roman"/>
          <w:bCs/>
          <w:sz w:val="24"/>
          <w:szCs w:val="24"/>
          <w:lang w:bidi="en-US"/>
        </w:rPr>
      </w:pPr>
    </w:p>
    <w:p w14:paraId="161D1CA1" w14:textId="75E005A8" w:rsidR="00165A37" w:rsidRDefault="00165A37" w:rsidP="00E63F63">
      <w:pPr>
        <w:tabs>
          <w:tab w:val="left" w:pos="2160"/>
        </w:tabs>
        <w:spacing w:after="0" w:line="240" w:lineRule="auto"/>
        <w:rPr>
          <w:rFonts w:ascii="Times New Roman" w:hAnsi="Times New Roman" w:cs="Times New Roman"/>
          <w:bCs/>
          <w:sz w:val="24"/>
          <w:szCs w:val="24"/>
          <w:lang w:bidi="en-US"/>
        </w:rPr>
      </w:pPr>
    </w:p>
    <w:p w14:paraId="2E45EE93" w14:textId="77777777" w:rsidR="00165A37" w:rsidRDefault="00165A37" w:rsidP="00E63F63">
      <w:pPr>
        <w:tabs>
          <w:tab w:val="left" w:pos="2160"/>
        </w:tabs>
        <w:spacing w:after="0" w:line="240" w:lineRule="auto"/>
        <w:rPr>
          <w:rFonts w:ascii="Times New Roman" w:hAnsi="Times New Roman" w:cs="Times New Roman"/>
          <w:bCs/>
          <w:sz w:val="24"/>
          <w:szCs w:val="24"/>
          <w:lang w:bidi="en-US"/>
        </w:rPr>
      </w:pPr>
    </w:p>
    <w:p w14:paraId="0182C2C6" w14:textId="77777777" w:rsidR="004171FB" w:rsidRDefault="004171FB" w:rsidP="00E63F63">
      <w:pPr>
        <w:tabs>
          <w:tab w:val="left" w:pos="2160"/>
        </w:tabs>
        <w:spacing w:after="0" w:line="240" w:lineRule="auto"/>
        <w:rPr>
          <w:rFonts w:ascii="Times New Roman" w:hAnsi="Times New Roman" w:cs="Times New Roman"/>
          <w:bCs/>
          <w:sz w:val="24"/>
          <w:szCs w:val="24"/>
          <w:lang w:bidi="en-US"/>
        </w:rPr>
      </w:pPr>
    </w:p>
    <w:p w14:paraId="573AC1D1" w14:textId="40D34474" w:rsidR="00E63F63" w:rsidRDefault="008614FD" w:rsidP="00E248AE">
      <w:pPr>
        <w:tabs>
          <w:tab w:val="left" w:pos="2160"/>
        </w:tabs>
        <w:spacing w:line="240" w:lineRule="auto"/>
        <w:jc w:val="center"/>
        <w:rPr>
          <w:rFonts w:ascii="Times New Roman" w:hAnsi="Times New Roman" w:cs="Times New Roman"/>
          <w:bCs/>
          <w:sz w:val="24"/>
          <w:szCs w:val="24"/>
          <w:lang w:bidi="en-US"/>
        </w:rPr>
      </w:pPr>
      <w:r>
        <w:rPr>
          <w:noProof/>
        </w:rPr>
        <w:drawing>
          <wp:inline distT="0" distB="0" distL="0" distR="0" wp14:anchorId="03F5FFCC" wp14:editId="36517753">
            <wp:extent cx="5972175" cy="3200400"/>
            <wp:effectExtent l="0" t="0" r="952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5C4AC3BB" w14:textId="77777777" w:rsidR="00165A37" w:rsidRDefault="00165A37" w:rsidP="00E248AE">
      <w:pPr>
        <w:tabs>
          <w:tab w:val="left" w:pos="2160"/>
        </w:tabs>
        <w:spacing w:line="240" w:lineRule="auto"/>
        <w:jc w:val="center"/>
        <w:rPr>
          <w:rFonts w:ascii="Times New Roman" w:hAnsi="Times New Roman" w:cs="Times New Roman"/>
          <w:bCs/>
          <w:sz w:val="24"/>
          <w:szCs w:val="24"/>
          <w:lang w:bidi="en-US"/>
        </w:rPr>
      </w:pPr>
    </w:p>
    <w:p w14:paraId="32262051" w14:textId="77777777" w:rsidR="00165A37" w:rsidRDefault="00165A37" w:rsidP="00E248AE">
      <w:pPr>
        <w:tabs>
          <w:tab w:val="left" w:pos="2160"/>
        </w:tabs>
        <w:spacing w:line="240" w:lineRule="auto"/>
        <w:jc w:val="center"/>
        <w:rPr>
          <w:rFonts w:ascii="Times New Roman" w:hAnsi="Times New Roman" w:cs="Times New Roman"/>
          <w:bCs/>
          <w:sz w:val="24"/>
          <w:szCs w:val="24"/>
          <w:lang w:bidi="en-US"/>
        </w:rPr>
      </w:pPr>
    </w:p>
    <w:p w14:paraId="22259771" w14:textId="77777777" w:rsidR="00165A37" w:rsidRDefault="00165A37" w:rsidP="00E248AE">
      <w:pPr>
        <w:tabs>
          <w:tab w:val="left" w:pos="2160"/>
        </w:tabs>
        <w:spacing w:line="240" w:lineRule="auto"/>
        <w:jc w:val="center"/>
        <w:rPr>
          <w:rFonts w:ascii="Times New Roman" w:hAnsi="Times New Roman" w:cs="Times New Roman"/>
          <w:bCs/>
          <w:sz w:val="24"/>
          <w:szCs w:val="24"/>
          <w:lang w:bidi="en-US"/>
        </w:rPr>
      </w:pPr>
    </w:p>
    <w:p w14:paraId="042A4B51" w14:textId="60610229" w:rsidR="00E248AE" w:rsidRPr="00E248AE" w:rsidRDefault="00E248AE" w:rsidP="00E248AE">
      <w:pPr>
        <w:tabs>
          <w:tab w:val="left" w:pos="2160"/>
        </w:tabs>
        <w:spacing w:line="240" w:lineRule="auto"/>
        <w:jc w:val="center"/>
        <w:rPr>
          <w:rFonts w:ascii="Times New Roman" w:hAnsi="Times New Roman" w:cs="Times New Roman"/>
          <w:bCs/>
          <w:sz w:val="24"/>
          <w:szCs w:val="24"/>
          <w:lang w:bidi="en-US"/>
        </w:rPr>
      </w:pPr>
      <w:r w:rsidRPr="00E248AE">
        <w:rPr>
          <w:rFonts w:ascii="Times New Roman" w:hAnsi="Times New Roman" w:cs="Times New Roman"/>
          <w:bCs/>
          <w:sz w:val="24"/>
          <w:szCs w:val="24"/>
          <w:lang w:bidi="en-US"/>
        </w:rPr>
        <w:lastRenderedPageBreak/>
        <w:t>20</w:t>
      </w:r>
      <w:r w:rsidR="00CE53F9">
        <w:rPr>
          <w:rFonts w:ascii="Times New Roman" w:hAnsi="Times New Roman" w:cs="Times New Roman"/>
          <w:bCs/>
          <w:sz w:val="24"/>
          <w:szCs w:val="24"/>
          <w:lang w:bidi="en-US"/>
        </w:rPr>
        <w:t>2</w:t>
      </w:r>
      <w:r w:rsidR="00070546">
        <w:rPr>
          <w:rFonts w:ascii="Times New Roman" w:hAnsi="Times New Roman" w:cs="Times New Roman"/>
          <w:bCs/>
          <w:sz w:val="24"/>
          <w:szCs w:val="24"/>
          <w:lang w:bidi="en-US"/>
        </w:rPr>
        <w:t>2</w:t>
      </w:r>
      <w:r w:rsidRPr="00E248AE">
        <w:rPr>
          <w:rFonts w:ascii="Times New Roman" w:hAnsi="Times New Roman" w:cs="Times New Roman"/>
          <w:bCs/>
          <w:sz w:val="24"/>
          <w:szCs w:val="24"/>
          <w:lang w:bidi="en-US"/>
        </w:rPr>
        <w:t>—202</w:t>
      </w:r>
      <w:r w:rsidR="00070546">
        <w:rPr>
          <w:rFonts w:ascii="Times New Roman" w:hAnsi="Times New Roman" w:cs="Times New Roman"/>
          <w:bCs/>
          <w:sz w:val="24"/>
          <w:szCs w:val="24"/>
          <w:lang w:bidi="en-US"/>
        </w:rPr>
        <w:t>3</w:t>
      </w:r>
      <w:r w:rsidRPr="00E248AE">
        <w:rPr>
          <w:rFonts w:ascii="Times New Roman" w:hAnsi="Times New Roman" w:cs="Times New Roman"/>
          <w:bCs/>
          <w:sz w:val="24"/>
          <w:szCs w:val="24"/>
          <w:lang w:bidi="en-US"/>
        </w:rPr>
        <w:t xml:space="preserve"> Head Start Family Type</w:t>
      </w:r>
    </w:p>
    <w:tbl>
      <w:tblPr>
        <w:tblW w:w="5280" w:type="dxa"/>
        <w:jc w:val="center"/>
        <w:tblLook w:val="04A0" w:firstRow="1" w:lastRow="0" w:firstColumn="1" w:lastColumn="0" w:noHBand="0" w:noVBand="1"/>
      </w:tblPr>
      <w:tblGrid>
        <w:gridCol w:w="2640"/>
        <w:gridCol w:w="2640"/>
      </w:tblGrid>
      <w:tr w:rsidR="00E248AE" w:rsidRPr="00E248AE" w14:paraId="0D886E53" w14:textId="77777777" w:rsidTr="00E63F63">
        <w:trPr>
          <w:trHeight w:hRule="exact" w:val="302"/>
          <w:jc w:val="center"/>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8147A" w14:textId="77777777" w:rsidR="00E248AE" w:rsidRPr="00E248AE" w:rsidRDefault="00E248AE" w:rsidP="00E248AE">
            <w:pPr>
              <w:tabs>
                <w:tab w:val="left" w:pos="2160"/>
              </w:tabs>
              <w:spacing w:line="240" w:lineRule="auto"/>
              <w:rPr>
                <w:rFonts w:ascii="Times New Roman" w:hAnsi="Times New Roman" w:cs="Times New Roman"/>
                <w:bCs/>
                <w:sz w:val="24"/>
                <w:szCs w:val="24"/>
                <w:lang w:bidi="en-US"/>
              </w:rPr>
            </w:pPr>
            <w:r w:rsidRPr="00E248AE">
              <w:rPr>
                <w:rFonts w:ascii="Times New Roman" w:hAnsi="Times New Roman" w:cs="Times New Roman"/>
                <w:bCs/>
                <w:sz w:val="24"/>
                <w:szCs w:val="24"/>
                <w:lang w:bidi="en-US"/>
              </w:rPr>
              <w:t>Single Parent</w:t>
            </w:r>
          </w:p>
        </w:tc>
        <w:tc>
          <w:tcPr>
            <w:tcW w:w="2640" w:type="dxa"/>
            <w:tcBorders>
              <w:top w:val="single" w:sz="4" w:space="0" w:color="auto"/>
              <w:left w:val="nil"/>
              <w:bottom w:val="single" w:sz="4" w:space="0" w:color="auto"/>
              <w:right w:val="single" w:sz="4" w:space="0" w:color="auto"/>
            </w:tcBorders>
            <w:shd w:val="clear" w:color="auto" w:fill="auto"/>
            <w:noWrap/>
            <w:vAlign w:val="bottom"/>
            <w:hideMark/>
          </w:tcPr>
          <w:p w14:paraId="1656730D" w14:textId="77777777" w:rsidR="00E248AE" w:rsidRPr="00E248AE" w:rsidRDefault="00E248AE" w:rsidP="00E248AE">
            <w:pPr>
              <w:tabs>
                <w:tab w:val="left" w:pos="2160"/>
              </w:tabs>
              <w:spacing w:line="240" w:lineRule="auto"/>
              <w:rPr>
                <w:rFonts w:ascii="Times New Roman" w:hAnsi="Times New Roman" w:cs="Times New Roman"/>
                <w:bCs/>
                <w:sz w:val="24"/>
                <w:szCs w:val="24"/>
                <w:lang w:bidi="en-US"/>
              </w:rPr>
            </w:pPr>
            <w:r w:rsidRPr="00E248AE">
              <w:rPr>
                <w:rFonts w:ascii="Times New Roman" w:hAnsi="Times New Roman" w:cs="Times New Roman"/>
                <w:bCs/>
                <w:sz w:val="24"/>
                <w:szCs w:val="24"/>
                <w:lang w:bidi="en-US"/>
              </w:rPr>
              <w:t>Two Parent</w:t>
            </w:r>
          </w:p>
        </w:tc>
      </w:tr>
      <w:tr w:rsidR="00E248AE" w:rsidRPr="00E248AE" w14:paraId="45A8E8A3" w14:textId="77777777" w:rsidTr="00E63F63">
        <w:trPr>
          <w:trHeight w:hRule="exact" w:val="302"/>
          <w:jc w:val="center"/>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14:paraId="45FD2D42" w14:textId="417DAC48" w:rsidR="00E248AE" w:rsidRPr="00E248AE" w:rsidRDefault="004D2E77" w:rsidP="00E248AE">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223</w:t>
            </w:r>
          </w:p>
        </w:tc>
        <w:tc>
          <w:tcPr>
            <w:tcW w:w="2640" w:type="dxa"/>
            <w:tcBorders>
              <w:top w:val="nil"/>
              <w:left w:val="nil"/>
              <w:bottom w:val="single" w:sz="4" w:space="0" w:color="auto"/>
              <w:right w:val="single" w:sz="4" w:space="0" w:color="auto"/>
            </w:tcBorders>
            <w:shd w:val="clear" w:color="auto" w:fill="auto"/>
            <w:noWrap/>
            <w:vAlign w:val="bottom"/>
            <w:hideMark/>
          </w:tcPr>
          <w:p w14:paraId="1CBE2547" w14:textId="306CDFC0" w:rsidR="00E248AE" w:rsidRPr="00E248AE" w:rsidRDefault="004D2E77" w:rsidP="00E248AE">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215</w:t>
            </w:r>
          </w:p>
        </w:tc>
      </w:tr>
    </w:tbl>
    <w:p w14:paraId="7E826CD0" w14:textId="77777777" w:rsidR="00E63F63" w:rsidRPr="00165A37" w:rsidRDefault="00E63F63" w:rsidP="00E248AE">
      <w:pPr>
        <w:tabs>
          <w:tab w:val="left" w:pos="2160"/>
        </w:tabs>
        <w:spacing w:after="0" w:line="240" w:lineRule="auto"/>
        <w:rPr>
          <w:rFonts w:ascii="Times New Roman" w:hAnsi="Times New Roman" w:cs="Times New Roman"/>
          <w:bCs/>
          <w:sz w:val="16"/>
          <w:szCs w:val="16"/>
          <w:lang w:bidi="en-US"/>
        </w:rPr>
      </w:pPr>
    </w:p>
    <w:p w14:paraId="75CC2610" w14:textId="41F5D99E" w:rsidR="00CE53F9" w:rsidRPr="00165A37" w:rsidRDefault="00CE53F9" w:rsidP="00165A37">
      <w:pPr>
        <w:tabs>
          <w:tab w:val="left" w:pos="2160"/>
        </w:tabs>
        <w:spacing w:after="0" w:line="240" w:lineRule="auto"/>
        <w:rPr>
          <w:rFonts w:ascii="Times New Roman" w:hAnsi="Times New Roman" w:cs="Times New Roman"/>
          <w:bCs/>
          <w:sz w:val="24"/>
          <w:szCs w:val="24"/>
          <w:lang w:bidi="en-US"/>
        </w:rPr>
      </w:pPr>
      <w:r>
        <w:rPr>
          <w:noProof/>
        </w:rPr>
        <w:drawing>
          <wp:inline distT="0" distB="0" distL="0" distR="0" wp14:anchorId="773488F6" wp14:editId="31196961">
            <wp:extent cx="5934075" cy="2724150"/>
            <wp:effectExtent l="0" t="0" r="9525"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3CF0A7E3" w14:textId="77777777" w:rsidR="00165A37" w:rsidRDefault="00165A37" w:rsidP="00E248AE">
      <w:pPr>
        <w:tabs>
          <w:tab w:val="left" w:pos="2160"/>
        </w:tabs>
        <w:spacing w:line="240" w:lineRule="auto"/>
        <w:jc w:val="center"/>
        <w:rPr>
          <w:rFonts w:ascii="Times New Roman" w:hAnsi="Times New Roman" w:cs="Times New Roman"/>
          <w:bCs/>
          <w:sz w:val="24"/>
          <w:szCs w:val="24"/>
          <w:lang w:bidi="en-US"/>
        </w:rPr>
      </w:pPr>
    </w:p>
    <w:p w14:paraId="487983AC" w14:textId="00EA70A9" w:rsidR="00E248AE" w:rsidRPr="00E248AE" w:rsidRDefault="00E248AE" w:rsidP="00E248AE">
      <w:pPr>
        <w:tabs>
          <w:tab w:val="left" w:pos="2160"/>
        </w:tabs>
        <w:spacing w:line="240" w:lineRule="auto"/>
        <w:jc w:val="center"/>
        <w:rPr>
          <w:rFonts w:ascii="Times New Roman" w:hAnsi="Times New Roman" w:cs="Times New Roman"/>
          <w:bCs/>
          <w:sz w:val="24"/>
          <w:szCs w:val="24"/>
          <w:lang w:bidi="en-US"/>
        </w:rPr>
      </w:pPr>
      <w:r w:rsidRPr="00E248AE">
        <w:rPr>
          <w:rFonts w:ascii="Times New Roman" w:hAnsi="Times New Roman" w:cs="Times New Roman"/>
          <w:bCs/>
          <w:sz w:val="24"/>
          <w:szCs w:val="24"/>
          <w:lang w:bidi="en-US"/>
        </w:rPr>
        <w:t>Enrollment by Race/Ethnicity</w:t>
      </w:r>
    </w:p>
    <w:tbl>
      <w:tblPr>
        <w:tblStyle w:val="TableGrid"/>
        <w:tblW w:w="9482" w:type="dxa"/>
        <w:tblLook w:val="04A0" w:firstRow="1" w:lastRow="0" w:firstColumn="1" w:lastColumn="0" w:noHBand="0" w:noVBand="1"/>
      </w:tblPr>
      <w:tblGrid>
        <w:gridCol w:w="4741"/>
        <w:gridCol w:w="4741"/>
      </w:tblGrid>
      <w:tr w:rsidR="00E248AE" w:rsidRPr="00E248AE" w14:paraId="612CFE53" w14:textId="77777777" w:rsidTr="00165A37">
        <w:trPr>
          <w:trHeight w:hRule="exact" w:val="302"/>
        </w:trPr>
        <w:tc>
          <w:tcPr>
            <w:tcW w:w="4741" w:type="dxa"/>
          </w:tcPr>
          <w:p w14:paraId="78BD464E" w14:textId="77777777" w:rsidR="00E248AE" w:rsidRPr="00E248AE" w:rsidRDefault="00E248AE" w:rsidP="00E63F63">
            <w:pPr>
              <w:tabs>
                <w:tab w:val="left" w:pos="2160"/>
              </w:tabs>
              <w:rPr>
                <w:rFonts w:ascii="Times New Roman" w:hAnsi="Times New Roman" w:cs="Times New Roman"/>
                <w:bCs/>
                <w:sz w:val="24"/>
                <w:szCs w:val="24"/>
                <w:lang w:bidi="en-US"/>
              </w:rPr>
            </w:pPr>
            <w:r w:rsidRPr="00E248AE">
              <w:rPr>
                <w:rFonts w:ascii="Times New Roman" w:hAnsi="Times New Roman" w:cs="Times New Roman"/>
                <w:bCs/>
                <w:sz w:val="24"/>
                <w:szCs w:val="24"/>
                <w:lang w:bidi="en-US"/>
              </w:rPr>
              <w:t>American Indian</w:t>
            </w:r>
          </w:p>
        </w:tc>
        <w:tc>
          <w:tcPr>
            <w:tcW w:w="4741" w:type="dxa"/>
          </w:tcPr>
          <w:p w14:paraId="103F22F6" w14:textId="4744D351" w:rsidR="00E248AE" w:rsidRPr="00E248AE" w:rsidRDefault="00E248AE" w:rsidP="00E63F63">
            <w:pPr>
              <w:tabs>
                <w:tab w:val="left" w:pos="2160"/>
              </w:tabs>
              <w:rPr>
                <w:rFonts w:ascii="Times New Roman" w:hAnsi="Times New Roman" w:cs="Times New Roman"/>
                <w:bCs/>
                <w:sz w:val="24"/>
                <w:szCs w:val="24"/>
                <w:lang w:bidi="en-US"/>
              </w:rPr>
            </w:pPr>
            <w:r w:rsidRPr="00E248AE">
              <w:rPr>
                <w:rFonts w:ascii="Times New Roman" w:hAnsi="Times New Roman" w:cs="Times New Roman"/>
                <w:bCs/>
                <w:sz w:val="24"/>
                <w:szCs w:val="24"/>
                <w:lang w:bidi="en-US"/>
              </w:rPr>
              <w:t>0%</w:t>
            </w:r>
          </w:p>
        </w:tc>
      </w:tr>
      <w:tr w:rsidR="00E248AE" w:rsidRPr="00E248AE" w14:paraId="5D100689" w14:textId="77777777" w:rsidTr="00165A37">
        <w:trPr>
          <w:trHeight w:hRule="exact" w:val="302"/>
        </w:trPr>
        <w:tc>
          <w:tcPr>
            <w:tcW w:w="4741" w:type="dxa"/>
          </w:tcPr>
          <w:p w14:paraId="16259085" w14:textId="77777777" w:rsidR="00E248AE" w:rsidRPr="00E248AE" w:rsidRDefault="00E248AE" w:rsidP="00E63F63">
            <w:pPr>
              <w:tabs>
                <w:tab w:val="left" w:pos="2160"/>
              </w:tabs>
              <w:rPr>
                <w:rFonts w:ascii="Times New Roman" w:hAnsi="Times New Roman" w:cs="Times New Roman"/>
                <w:bCs/>
                <w:sz w:val="24"/>
                <w:szCs w:val="24"/>
                <w:lang w:bidi="en-US"/>
              </w:rPr>
            </w:pPr>
            <w:r w:rsidRPr="00E248AE">
              <w:rPr>
                <w:rFonts w:ascii="Times New Roman" w:hAnsi="Times New Roman" w:cs="Times New Roman"/>
                <w:bCs/>
                <w:sz w:val="24"/>
                <w:szCs w:val="24"/>
                <w:lang w:bidi="en-US"/>
              </w:rPr>
              <w:t>Asian</w:t>
            </w:r>
          </w:p>
        </w:tc>
        <w:tc>
          <w:tcPr>
            <w:tcW w:w="4741" w:type="dxa"/>
          </w:tcPr>
          <w:p w14:paraId="3A25F40A" w14:textId="45E7058A" w:rsidR="00E248AE" w:rsidRPr="00E248AE" w:rsidRDefault="004D2E77" w:rsidP="00E63F63">
            <w:pPr>
              <w:tabs>
                <w:tab w:val="left" w:pos="2160"/>
              </w:tabs>
              <w:rPr>
                <w:rFonts w:ascii="Times New Roman" w:hAnsi="Times New Roman" w:cs="Times New Roman"/>
                <w:bCs/>
                <w:sz w:val="24"/>
                <w:szCs w:val="24"/>
                <w:lang w:bidi="en-US"/>
              </w:rPr>
            </w:pPr>
            <w:r>
              <w:rPr>
                <w:rFonts w:ascii="Times New Roman" w:hAnsi="Times New Roman" w:cs="Times New Roman"/>
                <w:bCs/>
                <w:sz w:val="24"/>
                <w:szCs w:val="24"/>
                <w:lang w:bidi="en-US"/>
              </w:rPr>
              <w:t>.81</w:t>
            </w:r>
            <w:r w:rsidR="00E248AE" w:rsidRPr="00E248AE">
              <w:rPr>
                <w:rFonts w:ascii="Times New Roman" w:hAnsi="Times New Roman" w:cs="Times New Roman"/>
                <w:bCs/>
                <w:sz w:val="24"/>
                <w:szCs w:val="24"/>
                <w:lang w:bidi="en-US"/>
              </w:rPr>
              <w:t>%</w:t>
            </w:r>
          </w:p>
        </w:tc>
      </w:tr>
      <w:tr w:rsidR="00E248AE" w:rsidRPr="00E248AE" w14:paraId="4B509F7F" w14:textId="77777777" w:rsidTr="00165A37">
        <w:trPr>
          <w:trHeight w:hRule="exact" w:val="302"/>
        </w:trPr>
        <w:tc>
          <w:tcPr>
            <w:tcW w:w="4741" w:type="dxa"/>
          </w:tcPr>
          <w:p w14:paraId="4AD7ACFB" w14:textId="77777777" w:rsidR="00E248AE" w:rsidRPr="00E248AE" w:rsidRDefault="00E248AE" w:rsidP="00E63F63">
            <w:pPr>
              <w:tabs>
                <w:tab w:val="left" w:pos="2160"/>
              </w:tabs>
              <w:rPr>
                <w:rFonts w:ascii="Times New Roman" w:hAnsi="Times New Roman" w:cs="Times New Roman"/>
                <w:bCs/>
                <w:sz w:val="24"/>
                <w:szCs w:val="24"/>
                <w:lang w:bidi="en-US"/>
              </w:rPr>
            </w:pPr>
            <w:r w:rsidRPr="00E248AE">
              <w:rPr>
                <w:rFonts w:ascii="Times New Roman" w:hAnsi="Times New Roman" w:cs="Times New Roman"/>
                <w:bCs/>
                <w:sz w:val="24"/>
                <w:szCs w:val="24"/>
                <w:lang w:bidi="en-US"/>
              </w:rPr>
              <w:t>Bi-Racial</w:t>
            </w:r>
          </w:p>
        </w:tc>
        <w:tc>
          <w:tcPr>
            <w:tcW w:w="4741" w:type="dxa"/>
          </w:tcPr>
          <w:p w14:paraId="4F13F2A6" w14:textId="5C9322B8" w:rsidR="00E248AE" w:rsidRPr="00E248AE" w:rsidRDefault="004D2E77" w:rsidP="00E63F63">
            <w:pPr>
              <w:tabs>
                <w:tab w:val="left" w:pos="2160"/>
              </w:tabs>
              <w:rPr>
                <w:rFonts w:ascii="Times New Roman" w:hAnsi="Times New Roman" w:cs="Times New Roman"/>
                <w:bCs/>
                <w:sz w:val="24"/>
                <w:szCs w:val="24"/>
                <w:lang w:bidi="en-US"/>
              </w:rPr>
            </w:pPr>
            <w:r>
              <w:rPr>
                <w:rFonts w:ascii="Times New Roman" w:hAnsi="Times New Roman" w:cs="Times New Roman"/>
                <w:bCs/>
                <w:sz w:val="24"/>
                <w:szCs w:val="24"/>
                <w:lang w:bidi="en-US"/>
              </w:rPr>
              <w:t>13.39</w:t>
            </w:r>
            <w:r w:rsidR="00E248AE" w:rsidRPr="00E248AE">
              <w:rPr>
                <w:rFonts w:ascii="Times New Roman" w:hAnsi="Times New Roman" w:cs="Times New Roman"/>
                <w:bCs/>
                <w:sz w:val="24"/>
                <w:szCs w:val="24"/>
                <w:lang w:bidi="en-US"/>
              </w:rPr>
              <w:t>%</w:t>
            </w:r>
          </w:p>
        </w:tc>
      </w:tr>
      <w:tr w:rsidR="00E248AE" w:rsidRPr="00E248AE" w14:paraId="0900EBD4" w14:textId="77777777" w:rsidTr="00165A37">
        <w:trPr>
          <w:trHeight w:hRule="exact" w:val="302"/>
        </w:trPr>
        <w:tc>
          <w:tcPr>
            <w:tcW w:w="4741" w:type="dxa"/>
          </w:tcPr>
          <w:p w14:paraId="6F03B921" w14:textId="77777777" w:rsidR="00E248AE" w:rsidRPr="00E248AE" w:rsidRDefault="00E248AE" w:rsidP="00E63F63">
            <w:pPr>
              <w:tabs>
                <w:tab w:val="left" w:pos="2160"/>
              </w:tabs>
              <w:rPr>
                <w:rFonts w:ascii="Times New Roman" w:hAnsi="Times New Roman" w:cs="Times New Roman"/>
                <w:bCs/>
                <w:sz w:val="24"/>
                <w:szCs w:val="24"/>
                <w:lang w:bidi="en-US"/>
              </w:rPr>
            </w:pPr>
            <w:r w:rsidRPr="00E248AE">
              <w:rPr>
                <w:rFonts w:ascii="Times New Roman" w:hAnsi="Times New Roman" w:cs="Times New Roman"/>
                <w:bCs/>
                <w:sz w:val="24"/>
                <w:szCs w:val="24"/>
                <w:lang w:bidi="en-US"/>
              </w:rPr>
              <w:t>Black/African American</w:t>
            </w:r>
          </w:p>
        </w:tc>
        <w:tc>
          <w:tcPr>
            <w:tcW w:w="4741" w:type="dxa"/>
          </w:tcPr>
          <w:p w14:paraId="7CE219B3" w14:textId="0286B80D" w:rsidR="00E248AE" w:rsidRPr="00E248AE" w:rsidRDefault="004D2E77" w:rsidP="00E63F63">
            <w:pPr>
              <w:tabs>
                <w:tab w:val="left" w:pos="2160"/>
              </w:tabs>
              <w:rPr>
                <w:rFonts w:ascii="Times New Roman" w:hAnsi="Times New Roman" w:cs="Times New Roman"/>
                <w:bCs/>
                <w:sz w:val="24"/>
                <w:szCs w:val="24"/>
                <w:lang w:bidi="en-US"/>
              </w:rPr>
            </w:pPr>
            <w:r>
              <w:rPr>
                <w:rFonts w:ascii="Times New Roman" w:hAnsi="Times New Roman" w:cs="Times New Roman"/>
                <w:bCs/>
                <w:sz w:val="24"/>
                <w:szCs w:val="24"/>
                <w:lang w:bidi="en-US"/>
              </w:rPr>
              <w:t>5.07</w:t>
            </w:r>
            <w:r w:rsidR="00E248AE" w:rsidRPr="00E248AE">
              <w:rPr>
                <w:rFonts w:ascii="Times New Roman" w:hAnsi="Times New Roman" w:cs="Times New Roman"/>
                <w:bCs/>
                <w:sz w:val="24"/>
                <w:szCs w:val="24"/>
                <w:lang w:bidi="en-US"/>
              </w:rPr>
              <w:t>%</w:t>
            </w:r>
          </w:p>
        </w:tc>
      </w:tr>
      <w:tr w:rsidR="00E248AE" w:rsidRPr="00E248AE" w14:paraId="508AF054" w14:textId="77777777" w:rsidTr="00165A37">
        <w:trPr>
          <w:trHeight w:hRule="exact" w:val="302"/>
        </w:trPr>
        <w:tc>
          <w:tcPr>
            <w:tcW w:w="4741" w:type="dxa"/>
          </w:tcPr>
          <w:p w14:paraId="45D655C8" w14:textId="77777777" w:rsidR="00E248AE" w:rsidRPr="00E248AE" w:rsidRDefault="00E248AE" w:rsidP="00E63F63">
            <w:pPr>
              <w:tabs>
                <w:tab w:val="left" w:pos="2160"/>
              </w:tabs>
              <w:rPr>
                <w:rFonts w:ascii="Times New Roman" w:hAnsi="Times New Roman" w:cs="Times New Roman"/>
                <w:bCs/>
                <w:sz w:val="24"/>
                <w:szCs w:val="24"/>
                <w:lang w:bidi="en-US"/>
              </w:rPr>
            </w:pPr>
            <w:r w:rsidRPr="00E248AE">
              <w:rPr>
                <w:rFonts w:ascii="Times New Roman" w:hAnsi="Times New Roman" w:cs="Times New Roman"/>
                <w:bCs/>
                <w:sz w:val="24"/>
                <w:szCs w:val="24"/>
                <w:lang w:bidi="en-US"/>
              </w:rPr>
              <w:t>Other</w:t>
            </w:r>
          </w:p>
        </w:tc>
        <w:tc>
          <w:tcPr>
            <w:tcW w:w="4741" w:type="dxa"/>
          </w:tcPr>
          <w:p w14:paraId="4AA5AA81" w14:textId="6F7F5D05" w:rsidR="00E248AE" w:rsidRPr="00E248AE" w:rsidRDefault="00E248AE" w:rsidP="00E63F63">
            <w:pPr>
              <w:tabs>
                <w:tab w:val="left" w:pos="2160"/>
              </w:tabs>
              <w:rPr>
                <w:rFonts w:ascii="Times New Roman" w:hAnsi="Times New Roman" w:cs="Times New Roman"/>
                <w:bCs/>
                <w:sz w:val="24"/>
                <w:szCs w:val="24"/>
                <w:lang w:bidi="en-US"/>
              </w:rPr>
            </w:pPr>
            <w:r w:rsidRPr="00E248AE">
              <w:rPr>
                <w:rFonts w:ascii="Times New Roman" w:hAnsi="Times New Roman" w:cs="Times New Roman"/>
                <w:bCs/>
                <w:sz w:val="24"/>
                <w:szCs w:val="24"/>
                <w:lang w:bidi="en-US"/>
              </w:rPr>
              <w:t>0</w:t>
            </w:r>
            <w:r w:rsidR="004D2E77">
              <w:rPr>
                <w:rFonts w:ascii="Times New Roman" w:hAnsi="Times New Roman" w:cs="Times New Roman"/>
                <w:bCs/>
                <w:sz w:val="24"/>
                <w:szCs w:val="24"/>
                <w:lang w:bidi="en-US"/>
              </w:rPr>
              <w:t>.41</w:t>
            </w:r>
            <w:r w:rsidRPr="00E248AE">
              <w:rPr>
                <w:rFonts w:ascii="Times New Roman" w:hAnsi="Times New Roman" w:cs="Times New Roman"/>
                <w:bCs/>
                <w:sz w:val="24"/>
                <w:szCs w:val="24"/>
                <w:lang w:bidi="en-US"/>
              </w:rPr>
              <w:t>%</w:t>
            </w:r>
          </w:p>
        </w:tc>
      </w:tr>
      <w:tr w:rsidR="00E248AE" w:rsidRPr="00E248AE" w14:paraId="38CEFE1A" w14:textId="77777777" w:rsidTr="00165A37">
        <w:trPr>
          <w:trHeight w:hRule="exact" w:val="302"/>
        </w:trPr>
        <w:tc>
          <w:tcPr>
            <w:tcW w:w="4741" w:type="dxa"/>
            <w:tcBorders>
              <w:bottom w:val="single" w:sz="4" w:space="0" w:color="auto"/>
            </w:tcBorders>
          </w:tcPr>
          <w:p w14:paraId="7D329BB5" w14:textId="77777777" w:rsidR="00E248AE" w:rsidRPr="00E248AE" w:rsidRDefault="00E248AE" w:rsidP="00E63F63">
            <w:pPr>
              <w:tabs>
                <w:tab w:val="left" w:pos="2160"/>
              </w:tabs>
              <w:rPr>
                <w:rFonts w:ascii="Times New Roman" w:hAnsi="Times New Roman" w:cs="Times New Roman"/>
                <w:bCs/>
                <w:sz w:val="24"/>
                <w:szCs w:val="24"/>
                <w:lang w:bidi="en-US"/>
              </w:rPr>
            </w:pPr>
            <w:r w:rsidRPr="00E248AE">
              <w:rPr>
                <w:rFonts w:ascii="Times New Roman" w:hAnsi="Times New Roman" w:cs="Times New Roman"/>
                <w:bCs/>
                <w:sz w:val="24"/>
                <w:szCs w:val="24"/>
                <w:lang w:bidi="en-US"/>
              </w:rPr>
              <w:t>Unspecified</w:t>
            </w:r>
          </w:p>
        </w:tc>
        <w:tc>
          <w:tcPr>
            <w:tcW w:w="4741" w:type="dxa"/>
            <w:tcBorders>
              <w:bottom w:val="single" w:sz="4" w:space="0" w:color="auto"/>
            </w:tcBorders>
          </w:tcPr>
          <w:p w14:paraId="198C5CC0" w14:textId="4F6E039B" w:rsidR="00E248AE" w:rsidRPr="00E248AE" w:rsidRDefault="004D2E77" w:rsidP="00E63F63">
            <w:pPr>
              <w:tabs>
                <w:tab w:val="left" w:pos="2160"/>
              </w:tabs>
              <w:rPr>
                <w:rFonts w:ascii="Times New Roman" w:hAnsi="Times New Roman" w:cs="Times New Roman"/>
                <w:bCs/>
                <w:sz w:val="24"/>
                <w:szCs w:val="24"/>
                <w:lang w:bidi="en-US"/>
              </w:rPr>
            </w:pPr>
            <w:r>
              <w:rPr>
                <w:rFonts w:ascii="Times New Roman" w:hAnsi="Times New Roman" w:cs="Times New Roman"/>
                <w:bCs/>
                <w:sz w:val="24"/>
                <w:szCs w:val="24"/>
                <w:lang w:bidi="en-US"/>
              </w:rPr>
              <w:t>.20</w:t>
            </w:r>
            <w:r w:rsidR="00E248AE" w:rsidRPr="00E248AE">
              <w:rPr>
                <w:rFonts w:ascii="Times New Roman" w:hAnsi="Times New Roman" w:cs="Times New Roman"/>
                <w:bCs/>
                <w:sz w:val="24"/>
                <w:szCs w:val="24"/>
                <w:lang w:bidi="en-US"/>
              </w:rPr>
              <w:t>%</w:t>
            </w:r>
          </w:p>
        </w:tc>
      </w:tr>
      <w:tr w:rsidR="00E248AE" w:rsidRPr="00E248AE" w14:paraId="03130921" w14:textId="77777777" w:rsidTr="00165A37">
        <w:trPr>
          <w:trHeight w:hRule="exact" w:val="302"/>
        </w:trPr>
        <w:tc>
          <w:tcPr>
            <w:tcW w:w="4741" w:type="dxa"/>
            <w:tcBorders>
              <w:bottom w:val="single" w:sz="4" w:space="0" w:color="auto"/>
            </w:tcBorders>
          </w:tcPr>
          <w:p w14:paraId="77F708CE" w14:textId="77777777" w:rsidR="00E248AE" w:rsidRPr="00E248AE" w:rsidRDefault="00E248AE" w:rsidP="00E63F63">
            <w:pPr>
              <w:tabs>
                <w:tab w:val="left" w:pos="2160"/>
              </w:tabs>
              <w:rPr>
                <w:rFonts w:ascii="Times New Roman" w:hAnsi="Times New Roman" w:cs="Times New Roman"/>
                <w:bCs/>
                <w:sz w:val="24"/>
                <w:szCs w:val="24"/>
                <w:lang w:bidi="en-US"/>
              </w:rPr>
            </w:pPr>
            <w:r w:rsidRPr="00E248AE">
              <w:rPr>
                <w:rFonts w:ascii="Times New Roman" w:hAnsi="Times New Roman" w:cs="Times New Roman"/>
                <w:bCs/>
                <w:sz w:val="24"/>
                <w:szCs w:val="24"/>
                <w:lang w:bidi="en-US"/>
              </w:rPr>
              <w:t>White</w:t>
            </w:r>
          </w:p>
        </w:tc>
        <w:tc>
          <w:tcPr>
            <w:tcW w:w="4741" w:type="dxa"/>
            <w:tcBorders>
              <w:bottom w:val="single" w:sz="4" w:space="0" w:color="auto"/>
            </w:tcBorders>
          </w:tcPr>
          <w:p w14:paraId="5766F6E3" w14:textId="42A9C987" w:rsidR="00E248AE" w:rsidRDefault="004D2E77" w:rsidP="00E63F63">
            <w:pPr>
              <w:tabs>
                <w:tab w:val="left" w:pos="2160"/>
              </w:tabs>
              <w:rPr>
                <w:rFonts w:ascii="Times New Roman" w:hAnsi="Times New Roman" w:cs="Times New Roman"/>
                <w:bCs/>
                <w:sz w:val="24"/>
                <w:szCs w:val="24"/>
                <w:lang w:bidi="en-US"/>
              </w:rPr>
            </w:pPr>
            <w:r>
              <w:rPr>
                <w:rFonts w:ascii="Times New Roman" w:hAnsi="Times New Roman" w:cs="Times New Roman"/>
                <w:bCs/>
                <w:sz w:val="24"/>
                <w:szCs w:val="24"/>
                <w:lang w:bidi="en-US"/>
              </w:rPr>
              <w:t>80.12</w:t>
            </w:r>
            <w:r w:rsidR="00E248AE" w:rsidRPr="00E248AE">
              <w:rPr>
                <w:rFonts w:ascii="Times New Roman" w:hAnsi="Times New Roman" w:cs="Times New Roman"/>
                <w:bCs/>
                <w:sz w:val="24"/>
                <w:szCs w:val="24"/>
                <w:lang w:bidi="en-US"/>
              </w:rPr>
              <w:t>%</w:t>
            </w:r>
          </w:p>
          <w:p w14:paraId="36BFB759" w14:textId="73E9A03B" w:rsidR="00165A37" w:rsidRDefault="00165A37" w:rsidP="00E63F63">
            <w:pPr>
              <w:tabs>
                <w:tab w:val="left" w:pos="2160"/>
              </w:tabs>
              <w:rPr>
                <w:rFonts w:ascii="Times New Roman" w:hAnsi="Times New Roman" w:cs="Times New Roman"/>
                <w:bCs/>
                <w:sz w:val="24"/>
                <w:szCs w:val="24"/>
                <w:lang w:bidi="en-US"/>
              </w:rPr>
            </w:pPr>
          </w:p>
          <w:p w14:paraId="64B4DB89" w14:textId="77777777" w:rsidR="00165A37" w:rsidRDefault="00165A37" w:rsidP="00E63F63">
            <w:pPr>
              <w:tabs>
                <w:tab w:val="left" w:pos="2160"/>
              </w:tabs>
              <w:rPr>
                <w:rFonts w:ascii="Times New Roman" w:hAnsi="Times New Roman" w:cs="Times New Roman"/>
                <w:bCs/>
                <w:sz w:val="24"/>
                <w:szCs w:val="24"/>
                <w:lang w:bidi="en-US"/>
              </w:rPr>
            </w:pPr>
          </w:p>
          <w:p w14:paraId="1E7F82E3" w14:textId="77777777" w:rsidR="00165A37" w:rsidRDefault="00165A37" w:rsidP="00E63F63">
            <w:pPr>
              <w:tabs>
                <w:tab w:val="left" w:pos="2160"/>
              </w:tabs>
              <w:rPr>
                <w:rFonts w:ascii="Times New Roman" w:hAnsi="Times New Roman" w:cs="Times New Roman"/>
                <w:bCs/>
                <w:sz w:val="24"/>
                <w:szCs w:val="24"/>
                <w:lang w:bidi="en-US"/>
              </w:rPr>
            </w:pPr>
          </w:p>
          <w:p w14:paraId="5B19AD1D" w14:textId="41CFAE85" w:rsidR="00165A37" w:rsidRPr="00E248AE" w:rsidRDefault="00165A37" w:rsidP="00E63F63">
            <w:pPr>
              <w:tabs>
                <w:tab w:val="left" w:pos="2160"/>
              </w:tabs>
              <w:rPr>
                <w:rFonts w:ascii="Times New Roman" w:hAnsi="Times New Roman" w:cs="Times New Roman"/>
                <w:bCs/>
                <w:sz w:val="24"/>
                <w:szCs w:val="24"/>
                <w:lang w:bidi="en-US"/>
              </w:rPr>
            </w:pPr>
          </w:p>
        </w:tc>
      </w:tr>
      <w:tr w:rsidR="00165A37" w:rsidRPr="00E248AE" w14:paraId="24C1C8DD" w14:textId="77777777" w:rsidTr="00165A37">
        <w:trPr>
          <w:trHeight w:hRule="exact" w:val="302"/>
        </w:trPr>
        <w:tc>
          <w:tcPr>
            <w:tcW w:w="4741" w:type="dxa"/>
            <w:tcBorders>
              <w:top w:val="single" w:sz="4" w:space="0" w:color="auto"/>
              <w:left w:val="nil"/>
              <w:bottom w:val="nil"/>
              <w:right w:val="nil"/>
            </w:tcBorders>
          </w:tcPr>
          <w:p w14:paraId="7109CCD0" w14:textId="77777777" w:rsidR="00165A37" w:rsidRDefault="00165A37" w:rsidP="00E63F63">
            <w:pPr>
              <w:tabs>
                <w:tab w:val="left" w:pos="2160"/>
              </w:tabs>
              <w:rPr>
                <w:rFonts w:ascii="Times New Roman" w:hAnsi="Times New Roman" w:cs="Times New Roman"/>
                <w:bCs/>
                <w:sz w:val="24"/>
                <w:szCs w:val="24"/>
                <w:lang w:bidi="en-US"/>
              </w:rPr>
            </w:pPr>
          </w:p>
          <w:p w14:paraId="19BCEDC0" w14:textId="39439722" w:rsidR="00165A37" w:rsidRPr="00E248AE" w:rsidRDefault="00165A37" w:rsidP="00E63F63">
            <w:pPr>
              <w:tabs>
                <w:tab w:val="left" w:pos="2160"/>
              </w:tabs>
              <w:rPr>
                <w:rFonts w:ascii="Times New Roman" w:hAnsi="Times New Roman" w:cs="Times New Roman"/>
                <w:bCs/>
                <w:sz w:val="24"/>
                <w:szCs w:val="24"/>
                <w:lang w:bidi="en-US"/>
              </w:rPr>
            </w:pPr>
          </w:p>
        </w:tc>
        <w:tc>
          <w:tcPr>
            <w:tcW w:w="4741" w:type="dxa"/>
            <w:tcBorders>
              <w:top w:val="single" w:sz="4" w:space="0" w:color="auto"/>
              <w:left w:val="nil"/>
              <w:bottom w:val="nil"/>
              <w:right w:val="nil"/>
            </w:tcBorders>
          </w:tcPr>
          <w:p w14:paraId="7FF99478" w14:textId="77777777" w:rsidR="00165A37" w:rsidRDefault="00165A37" w:rsidP="00E63F63">
            <w:pPr>
              <w:tabs>
                <w:tab w:val="left" w:pos="2160"/>
              </w:tabs>
              <w:rPr>
                <w:rFonts w:ascii="Times New Roman" w:hAnsi="Times New Roman" w:cs="Times New Roman"/>
                <w:bCs/>
                <w:sz w:val="24"/>
                <w:szCs w:val="24"/>
                <w:lang w:bidi="en-US"/>
              </w:rPr>
            </w:pPr>
          </w:p>
        </w:tc>
      </w:tr>
    </w:tbl>
    <w:p w14:paraId="330FC9D9" w14:textId="7765748C" w:rsidR="009C445B" w:rsidRDefault="0076493B" w:rsidP="000E46A6">
      <w:pPr>
        <w:tabs>
          <w:tab w:val="left" w:pos="2160"/>
        </w:tabs>
        <w:spacing w:line="240" w:lineRule="auto"/>
        <w:rPr>
          <w:rFonts w:ascii="Times New Roman" w:hAnsi="Times New Roman" w:cs="Times New Roman"/>
          <w:bCs/>
          <w:noProof/>
          <w:sz w:val="24"/>
          <w:szCs w:val="24"/>
        </w:rPr>
      </w:pPr>
      <w:r>
        <w:rPr>
          <w:noProof/>
        </w:rPr>
        <w:drawing>
          <wp:inline distT="0" distB="0" distL="0" distR="0" wp14:anchorId="24C7D61A" wp14:editId="10BC3B91">
            <wp:extent cx="6000750" cy="2390775"/>
            <wp:effectExtent l="0" t="0" r="0" b="9525"/>
            <wp:docPr id="13" name="Char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439E2563" w14:textId="29F261BF" w:rsidR="00A25F40" w:rsidRPr="00A25F40" w:rsidRDefault="00A25F40" w:rsidP="001E2007">
      <w:pPr>
        <w:tabs>
          <w:tab w:val="left" w:pos="2160"/>
        </w:tabs>
        <w:spacing w:line="240" w:lineRule="auto"/>
        <w:jc w:val="center"/>
        <w:rPr>
          <w:rFonts w:ascii="Times New Roman" w:hAnsi="Times New Roman" w:cs="Times New Roman"/>
          <w:bCs/>
          <w:sz w:val="24"/>
          <w:szCs w:val="24"/>
          <w:lang w:bidi="en-US"/>
        </w:rPr>
      </w:pPr>
      <w:r w:rsidRPr="001E2007">
        <w:rPr>
          <w:rFonts w:ascii="Times New Roman" w:hAnsi="Times New Roman" w:cs="Times New Roman"/>
          <w:bCs/>
          <w:sz w:val="24"/>
          <w:szCs w:val="24"/>
          <w:lang w:bidi="en-US"/>
        </w:rPr>
        <w:lastRenderedPageBreak/>
        <w:t>Head Start</w:t>
      </w:r>
      <w:r w:rsidR="00902625">
        <w:rPr>
          <w:rFonts w:ascii="Times New Roman" w:hAnsi="Times New Roman" w:cs="Times New Roman"/>
          <w:bCs/>
          <w:sz w:val="24"/>
          <w:szCs w:val="24"/>
          <w:lang w:bidi="en-US"/>
        </w:rPr>
        <w:t>/Early Head Start</w:t>
      </w:r>
      <w:r w:rsidRPr="001E2007">
        <w:rPr>
          <w:rFonts w:ascii="Times New Roman" w:hAnsi="Times New Roman" w:cs="Times New Roman"/>
          <w:bCs/>
          <w:sz w:val="24"/>
          <w:szCs w:val="24"/>
          <w:lang w:bidi="en-US"/>
        </w:rPr>
        <w:t xml:space="preserve"> Languages Spoken at Home</w:t>
      </w:r>
    </w:p>
    <w:tbl>
      <w:tblPr>
        <w:tblW w:w="8102" w:type="dxa"/>
        <w:jc w:val="center"/>
        <w:tblLook w:val="04A0" w:firstRow="1" w:lastRow="0" w:firstColumn="1" w:lastColumn="0" w:noHBand="0" w:noVBand="1"/>
      </w:tblPr>
      <w:tblGrid>
        <w:gridCol w:w="1440"/>
        <w:gridCol w:w="1883"/>
        <w:gridCol w:w="3156"/>
        <w:gridCol w:w="1623"/>
      </w:tblGrid>
      <w:tr w:rsidR="00A25F40" w:rsidRPr="00A25F40" w14:paraId="2F343805" w14:textId="77777777" w:rsidTr="001E2007">
        <w:trPr>
          <w:trHeight w:val="466"/>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D174A" w14:textId="77777777" w:rsidR="00A25F40" w:rsidRPr="00A25F40" w:rsidRDefault="00A25F40" w:rsidP="00E63F63">
            <w:pPr>
              <w:tabs>
                <w:tab w:val="left" w:pos="2160"/>
              </w:tabs>
              <w:spacing w:after="0" w:line="240" w:lineRule="auto"/>
              <w:rPr>
                <w:rFonts w:ascii="Times New Roman" w:hAnsi="Times New Roman" w:cs="Times New Roman"/>
                <w:bCs/>
                <w:sz w:val="24"/>
                <w:szCs w:val="24"/>
                <w:lang w:bidi="en-US"/>
              </w:rPr>
            </w:pPr>
            <w:r w:rsidRPr="00A25F40">
              <w:rPr>
                <w:rFonts w:ascii="Times New Roman" w:hAnsi="Times New Roman" w:cs="Times New Roman"/>
                <w:bCs/>
                <w:sz w:val="24"/>
                <w:szCs w:val="24"/>
                <w:lang w:bidi="en-US"/>
              </w:rPr>
              <w:t>Language</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024340F0" w14:textId="77777777" w:rsidR="00A25F40" w:rsidRPr="00A25F40" w:rsidRDefault="00A25F40" w:rsidP="00E63F63">
            <w:pPr>
              <w:tabs>
                <w:tab w:val="left" w:pos="2160"/>
              </w:tabs>
              <w:spacing w:after="0" w:line="240" w:lineRule="auto"/>
              <w:rPr>
                <w:rFonts w:ascii="Times New Roman" w:hAnsi="Times New Roman" w:cs="Times New Roman"/>
                <w:bCs/>
                <w:sz w:val="24"/>
                <w:szCs w:val="24"/>
                <w:lang w:bidi="en-US"/>
              </w:rPr>
            </w:pPr>
            <w:r w:rsidRPr="00A25F40">
              <w:rPr>
                <w:rFonts w:ascii="Times New Roman" w:hAnsi="Times New Roman" w:cs="Times New Roman"/>
                <w:bCs/>
                <w:sz w:val="24"/>
                <w:szCs w:val="24"/>
                <w:lang w:bidi="en-US"/>
              </w:rPr>
              <w:t>New York State</w:t>
            </w:r>
          </w:p>
        </w:tc>
        <w:tc>
          <w:tcPr>
            <w:tcW w:w="3156" w:type="dxa"/>
            <w:tcBorders>
              <w:top w:val="single" w:sz="4" w:space="0" w:color="auto"/>
              <w:left w:val="nil"/>
              <w:bottom w:val="single" w:sz="4" w:space="0" w:color="auto"/>
              <w:right w:val="single" w:sz="4" w:space="0" w:color="auto"/>
            </w:tcBorders>
            <w:shd w:val="clear" w:color="auto" w:fill="auto"/>
            <w:vAlign w:val="center"/>
            <w:hideMark/>
          </w:tcPr>
          <w:p w14:paraId="1D052D8F" w14:textId="77777777" w:rsidR="00A25F40" w:rsidRDefault="00A25F40" w:rsidP="00E63F63">
            <w:pPr>
              <w:tabs>
                <w:tab w:val="left" w:pos="2160"/>
              </w:tabs>
              <w:spacing w:after="0" w:line="240" w:lineRule="auto"/>
              <w:rPr>
                <w:rFonts w:ascii="Times New Roman" w:hAnsi="Times New Roman" w:cs="Times New Roman"/>
                <w:bCs/>
                <w:sz w:val="24"/>
                <w:szCs w:val="24"/>
                <w:lang w:bidi="en-US"/>
              </w:rPr>
            </w:pPr>
            <w:r w:rsidRPr="00A25F40">
              <w:rPr>
                <w:rFonts w:ascii="Times New Roman" w:hAnsi="Times New Roman" w:cs="Times New Roman"/>
                <w:bCs/>
                <w:sz w:val="24"/>
                <w:szCs w:val="24"/>
                <w:lang w:bidi="en-US"/>
              </w:rPr>
              <w:t>Broome &amp; Chenango County</w:t>
            </w:r>
          </w:p>
          <w:p w14:paraId="691EDC80" w14:textId="077C66A5" w:rsidR="002E24C0" w:rsidRPr="00A25F40" w:rsidRDefault="002E24C0"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 xml:space="preserve">Head Start/Early Head Start </w:t>
            </w:r>
          </w:p>
        </w:tc>
        <w:tc>
          <w:tcPr>
            <w:tcW w:w="1623" w:type="dxa"/>
            <w:tcBorders>
              <w:top w:val="single" w:sz="4" w:space="0" w:color="auto"/>
              <w:left w:val="nil"/>
              <w:bottom w:val="single" w:sz="4" w:space="0" w:color="auto"/>
              <w:right w:val="single" w:sz="4" w:space="0" w:color="auto"/>
            </w:tcBorders>
            <w:shd w:val="clear" w:color="auto" w:fill="auto"/>
            <w:noWrap/>
            <w:vAlign w:val="center"/>
            <w:hideMark/>
          </w:tcPr>
          <w:p w14:paraId="5FFE05DF" w14:textId="77777777" w:rsidR="00A25F40" w:rsidRPr="00A25F40" w:rsidRDefault="00A25F40" w:rsidP="00E63F63">
            <w:pPr>
              <w:tabs>
                <w:tab w:val="left" w:pos="2160"/>
              </w:tabs>
              <w:spacing w:after="0" w:line="240" w:lineRule="auto"/>
              <w:rPr>
                <w:rFonts w:ascii="Times New Roman" w:hAnsi="Times New Roman" w:cs="Times New Roman"/>
                <w:bCs/>
                <w:sz w:val="24"/>
                <w:szCs w:val="24"/>
                <w:lang w:bidi="en-US"/>
              </w:rPr>
            </w:pPr>
            <w:r w:rsidRPr="00A25F40">
              <w:rPr>
                <w:rFonts w:ascii="Times New Roman" w:hAnsi="Times New Roman" w:cs="Times New Roman"/>
                <w:bCs/>
                <w:sz w:val="24"/>
                <w:szCs w:val="24"/>
                <w:lang w:bidi="en-US"/>
              </w:rPr>
              <w:t>United States</w:t>
            </w:r>
          </w:p>
        </w:tc>
      </w:tr>
      <w:tr w:rsidR="00A25F40" w:rsidRPr="00A25F40" w14:paraId="7CAB415F" w14:textId="77777777" w:rsidTr="001E2007">
        <w:trPr>
          <w:trHeight w:val="233"/>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155E2E6" w14:textId="77777777" w:rsidR="00A25F40" w:rsidRPr="00A25F40" w:rsidRDefault="00A25F40" w:rsidP="00E63F63">
            <w:pPr>
              <w:tabs>
                <w:tab w:val="left" w:pos="2160"/>
              </w:tabs>
              <w:spacing w:after="0" w:line="240" w:lineRule="auto"/>
              <w:rPr>
                <w:rFonts w:ascii="Times New Roman" w:hAnsi="Times New Roman" w:cs="Times New Roman"/>
                <w:bCs/>
                <w:sz w:val="24"/>
                <w:szCs w:val="24"/>
                <w:lang w:bidi="en-US"/>
              </w:rPr>
            </w:pPr>
            <w:r w:rsidRPr="00A25F40">
              <w:rPr>
                <w:rFonts w:ascii="Times New Roman" w:hAnsi="Times New Roman" w:cs="Times New Roman"/>
                <w:bCs/>
                <w:sz w:val="24"/>
                <w:szCs w:val="24"/>
                <w:lang w:bidi="en-US"/>
              </w:rPr>
              <w:t>English</w:t>
            </w:r>
          </w:p>
        </w:tc>
        <w:tc>
          <w:tcPr>
            <w:tcW w:w="1883" w:type="dxa"/>
            <w:tcBorders>
              <w:top w:val="nil"/>
              <w:left w:val="nil"/>
              <w:bottom w:val="single" w:sz="4" w:space="0" w:color="auto"/>
              <w:right w:val="single" w:sz="4" w:space="0" w:color="auto"/>
            </w:tcBorders>
            <w:shd w:val="clear" w:color="auto" w:fill="auto"/>
            <w:noWrap/>
            <w:vAlign w:val="bottom"/>
            <w:hideMark/>
          </w:tcPr>
          <w:p w14:paraId="56EE452E" w14:textId="79216B92" w:rsidR="00A25F40" w:rsidRPr="00A25F40" w:rsidRDefault="006E4A17"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69.6</w:t>
            </w:r>
            <w:r w:rsidR="002E24C0">
              <w:rPr>
                <w:rFonts w:ascii="Times New Roman" w:hAnsi="Times New Roman" w:cs="Times New Roman"/>
                <w:bCs/>
                <w:sz w:val="24"/>
                <w:szCs w:val="24"/>
                <w:lang w:bidi="en-US"/>
              </w:rPr>
              <w:t xml:space="preserve">% </w:t>
            </w:r>
          </w:p>
        </w:tc>
        <w:tc>
          <w:tcPr>
            <w:tcW w:w="3156" w:type="dxa"/>
            <w:tcBorders>
              <w:top w:val="nil"/>
              <w:left w:val="nil"/>
              <w:bottom w:val="single" w:sz="4" w:space="0" w:color="auto"/>
              <w:right w:val="single" w:sz="4" w:space="0" w:color="auto"/>
            </w:tcBorders>
            <w:shd w:val="clear" w:color="auto" w:fill="auto"/>
            <w:noWrap/>
            <w:vAlign w:val="bottom"/>
            <w:hideMark/>
          </w:tcPr>
          <w:p w14:paraId="0DE0D553" w14:textId="5CEF2560" w:rsidR="00A25F40" w:rsidRPr="00A25F40" w:rsidRDefault="002E24C0"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97.</w:t>
            </w:r>
            <w:r w:rsidR="00E97F03">
              <w:rPr>
                <w:rFonts w:ascii="Times New Roman" w:hAnsi="Times New Roman" w:cs="Times New Roman"/>
                <w:bCs/>
                <w:sz w:val="24"/>
                <w:szCs w:val="24"/>
                <w:lang w:bidi="en-US"/>
              </w:rPr>
              <w:t>14</w:t>
            </w:r>
            <w:r>
              <w:rPr>
                <w:rFonts w:ascii="Times New Roman" w:hAnsi="Times New Roman" w:cs="Times New Roman"/>
                <w:bCs/>
                <w:sz w:val="24"/>
                <w:szCs w:val="24"/>
                <w:lang w:bidi="en-US"/>
              </w:rPr>
              <w:t>%</w:t>
            </w:r>
          </w:p>
        </w:tc>
        <w:tc>
          <w:tcPr>
            <w:tcW w:w="1623" w:type="dxa"/>
            <w:tcBorders>
              <w:top w:val="nil"/>
              <w:left w:val="nil"/>
              <w:bottom w:val="single" w:sz="4" w:space="0" w:color="auto"/>
              <w:right w:val="single" w:sz="4" w:space="0" w:color="auto"/>
            </w:tcBorders>
            <w:shd w:val="clear" w:color="auto" w:fill="auto"/>
            <w:noWrap/>
            <w:vAlign w:val="bottom"/>
            <w:hideMark/>
          </w:tcPr>
          <w:p w14:paraId="05648768" w14:textId="067F4B41" w:rsidR="00A25F40" w:rsidRPr="00A25F40" w:rsidRDefault="0043432A"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78</w:t>
            </w:r>
            <w:r w:rsidR="006E4A17">
              <w:rPr>
                <w:rFonts w:ascii="Times New Roman" w:hAnsi="Times New Roman" w:cs="Times New Roman"/>
                <w:bCs/>
                <w:sz w:val="24"/>
                <w:szCs w:val="24"/>
                <w:lang w:bidi="en-US"/>
              </w:rPr>
              <w:t>.1</w:t>
            </w:r>
            <w:r w:rsidR="002E24C0">
              <w:rPr>
                <w:rFonts w:ascii="Times New Roman" w:hAnsi="Times New Roman" w:cs="Times New Roman"/>
                <w:bCs/>
                <w:sz w:val="24"/>
                <w:szCs w:val="24"/>
                <w:lang w:bidi="en-US"/>
              </w:rPr>
              <w:t>%</w:t>
            </w:r>
          </w:p>
        </w:tc>
      </w:tr>
      <w:tr w:rsidR="00A25F40" w:rsidRPr="00A25F40" w14:paraId="62A43216" w14:textId="77777777" w:rsidTr="001E2007">
        <w:trPr>
          <w:trHeight w:val="233"/>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0F7DA3D" w14:textId="77777777" w:rsidR="00A25F40" w:rsidRPr="00A25F40" w:rsidRDefault="00A25F40" w:rsidP="00E63F63">
            <w:pPr>
              <w:tabs>
                <w:tab w:val="left" w:pos="2160"/>
              </w:tabs>
              <w:spacing w:after="0" w:line="240" w:lineRule="auto"/>
              <w:rPr>
                <w:rFonts w:ascii="Times New Roman" w:hAnsi="Times New Roman" w:cs="Times New Roman"/>
                <w:bCs/>
                <w:sz w:val="24"/>
                <w:szCs w:val="24"/>
                <w:lang w:bidi="en-US"/>
              </w:rPr>
            </w:pPr>
            <w:r w:rsidRPr="00A25F40">
              <w:rPr>
                <w:rFonts w:ascii="Times New Roman" w:hAnsi="Times New Roman" w:cs="Times New Roman"/>
                <w:bCs/>
                <w:sz w:val="24"/>
                <w:szCs w:val="24"/>
                <w:lang w:bidi="en-US"/>
              </w:rPr>
              <w:t>Spanish</w:t>
            </w:r>
          </w:p>
        </w:tc>
        <w:tc>
          <w:tcPr>
            <w:tcW w:w="1883" w:type="dxa"/>
            <w:tcBorders>
              <w:top w:val="nil"/>
              <w:left w:val="nil"/>
              <w:bottom w:val="single" w:sz="4" w:space="0" w:color="auto"/>
              <w:right w:val="single" w:sz="4" w:space="0" w:color="auto"/>
            </w:tcBorders>
            <w:shd w:val="clear" w:color="auto" w:fill="auto"/>
            <w:noWrap/>
            <w:vAlign w:val="bottom"/>
            <w:hideMark/>
          </w:tcPr>
          <w:p w14:paraId="4F7C3265" w14:textId="565BC4A4" w:rsidR="00A25F40" w:rsidRPr="00A25F40" w:rsidRDefault="006E4A17"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15.2</w:t>
            </w:r>
            <w:r w:rsidR="002E24C0">
              <w:rPr>
                <w:rFonts w:ascii="Times New Roman" w:hAnsi="Times New Roman" w:cs="Times New Roman"/>
                <w:bCs/>
                <w:sz w:val="24"/>
                <w:szCs w:val="24"/>
                <w:lang w:bidi="en-US"/>
              </w:rPr>
              <w:t xml:space="preserve">% </w:t>
            </w:r>
          </w:p>
        </w:tc>
        <w:tc>
          <w:tcPr>
            <w:tcW w:w="3156" w:type="dxa"/>
            <w:tcBorders>
              <w:top w:val="nil"/>
              <w:left w:val="nil"/>
              <w:bottom w:val="single" w:sz="4" w:space="0" w:color="auto"/>
              <w:right w:val="single" w:sz="4" w:space="0" w:color="auto"/>
            </w:tcBorders>
            <w:shd w:val="clear" w:color="auto" w:fill="auto"/>
            <w:noWrap/>
            <w:vAlign w:val="bottom"/>
            <w:hideMark/>
          </w:tcPr>
          <w:p w14:paraId="6AA63D88" w14:textId="2C4BE51A" w:rsidR="00A25F40" w:rsidRPr="00A25F40" w:rsidRDefault="00E97F03"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1.22</w:t>
            </w:r>
            <w:r w:rsidR="002E24C0">
              <w:rPr>
                <w:rFonts w:ascii="Times New Roman" w:hAnsi="Times New Roman" w:cs="Times New Roman"/>
                <w:bCs/>
                <w:sz w:val="24"/>
                <w:szCs w:val="24"/>
                <w:lang w:bidi="en-US"/>
              </w:rPr>
              <w:t>%</w:t>
            </w:r>
          </w:p>
        </w:tc>
        <w:tc>
          <w:tcPr>
            <w:tcW w:w="1623" w:type="dxa"/>
            <w:tcBorders>
              <w:top w:val="nil"/>
              <w:left w:val="nil"/>
              <w:bottom w:val="single" w:sz="4" w:space="0" w:color="auto"/>
              <w:right w:val="single" w:sz="4" w:space="0" w:color="auto"/>
            </w:tcBorders>
            <w:shd w:val="clear" w:color="auto" w:fill="auto"/>
            <w:noWrap/>
            <w:vAlign w:val="bottom"/>
            <w:hideMark/>
          </w:tcPr>
          <w:p w14:paraId="06937961" w14:textId="3F2712BB" w:rsidR="00A25F40" w:rsidRPr="00A25F40" w:rsidRDefault="00A25F40" w:rsidP="00E63F63">
            <w:pPr>
              <w:tabs>
                <w:tab w:val="left" w:pos="2160"/>
              </w:tabs>
              <w:spacing w:after="0" w:line="240" w:lineRule="auto"/>
              <w:rPr>
                <w:rFonts w:ascii="Times New Roman" w:hAnsi="Times New Roman" w:cs="Times New Roman"/>
                <w:bCs/>
                <w:sz w:val="24"/>
                <w:szCs w:val="24"/>
                <w:lang w:bidi="en-US"/>
              </w:rPr>
            </w:pPr>
            <w:r w:rsidRPr="00A25F40">
              <w:rPr>
                <w:rFonts w:ascii="Times New Roman" w:hAnsi="Times New Roman" w:cs="Times New Roman"/>
                <w:bCs/>
                <w:sz w:val="24"/>
                <w:szCs w:val="24"/>
                <w:lang w:bidi="en-US"/>
              </w:rPr>
              <w:t>1</w:t>
            </w:r>
            <w:r w:rsidR="006E4A17">
              <w:rPr>
                <w:rFonts w:ascii="Times New Roman" w:hAnsi="Times New Roman" w:cs="Times New Roman"/>
                <w:bCs/>
                <w:sz w:val="24"/>
                <w:szCs w:val="24"/>
                <w:lang w:bidi="en-US"/>
              </w:rPr>
              <w:t>3.5</w:t>
            </w:r>
            <w:r w:rsidR="0043432A">
              <w:rPr>
                <w:rFonts w:ascii="Times New Roman" w:hAnsi="Times New Roman" w:cs="Times New Roman"/>
                <w:bCs/>
                <w:sz w:val="24"/>
                <w:szCs w:val="24"/>
                <w:lang w:bidi="en-US"/>
              </w:rPr>
              <w:t>%</w:t>
            </w:r>
          </w:p>
        </w:tc>
      </w:tr>
      <w:tr w:rsidR="00A25F40" w:rsidRPr="00A25F40" w14:paraId="6F41ADF4" w14:textId="77777777" w:rsidTr="001E2007">
        <w:trPr>
          <w:trHeight w:val="233"/>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0226A81" w14:textId="77777777" w:rsidR="00A25F40" w:rsidRPr="00A25F40" w:rsidRDefault="00A25F40" w:rsidP="00E63F63">
            <w:pPr>
              <w:tabs>
                <w:tab w:val="left" w:pos="2160"/>
              </w:tabs>
              <w:spacing w:after="0" w:line="240" w:lineRule="auto"/>
              <w:rPr>
                <w:rFonts w:ascii="Times New Roman" w:hAnsi="Times New Roman" w:cs="Times New Roman"/>
                <w:bCs/>
                <w:sz w:val="24"/>
                <w:szCs w:val="24"/>
                <w:lang w:bidi="en-US"/>
              </w:rPr>
            </w:pPr>
            <w:r w:rsidRPr="00A25F40">
              <w:rPr>
                <w:rFonts w:ascii="Times New Roman" w:hAnsi="Times New Roman" w:cs="Times New Roman"/>
                <w:bCs/>
                <w:sz w:val="24"/>
                <w:szCs w:val="24"/>
                <w:lang w:bidi="en-US"/>
              </w:rPr>
              <w:t>Other</w:t>
            </w:r>
          </w:p>
        </w:tc>
        <w:tc>
          <w:tcPr>
            <w:tcW w:w="1883" w:type="dxa"/>
            <w:tcBorders>
              <w:top w:val="nil"/>
              <w:left w:val="nil"/>
              <w:bottom w:val="single" w:sz="4" w:space="0" w:color="auto"/>
              <w:right w:val="single" w:sz="4" w:space="0" w:color="auto"/>
            </w:tcBorders>
            <w:shd w:val="clear" w:color="auto" w:fill="auto"/>
            <w:noWrap/>
            <w:vAlign w:val="bottom"/>
            <w:hideMark/>
          </w:tcPr>
          <w:p w14:paraId="535CC203" w14:textId="39BDEFCD" w:rsidR="00A25F40" w:rsidRPr="00A25F40" w:rsidRDefault="002E24C0"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1</w:t>
            </w:r>
            <w:r w:rsidR="006E4A17">
              <w:rPr>
                <w:rFonts w:ascii="Times New Roman" w:hAnsi="Times New Roman" w:cs="Times New Roman"/>
                <w:bCs/>
                <w:sz w:val="24"/>
                <w:szCs w:val="24"/>
                <w:lang w:bidi="en-US"/>
              </w:rPr>
              <w:t>5.6</w:t>
            </w:r>
            <w:r>
              <w:rPr>
                <w:rFonts w:ascii="Times New Roman" w:hAnsi="Times New Roman" w:cs="Times New Roman"/>
                <w:bCs/>
                <w:sz w:val="24"/>
                <w:szCs w:val="24"/>
                <w:lang w:bidi="en-US"/>
              </w:rPr>
              <w:t>%</w:t>
            </w:r>
          </w:p>
        </w:tc>
        <w:tc>
          <w:tcPr>
            <w:tcW w:w="3156" w:type="dxa"/>
            <w:tcBorders>
              <w:top w:val="nil"/>
              <w:left w:val="nil"/>
              <w:bottom w:val="single" w:sz="4" w:space="0" w:color="auto"/>
              <w:right w:val="single" w:sz="4" w:space="0" w:color="auto"/>
            </w:tcBorders>
            <w:shd w:val="clear" w:color="auto" w:fill="auto"/>
            <w:noWrap/>
            <w:vAlign w:val="bottom"/>
            <w:hideMark/>
          </w:tcPr>
          <w:p w14:paraId="288BBD31" w14:textId="76A0EEC8" w:rsidR="00A25F40" w:rsidRPr="00A25F40" w:rsidRDefault="002E24C0"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1.6</w:t>
            </w:r>
            <w:r w:rsidR="00E97F03">
              <w:rPr>
                <w:rFonts w:ascii="Times New Roman" w:hAnsi="Times New Roman" w:cs="Times New Roman"/>
                <w:bCs/>
                <w:sz w:val="24"/>
                <w:szCs w:val="24"/>
                <w:lang w:bidi="en-US"/>
              </w:rPr>
              <w:t>4</w:t>
            </w:r>
            <w:r>
              <w:rPr>
                <w:rFonts w:ascii="Times New Roman" w:hAnsi="Times New Roman" w:cs="Times New Roman"/>
                <w:bCs/>
                <w:sz w:val="24"/>
                <w:szCs w:val="24"/>
                <w:lang w:bidi="en-US"/>
              </w:rPr>
              <w:t>%</w:t>
            </w:r>
          </w:p>
        </w:tc>
        <w:tc>
          <w:tcPr>
            <w:tcW w:w="1623" w:type="dxa"/>
            <w:tcBorders>
              <w:top w:val="nil"/>
              <w:left w:val="nil"/>
              <w:bottom w:val="single" w:sz="4" w:space="0" w:color="auto"/>
              <w:right w:val="single" w:sz="4" w:space="0" w:color="auto"/>
            </w:tcBorders>
            <w:shd w:val="clear" w:color="auto" w:fill="auto"/>
            <w:noWrap/>
            <w:vAlign w:val="bottom"/>
            <w:hideMark/>
          </w:tcPr>
          <w:p w14:paraId="13E5BAF3" w14:textId="285B882C" w:rsidR="00A25F40" w:rsidRPr="00A25F40" w:rsidRDefault="00A25F40" w:rsidP="00E63F63">
            <w:pPr>
              <w:tabs>
                <w:tab w:val="left" w:pos="2160"/>
              </w:tabs>
              <w:spacing w:after="0" w:line="240" w:lineRule="auto"/>
              <w:rPr>
                <w:rFonts w:ascii="Times New Roman" w:hAnsi="Times New Roman" w:cs="Times New Roman"/>
                <w:bCs/>
                <w:sz w:val="24"/>
                <w:szCs w:val="24"/>
                <w:lang w:bidi="en-US"/>
              </w:rPr>
            </w:pPr>
            <w:r w:rsidRPr="00A25F40">
              <w:rPr>
                <w:rFonts w:ascii="Times New Roman" w:hAnsi="Times New Roman" w:cs="Times New Roman"/>
                <w:bCs/>
                <w:sz w:val="24"/>
                <w:szCs w:val="24"/>
                <w:lang w:bidi="en-US"/>
              </w:rPr>
              <w:t>8.4</w:t>
            </w:r>
            <w:r w:rsidR="0043432A">
              <w:rPr>
                <w:rFonts w:ascii="Times New Roman" w:hAnsi="Times New Roman" w:cs="Times New Roman"/>
                <w:bCs/>
                <w:sz w:val="24"/>
                <w:szCs w:val="24"/>
                <w:lang w:bidi="en-US"/>
              </w:rPr>
              <w:t xml:space="preserve">% </w:t>
            </w:r>
          </w:p>
        </w:tc>
      </w:tr>
    </w:tbl>
    <w:p w14:paraId="45BB53E4" w14:textId="77777777" w:rsidR="00B04C93" w:rsidRDefault="00B04C93" w:rsidP="000E46A6">
      <w:pPr>
        <w:tabs>
          <w:tab w:val="left" w:pos="2160"/>
        </w:tabs>
        <w:spacing w:line="240" w:lineRule="auto"/>
        <w:rPr>
          <w:rFonts w:ascii="Times New Roman" w:hAnsi="Times New Roman" w:cs="Times New Roman"/>
          <w:bCs/>
          <w:sz w:val="24"/>
          <w:szCs w:val="24"/>
          <w:lang w:bidi="en-US"/>
        </w:rPr>
      </w:pPr>
    </w:p>
    <w:p w14:paraId="3E8E1B2F" w14:textId="742C4523" w:rsidR="00E63F63" w:rsidRDefault="0096069F" w:rsidP="001E2007">
      <w:pPr>
        <w:tabs>
          <w:tab w:val="left" w:pos="2160"/>
        </w:tabs>
        <w:spacing w:line="240" w:lineRule="auto"/>
        <w:rPr>
          <w:rFonts w:ascii="Times New Roman" w:hAnsi="Times New Roman" w:cs="Times New Roman"/>
          <w:b/>
          <w:bCs/>
          <w:sz w:val="24"/>
          <w:szCs w:val="24"/>
          <w:lang w:bidi="en-US"/>
        </w:rPr>
      </w:pPr>
      <w:r>
        <w:rPr>
          <w:noProof/>
        </w:rPr>
        <w:drawing>
          <wp:inline distT="0" distB="0" distL="0" distR="0" wp14:anchorId="6165480C" wp14:editId="7D129D7D">
            <wp:extent cx="5953125" cy="3209925"/>
            <wp:effectExtent l="0" t="0" r="9525" b="952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301D9253" w14:textId="7CFB351B" w:rsidR="00902625" w:rsidRDefault="00902625" w:rsidP="001E2007">
      <w:pPr>
        <w:tabs>
          <w:tab w:val="left" w:pos="2160"/>
        </w:tabs>
        <w:spacing w:line="240" w:lineRule="auto"/>
        <w:rPr>
          <w:rFonts w:ascii="Times New Roman" w:hAnsi="Times New Roman" w:cs="Times New Roman"/>
          <w:b/>
          <w:bCs/>
          <w:sz w:val="24"/>
          <w:szCs w:val="24"/>
          <w:lang w:bidi="en-US"/>
        </w:rPr>
      </w:pPr>
    </w:p>
    <w:p w14:paraId="6CB5AD3E" w14:textId="1A114C32" w:rsidR="001E2007" w:rsidRPr="001E2007" w:rsidRDefault="001E2007" w:rsidP="00A5514A">
      <w:pPr>
        <w:tabs>
          <w:tab w:val="left" w:pos="2160"/>
        </w:tabs>
        <w:spacing w:line="240" w:lineRule="auto"/>
        <w:jc w:val="center"/>
        <w:rPr>
          <w:rFonts w:ascii="Times New Roman" w:hAnsi="Times New Roman" w:cs="Times New Roman"/>
          <w:b/>
          <w:bCs/>
          <w:sz w:val="24"/>
          <w:szCs w:val="24"/>
          <w:lang w:bidi="en-US"/>
        </w:rPr>
      </w:pPr>
      <w:r w:rsidRPr="001E2007">
        <w:rPr>
          <w:rFonts w:ascii="Times New Roman" w:hAnsi="Times New Roman" w:cs="Times New Roman"/>
          <w:b/>
          <w:bCs/>
          <w:sz w:val="24"/>
          <w:szCs w:val="24"/>
          <w:lang w:bidi="en-US"/>
        </w:rPr>
        <w:t xml:space="preserve">Head Start </w:t>
      </w:r>
      <w:r w:rsidR="00A5514A">
        <w:rPr>
          <w:rFonts w:ascii="Times New Roman" w:hAnsi="Times New Roman" w:cs="Times New Roman"/>
          <w:b/>
          <w:bCs/>
          <w:sz w:val="24"/>
          <w:szCs w:val="24"/>
          <w:lang w:bidi="en-US"/>
        </w:rPr>
        <w:t xml:space="preserve">and Early Head Start </w:t>
      </w:r>
      <w:r w:rsidRPr="001E2007">
        <w:rPr>
          <w:rFonts w:ascii="Times New Roman" w:hAnsi="Times New Roman" w:cs="Times New Roman"/>
          <w:b/>
          <w:bCs/>
          <w:sz w:val="24"/>
          <w:szCs w:val="24"/>
          <w:lang w:bidi="en-US"/>
        </w:rPr>
        <w:t>Enrollment by Eligibility Type</w:t>
      </w:r>
    </w:p>
    <w:tbl>
      <w:tblPr>
        <w:tblW w:w="6945" w:type="dxa"/>
        <w:jc w:val="center"/>
        <w:tblLook w:val="04A0" w:firstRow="1" w:lastRow="0" w:firstColumn="1" w:lastColumn="0" w:noHBand="0" w:noVBand="1"/>
      </w:tblPr>
      <w:tblGrid>
        <w:gridCol w:w="3685"/>
        <w:gridCol w:w="3260"/>
      </w:tblGrid>
      <w:tr w:rsidR="001E2007" w:rsidRPr="001E2007" w14:paraId="06A18D00" w14:textId="77777777" w:rsidTr="008D306E">
        <w:trPr>
          <w:trHeight w:val="300"/>
          <w:jc w:val="center"/>
        </w:trPr>
        <w:tc>
          <w:tcPr>
            <w:tcW w:w="36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41531" w14:textId="77777777" w:rsidR="001E2007" w:rsidRPr="001E2007" w:rsidRDefault="001E2007" w:rsidP="00E63F63">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Below FPL</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4D6DC168" w14:textId="30F87798" w:rsidR="001E2007" w:rsidRPr="001E2007" w:rsidRDefault="00312D83"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26.52</w:t>
            </w:r>
            <w:r w:rsidR="00A5514A">
              <w:rPr>
                <w:rFonts w:ascii="Times New Roman" w:hAnsi="Times New Roman" w:cs="Times New Roman"/>
                <w:bCs/>
                <w:sz w:val="24"/>
                <w:szCs w:val="24"/>
                <w:lang w:bidi="en-US"/>
              </w:rPr>
              <w:t>%</w:t>
            </w:r>
          </w:p>
        </w:tc>
      </w:tr>
      <w:tr w:rsidR="001E2007" w:rsidRPr="001E2007" w14:paraId="18BBC3DF" w14:textId="77777777" w:rsidTr="008D306E">
        <w:trPr>
          <w:trHeight w:val="300"/>
          <w:jc w:val="center"/>
        </w:trPr>
        <w:tc>
          <w:tcPr>
            <w:tcW w:w="3685" w:type="dxa"/>
            <w:tcBorders>
              <w:top w:val="nil"/>
              <w:left w:val="single" w:sz="4" w:space="0" w:color="auto"/>
              <w:bottom w:val="single" w:sz="4" w:space="0" w:color="auto"/>
              <w:right w:val="single" w:sz="4" w:space="0" w:color="auto"/>
            </w:tcBorders>
            <w:shd w:val="clear" w:color="auto" w:fill="auto"/>
            <w:noWrap/>
            <w:vAlign w:val="center"/>
            <w:hideMark/>
          </w:tcPr>
          <w:p w14:paraId="7EAAE0C9" w14:textId="77777777" w:rsidR="001E2007" w:rsidRPr="001E2007" w:rsidRDefault="001E2007" w:rsidP="00E63F63">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Public Assistance</w:t>
            </w:r>
          </w:p>
        </w:tc>
        <w:tc>
          <w:tcPr>
            <w:tcW w:w="3260" w:type="dxa"/>
            <w:tcBorders>
              <w:top w:val="nil"/>
              <w:left w:val="nil"/>
              <w:bottom w:val="single" w:sz="4" w:space="0" w:color="auto"/>
              <w:right w:val="single" w:sz="4" w:space="0" w:color="auto"/>
            </w:tcBorders>
            <w:shd w:val="clear" w:color="auto" w:fill="auto"/>
            <w:noWrap/>
            <w:vAlign w:val="center"/>
            <w:hideMark/>
          </w:tcPr>
          <w:p w14:paraId="7C7E6A2A" w14:textId="23244774" w:rsidR="001E2007" w:rsidRPr="001E2007" w:rsidRDefault="00312D83"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48.79</w:t>
            </w:r>
            <w:r w:rsidR="00A5514A">
              <w:rPr>
                <w:rFonts w:ascii="Times New Roman" w:hAnsi="Times New Roman" w:cs="Times New Roman"/>
                <w:bCs/>
                <w:sz w:val="24"/>
                <w:szCs w:val="24"/>
                <w:lang w:bidi="en-US"/>
              </w:rPr>
              <w:t>%</w:t>
            </w:r>
          </w:p>
        </w:tc>
      </w:tr>
      <w:tr w:rsidR="001E2007" w:rsidRPr="001E2007" w14:paraId="32BCBEFE" w14:textId="77777777" w:rsidTr="008D306E">
        <w:trPr>
          <w:trHeight w:val="300"/>
          <w:jc w:val="center"/>
        </w:trPr>
        <w:tc>
          <w:tcPr>
            <w:tcW w:w="3685" w:type="dxa"/>
            <w:tcBorders>
              <w:top w:val="nil"/>
              <w:left w:val="single" w:sz="4" w:space="0" w:color="auto"/>
              <w:bottom w:val="single" w:sz="4" w:space="0" w:color="auto"/>
              <w:right w:val="single" w:sz="4" w:space="0" w:color="auto"/>
            </w:tcBorders>
            <w:shd w:val="clear" w:color="auto" w:fill="auto"/>
            <w:noWrap/>
            <w:vAlign w:val="center"/>
            <w:hideMark/>
          </w:tcPr>
          <w:p w14:paraId="76560A2A" w14:textId="77777777" w:rsidR="001E2007" w:rsidRPr="001E2007" w:rsidRDefault="001E2007" w:rsidP="00E63F63">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Foster Child</w:t>
            </w:r>
          </w:p>
        </w:tc>
        <w:tc>
          <w:tcPr>
            <w:tcW w:w="3260" w:type="dxa"/>
            <w:tcBorders>
              <w:top w:val="nil"/>
              <w:left w:val="nil"/>
              <w:bottom w:val="single" w:sz="4" w:space="0" w:color="auto"/>
              <w:right w:val="single" w:sz="4" w:space="0" w:color="auto"/>
            </w:tcBorders>
            <w:shd w:val="clear" w:color="auto" w:fill="auto"/>
            <w:noWrap/>
            <w:vAlign w:val="center"/>
            <w:hideMark/>
          </w:tcPr>
          <w:p w14:paraId="5DD0EA63" w14:textId="323BDA3F" w:rsidR="001E2007" w:rsidRPr="001E2007" w:rsidRDefault="00312D83"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3.24</w:t>
            </w:r>
            <w:r w:rsidR="00A5514A">
              <w:rPr>
                <w:rFonts w:ascii="Times New Roman" w:hAnsi="Times New Roman" w:cs="Times New Roman"/>
                <w:bCs/>
                <w:sz w:val="24"/>
                <w:szCs w:val="24"/>
                <w:lang w:bidi="en-US"/>
              </w:rPr>
              <w:t>%</w:t>
            </w:r>
          </w:p>
        </w:tc>
      </w:tr>
      <w:tr w:rsidR="001E2007" w:rsidRPr="001E2007" w14:paraId="3806C850" w14:textId="77777777" w:rsidTr="008D306E">
        <w:trPr>
          <w:trHeight w:val="300"/>
          <w:jc w:val="center"/>
        </w:trPr>
        <w:tc>
          <w:tcPr>
            <w:tcW w:w="3685" w:type="dxa"/>
            <w:tcBorders>
              <w:top w:val="nil"/>
              <w:left w:val="single" w:sz="4" w:space="0" w:color="auto"/>
              <w:bottom w:val="single" w:sz="4" w:space="0" w:color="auto"/>
              <w:right w:val="single" w:sz="4" w:space="0" w:color="auto"/>
            </w:tcBorders>
            <w:shd w:val="clear" w:color="auto" w:fill="auto"/>
            <w:noWrap/>
            <w:vAlign w:val="center"/>
            <w:hideMark/>
          </w:tcPr>
          <w:p w14:paraId="0DF7E6C0" w14:textId="77777777" w:rsidR="001E2007" w:rsidRPr="001E2007" w:rsidRDefault="001E2007" w:rsidP="00E63F63">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Homeless</w:t>
            </w:r>
          </w:p>
        </w:tc>
        <w:tc>
          <w:tcPr>
            <w:tcW w:w="3260" w:type="dxa"/>
            <w:tcBorders>
              <w:top w:val="nil"/>
              <w:left w:val="nil"/>
              <w:bottom w:val="single" w:sz="4" w:space="0" w:color="auto"/>
              <w:right w:val="single" w:sz="4" w:space="0" w:color="auto"/>
            </w:tcBorders>
            <w:shd w:val="clear" w:color="auto" w:fill="auto"/>
            <w:noWrap/>
            <w:vAlign w:val="center"/>
            <w:hideMark/>
          </w:tcPr>
          <w:p w14:paraId="7A5C0A5F" w14:textId="2D2759A6" w:rsidR="001E2007" w:rsidRPr="001E2007" w:rsidRDefault="00312D83"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5.06</w:t>
            </w:r>
            <w:r w:rsidR="00A5514A">
              <w:rPr>
                <w:rFonts w:ascii="Times New Roman" w:hAnsi="Times New Roman" w:cs="Times New Roman"/>
                <w:bCs/>
                <w:sz w:val="24"/>
                <w:szCs w:val="24"/>
                <w:lang w:bidi="en-US"/>
              </w:rPr>
              <w:t>%</w:t>
            </w:r>
          </w:p>
        </w:tc>
      </w:tr>
      <w:tr w:rsidR="001E2007" w:rsidRPr="001E2007" w14:paraId="1701E0B3" w14:textId="77777777" w:rsidTr="008D306E">
        <w:trPr>
          <w:trHeight w:val="300"/>
          <w:jc w:val="center"/>
        </w:trPr>
        <w:tc>
          <w:tcPr>
            <w:tcW w:w="3685" w:type="dxa"/>
            <w:tcBorders>
              <w:top w:val="nil"/>
              <w:left w:val="single" w:sz="4" w:space="0" w:color="auto"/>
              <w:bottom w:val="single" w:sz="4" w:space="0" w:color="auto"/>
              <w:right w:val="single" w:sz="4" w:space="0" w:color="auto"/>
            </w:tcBorders>
            <w:shd w:val="clear" w:color="auto" w:fill="auto"/>
            <w:noWrap/>
            <w:vAlign w:val="center"/>
            <w:hideMark/>
          </w:tcPr>
          <w:p w14:paraId="773F6AD1" w14:textId="77777777" w:rsidR="001E2007" w:rsidRPr="001E2007" w:rsidRDefault="001E2007" w:rsidP="00E63F63">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Over Income</w:t>
            </w:r>
          </w:p>
        </w:tc>
        <w:tc>
          <w:tcPr>
            <w:tcW w:w="3260" w:type="dxa"/>
            <w:tcBorders>
              <w:top w:val="nil"/>
              <w:left w:val="nil"/>
              <w:bottom w:val="single" w:sz="4" w:space="0" w:color="auto"/>
              <w:right w:val="single" w:sz="4" w:space="0" w:color="auto"/>
            </w:tcBorders>
            <w:shd w:val="clear" w:color="auto" w:fill="auto"/>
            <w:noWrap/>
            <w:vAlign w:val="center"/>
            <w:hideMark/>
          </w:tcPr>
          <w:p w14:paraId="56F1D840" w14:textId="00CE404E" w:rsidR="001E2007" w:rsidRPr="001E2007" w:rsidRDefault="00312D83"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8.50</w:t>
            </w:r>
            <w:r w:rsidR="00A5514A">
              <w:rPr>
                <w:rFonts w:ascii="Times New Roman" w:hAnsi="Times New Roman" w:cs="Times New Roman"/>
                <w:bCs/>
                <w:sz w:val="24"/>
                <w:szCs w:val="24"/>
                <w:lang w:bidi="en-US"/>
              </w:rPr>
              <w:t>%</w:t>
            </w:r>
          </w:p>
        </w:tc>
      </w:tr>
      <w:tr w:rsidR="001E2007" w:rsidRPr="001E2007" w14:paraId="07E2AA58" w14:textId="77777777" w:rsidTr="008D306E">
        <w:trPr>
          <w:trHeight w:val="300"/>
          <w:jc w:val="center"/>
        </w:trPr>
        <w:tc>
          <w:tcPr>
            <w:tcW w:w="3685" w:type="dxa"/>
            <w:tcBorders>
              <w:top w:val="nil"/>
              <w:left w:val="single" w:sz="4" w:space="0" w:color="auto"/>
              <w:bottom w:val="single" w:sz="4" w:space="0" w:color="auto"/>
              <w:right w:val="single" w:sz="4" w:space="0" w:color="auto"/>
            </w:tcBorders>
            <w:shd w:val="clear" w:color="auto" w:fill="auto"/>
            <w:noWrap/>
            <w:vAlign w:val="center"/>
            <w:hideMark/>
          </w:tcPr>
          <w:p w14:paraId="3E15F783" w14:textId="77777777" w:rsidR="001E2007" w:rsidRPr="001E2007" w:rsidRDefault="001E2007" w:rsidP="00E63F63">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100-130% FPL</w:t>
            </w:r>
          </w:p>
        </w:tc>
        <w:tc>
          <w:tcPr>
            <w:tcW w:w="3260" w:type="dxa"/>
            <w:tcBorders>
              <w:top w:val="nil"/>
              <w:left w:val="nil"/>
              <w:bottom w:val="single" w:sz="4" w:space="0" w:color="auto"/>
              <w:right w:val="single" w:sz="4" w:space="0" w:color="auto"/>
            </w:tcBorders>
            <w:shd w:val="clear" w:color="auto" w:fill="auto"/>
            <w:noWrap/>
            <w:vAlign w:val="center"/>
            <w:hideMark/>
          </w:tcPr>
          <w:p w14:paraId="6BC5372D" w14:textId="552F6B38" w:rsidR="001E2007" w:rsidRPr="001E2007" w:rsidRDefault="00312D83"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7.90</w:t>
            </w:r>
            <w:r w:rsidR="00A5514A">
              <w:rPr>
                <w:rFonts w:ascii="Times New Roman" w:hAnsi="Times New Roman" w:cs="Times New Roman"/>
                <w:bCs/>
                <w:sz w:val="24"/>
                <w:szCs w:val="24"/>
                <w:lang w:bidi="en-US"/>
              </w:rPr>
              <w:t>%</w:t>
            </w:r>
          </w:p>
        </w:tc>
      </w:tr>
    </w:tbl>
    <w:p w14:paraId="1DADA226" w14:textId="77777777" w:rsidR="001E2007" w:rsidRDefault="001E2007" w:rsidP="000E46A6">
      <w:pPr>
        <w:tabs>
          <w:tab w:val="left" w:pos="2160"/>
        </w:tabs>
        <w:spacing w:line="240" w:lineRule="auto"/>
        <w:rPr>
          <w:rFonts w:ascii="Times New Roman" w:hAnsi="Times New Roman" w:cs="Times New Roman"/>
          <w:bCs/>
          <w:noProof/>
          <w:sz w:val="24"/>
          <w:szCs w:val="24"/>
        </w:rPr>
      </w:pPr>
    </w:p>
    <w:p w14:paraId="29325DC7" w14:textId="5C26C0E5" w:rsidR="00B04C93" w:rsidRDefault="00EC581B" w:rsidP="000E46A6">
      <w:pPr>
        <w:tabs>
          <w:tab w:val="left" w:pos="2160"/>
        </w:tabs>
        <w:spacing w:line="240" w:lineRule="auto"/>
        <w:rPr>
          <w:rFonts w:ascii="Times New Roman" w:hAnsi="Times New Roman" w:cs="Times New Roman"/>
          <w:bCs/>
          <w:sz w:val="24"/>
          <w:szCs w:val="24"/>
          <w:lang w:bidi="en-US"/>
        </w:rPr>
      </w:pPr>
      <w:r>
        <w:rPr>
          <w:noProof/>
        </w:rPr>
        <w:lastRenderedPageBreak/>
        <w:drawing>
          <wp:inline distT="0" distB="0" distL="0" distR="0" wp14:anchorId="55C30AE0" wp14:editId="36850C9E">
            <wp:extent cx="5486400" cy="32004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0C446A32" w14:textId="0F6FEDB6" w:rsidR="001E2007" w:rsidRPr="001E2007" w:rsidRDefault="001E2007" w:rsidP="00EC581B">
      <w:pPr>
        <w:tabs>
          <w:tab w:val="left" w:pos="2160"/>
        </w:tabs>
        <w:spacing w:line="240" w:lineRule="auto"/>
        <w:jc w:val="center"/>
        <w:rPr>
          <w:rFonts w:ascii="Times New Roman" w:hAnsi="Times New Roman" w:cs="Times New Roman"/>
          <w:b/>
          <w:bCs/>
          <w:sz w:val="24"/>
          <w:szCs w:val="24"/>
          <w:lang w:bidi="en-US"/>
        </w:rPr>
      </w:pPr>
      <w:r w:rsidRPr="001E2007">
        <w:rPr>
          <w:rFonts w:ascii="Times New Roman" w:hAnsi="Times New Roman" w:cs="Times New Roman"/>
          <w:b/>
          <w:bCs/>
          <w:sz w:val="24"/>
          <w:szCs w:val="24"/>
          <w:lang w:bidi="en-US"/>
        </w:rPr>
        <w:t>Family/Fatherhood Involvement</w:t>
      </w:r>
    </w:p>
    <w:tbl>
      <w:tblPr>
        <w:tblW w:w="8765" w:type="dxa"/>
        <w:jc w:val="center"/>
        <w:tblLook w:val="04A0" w:firstRow="1" w:lastRow="0" w:firstColumn="1" w:lastColumn="0" w:noHBand="0" w:noVBand="1"/>
      </w:tblPr>
      <w:tblGrid>
        <w:gridCol w:w="5760"/>
        <w:gridCol w:w="3005"/>
      </w:tblGrid>
      <w:tr w:rsidR="001E2007" w:rsidRPr="001E2007" w14:paraId="508657A9" w14:textId="77777777" w:rsidTr="001E2007">
        <w:trPr>
          <w:trHeight w:val="302"/>
          <w:jc w:val="center"/>
        </w:trPr>
        <w:tc>
          <w:tcPr>
            <w:tcW w:w="5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ABDE8" w14:textId="77777777" w:rsidR="001E2007" w:rsidRPr="001E2007" w:rsidRDefault="001E2007" w:rsidP="00E63F63">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Family/Fatherhood Involvement</w:t>
            </w:r>
          </w:p>
        </w:tc>
        <w:tc>
          <w:tcPr>
            <w:tcW w:w="3005" w:type="dxa"/>
            <w:tcBorders>
              <w:top w:val="single" w:sz="4" w:space="0" w:color="auto"/>
              <w:left w:val="nil"/>
              <w:bottom w:val="single" w:sz="4" w:space="0" w:color="auto"/>
              <w:right w:val="single" w:sz="4" w:space="0" w:color="auto"/>
            </w:tcBorders>
            <w:shd w:val="clear" w:color="auto" w:fill="auto"/>
            <w:noWrap/>
            <w:vAlign w:val="bottom"/>
            <w:hideMark/>
          </w:tcPr>
          <w:p w14:paraId="2C443A89" w14:textId="77777777" w:rsidR="001E2007" w:rsidRPr="001E2007" w:rsidRDefault="001E2007" w:rsidP="00E63F63">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Total Involved</w:t>
            </w:r>
          </w:p>
        </w:tc>
      </w:tr>
      <w:tr w:rsidR="001E2007" w:rsidRPr="001E2007" w14:paraId="3E828204" w14:textId="77777777" w:rsidTr="001E2007">
        <w:trPr>
          <w:trHeight w:val="302"/>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4CDDC995" w14:textId="77777777" w:rsidR="001E2007" w:rsidRPr="001E2007" w:rsidRDefault="001E2007" w:rsidP="00E63F63">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Received At Least One Family Service</w:t>
            </w:r>
          </w:p>
        </w:tc>
        <w:tc>
          <w:tcPr>
            <w:tcW w:w="3005" w:type="dxa"/>
            <w:tcBorders>
              <w:top w:val="nil"/>
              <w:left w:val="nil"/>
              <w:bottom w:val="single" w:sz="4" w:space="0" w:color="auto"/>
              <w:right w:val="single" w:sz="4" w:space="0" w:color="auto"/>
            </w:tcBorders>
            <w:shd w:val="clear" w:color="auto" w:fill="auto"/>
            <w:noWrap/>
            <w:vAlign w:val="bottom"/>
            <w:hideMark/>
          </w:tcPr>
          <w:p w14:paraId="738B3523" w14:textId="79164DA1" w:rsidR="001E2007" w:rsidRPr="001E2007" w:rsidRDefault="00EC581B"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273</w:t>
            </w:r>
          </w:p>
        </w:tc>
      </w:tr>
      <w:tr w:rsidR="001E2007" w:rsidRPr="001E2007" w14:paraId="3FF982C2" w14:textId="77777777" w:rsidTr="001E2007">
        <w:trPr>
          <w:trHeight w:val="302"/>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2FC2A880" w14:textId="77777777" w:rsidR="001E2007" w:rsidRPr="001E2007" w:rsidRDefault="001E2007" w:rsidP="00E63F63">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Fathers Who Engaged in the Family Assessment</w:t>
            </w:r>
          </w:p>
        </w:tc>
        <w:tc>
          <w:tcPr>
            <w:tcW w:w="3005" w:type="dxa"/>
            <w:tcBorders>
              <w:top w:val="nil"/>
              <w:left w:val="nil"/>
              <w:bottom w:val="single" w:sz="4" w:space="0" w:color="auto"/>
              <w:right w:val="single" w:sz="4" w:space="0" w:color="auto"/>
            </w:tcBorders>
            <w:shd w:val="clear" w:color="auto" w:fill="auto"/>
            <w:noWrap/>
            <w:vAlign w:val="bottom"/>
            <w:hideMark/>
          </w:tcPr>
          <w:p w14:paraId="59C6F032" w14:textId="11782087" w:rsidR="001E2007" w:rsidRPr="001E2007" w:rsidRDefault="00EC581B"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79</w:t>
            </w:r>
          </w:p>
        </w:tc>
      </w:tr>
      <w:tr w:rsidR="001E2007" w:rsidRPr="001E2007" w14:paraId="4642BD6D" w14:textId="77777777" w:rsidTr="001E2007">
        <w:trPr>
          <w:trHeight w:val="302"/>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621A2916" w14:textId="77777777" w:rsidR="001E2007" w:rsidRPr="001E2007" w:rsidRDefault="001E2007" w:rsidP="00E63F63">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Fathers Who Engaged in Family Goal Setting</w:t>
            </w:r>
          </w:p>
        </w:tc>
        <w:tc>
          <w:tcPr>
            <w:tcW w:w="3005" w:type="dxa"/>
            <w:tcBorders>
              <w:top w:val="nil"/>
              <w:left w:val="nil"/>
              <w:bottom w:val="single" w:sz="4" w:space="0" w:color="auto"/>
              <w:right w:val="single" w:sz="4" w:space="0" w:color="auto"/>
            </w:tcBorders>
            <w:shd w:val="clear" w:color="auto" w:fill="auto"/>
            <w:noWrap/>
            <w:vAlign w:val="bottom"/>
            <w:hideMark/>
          </w:tcPr>
          <w:p w14:paraId="20A71E51" w14:textId="729D2346" w:rsidR="001E2007" w:rsidRPr="001E2007" w:rsidRDefault="00EC581B"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76</w:t>
            </w:r>
          </w:p>
        </w:tc>
      </w:tr>
      <w:tr w:rsidR="001E2007" w:rsidRPr="001E2007" w14:paraId="768A9587" w14:textId="77777777" w:rsidTr="001E2007">
        <w:trPr>
          <w:trHeight w:val="302"/>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0969DAB0" w14:textId="77777777" w:rsidR="001E2007" w:rsidRPr="001E2007" w:rsidRDefault="001E2007" w:rsidP="00E63F63">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Fathers Who Engaged in Child's HS Experience</w:t>
            </w:r>
          </w:p>
        </w:tc>
        <w:tc>
          <w:tcPr>
            <w:tcW w:w="3005" w:type="dxa"/>
            <w:tcBorders>
              <w:top w:val="nil"/>
              <w:left w:val="nil"/>
              <w:bottom w:val="single" w:sz="4" w:space="0" w:color="auto"/>
              <w:right w:val="single" w:sz="4" w:space="0" w:color="auto"/>
            </w:tcBorders>
            <w:shd w:val="clear" w:color="auto" w:fill="auto"/>
            <w:noWrap/>
            <w:vAlign w:val="bottom"/>
            <w:hideMark/>
          </w:tcPr>
          <w:p w14:paraId="3CF74E7B" w14:textId="4BDF9A97" w:rsidR="001E2007" w:rsidRPr="001E2007" w:rsidRDefault="00EC581B"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103</w:t>
            </w:r>
          </w:p>
        </w:tc>
      </w:tr>
      <w:tr w:rsidR="001E2007" w:rsidRPr="001E2007" w14:paraId="576D2BA0" w14:textId="77777777" w:rsidTr="001E2007">
        <w:trPr>
          <w:trHeight w:val="302"/>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3D975BDF" w14:textId="77777777" w:rsidR="001E2007" w:rsidRPr="001E2007" w:rsidRDefault="001E2007" w:rsidP="00E63F63">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Fathers Who Engaged in Program Governance</w:t>
            </w:r>
          </w:p>
        </w:tc>
        <w:tc>
          <w:tcPr>
            <w:tcW w:w="3005" w:type="dxa"/>
            <w:tcBorders>
              <w:top w:val="nil"/>
              <w:left w:val="nil"/>
              <w:bottom w:val="single" w:sz="4" w:space="0" w:color="auto"/>
              <w:right w:val="single" w:sz="4" w:space="0" w:color="auto"/>
            </w:tcBorders>
            <w:shd w:val="clear" w:color="auto" w:fill="auto"/>
            <w:noWrap/>
            <w:vAlign w:val="bottom"/>
            <w:hideMark/>
          </w:tcPr>
          <w:p w14:paraId="72AC4F5A" w14:textId="48C79611" w:rsidR="001E2007" w:rsidRPr="001E2007" w:rsidRDefault="00EC581B"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5</w:t>
            </w:r>
          </w:p>
        </w:tc>
      </w:tr>
      <w:tr w:rsidR="001E2007" w:rsidRPr="001E2007" w14:paraId="3BDBD351" w14:textId="77777777" w:rsidTr="001E2007">
        <w:trPr>
          <w:trHeight w:val="302"/>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122F83C0" w14:textId="77777777" w:rsidR="001E2007" w:rsidRPr="001E2007" w:rsidRDefault="001E2007" w:rsidP="00E63F63">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Families Who Received Parenting Education</w:t>
            </w:r>
          </w:p>
        </w:tc>
        <w:tc>
          <w:tcPr>
            <w:tcW w:w="3005" w:type="dxa"/>
            <w:tcBorders>
              <w:top w:val="nil"/>
              <w:left w:val="nil"/>
              <w:bottom w:val="single" w:sz="4" w:space="0" w:color="auto"/>
              <w:right w:val="single" w:sz="4" w:space="0" w:color="auto"/>
            </w:tcBorders>
            <w:shd w:val="clear" w:color="auto" w:fill="auto"/>
            <w:noWrap/>
            <w:vAlign w:val="bottom"/>
            <w:hideMark/>
          </w:tcPr>
          <w:p w14:paraId="43DE226F" w14:textId="67BE6D31" w:rsidR="001E2007" w:rsidRPr="001E2007" w:rsidRDefault="00EC581B"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10</w:t>
            </w:r>
          </w:p>
        </w:tc>
      </w:tr>
    </w:tbl>
    <w:p w14:paraId="7B469FD7" w14:textId="53FF0AB9" w:rsidR="001E2007" w:rsidRDefault="001E2007" w:rsidP="000E46A6">
      <w:pPr>
        <w:tabs>
          <w:tab w:val="left" w:pos="2160"/>
        </w:tabs>
        <w:spacing w:line="240" w:lineRule="auto"/>
        <w:rPr>
          <w:rFonts w:ascii="Times New Roman" w:hAnsi="Times New Roman" w:cs="Times New Roman"/>
          <w:bCs/>
          <w:sz w:val="24"/>
          <w:szCs w:val="24"/>
          <w:lang w:bidi="en-US"/>
        </w:rPr>
      </w:pPr>
    </w:p>
    <w:p w14:paraId="7A4B5077" w14:textId="43E03EB3" w:rsidR="00EC581B" w:rsidRDefault="00EC581B" w:rsidP="000E46A6">
      <w:pPr>
        <w:tabs>
          <w:tab w:val="left" w:pos="2160"/>
        </w:tabs>
        <w:spacing w:line="240" w:lineRule="auto"/>
        <w:rPr>
          <w:rFonts w:ascii="Times New Roman" w:hAnsi="Times New Roman" w:cs="Times New Roman"/>
          <w:bCs/>
          <w:sz w:val="24"/>
          <w:szCs w:val="24"/>
          <w:lang w:bidi="en-US"/>
        </w:rPr>
      </w:pPr>
      <w:r>
        <w:rPr>
          <w:noProof/>
        </w:rPr>
        <w:drawing>
          <wp:inline distT="0" distB="0" distL="0" distR="0" wp14:anchorId="0CD23711" wp14:editId="5F46277A">
            <wp:extent cx="5934075" cy="2781300"/>
            <wp:effectExtent l="0" t="0" r="9525"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401352CA" w14:textId="77777777" w:rsidR="001E2007" w:rsidRPr="001E2007" w:rsidRDefault="001E2007" w:rsidP="00E05BE8">
      <w:pPr>
        <w:tabs>
          <w:tab w:val="left" w:pos="2160"/>
        </w:tabs>
        <w:spacing w:after="0" w:line="240" w:lineRule="auto"/>
        <w:jc w:val="center"/>
        <w:rPr>
          <w:rFonts w:ascii="Times New Roman" w:hAnsi="Times New Roman" w:cs="Times New Roman"/>
          <w:b/>
          <w:bCs/>
          <w:sz w:val="24"/>
          <w:szCs w:val="24"/>
          <w:lang w:bidi="en-US"/>
        </w:rPr>
      </w:pPr>
      <w:r w:rsidRPr="001E2007">
        <w:rPr>
          <w:rFonts w:ascii="Times New Roman" w:hAnsi="Times New Roman" w:cs="Times New Roman"/>
          <w:b/>
          <w:bCs/>
          <w:sz w:val="24"/>
          <w:szCs w:val="24"/>
          <w:lang w:bidi="en-US"/>
        </w:rPr>
        <w:lastRenderedPageBreak/>
        <w:t>Head Start Staff Race and Ethnicity</w:t>
      </w:r>
    </w:p>
    <w:tbl>
      <w:tblPr>
        <w:tblW w:w="4180" w:type="dxa"/>
        <w:jc w:val="center"/>
        <w:tblLook w:val="04A0" w:firstRow="1" w:lastRow="0" w:firstColumn="1" w:lastColumn="0" w:noHBand="0" w:noVBand="1"/>
      </w:tblPr>
      <w:tblGrid>
        <w:gridCol w:w="3286"/>
        <w:gridCol w:w="894"/>
      </w:tblGrid>
      <w:tr w:rsidR="001E2007" w:rsidRPr="001E2007" w14:paraId="22CC8D56" w14:textId="77777777" w:rsidTr="008D306E">
        <w:trPr>
          <w:trHeight w:val="300"/>
          <w:jc w:val="center"/>
        </w:trPr>
        <w:tc>
          <w:tcPr>
            <w:tcW w:w="4180" w:type="dxa"/>
            <w:gridSpan w:val="2"/>
            <w:tcBorders>
              <w:top w:val="nil"/>
              <w:left w:val="nil"/>
              <w:bottom w:val="single" w:sz="4" w:space="0" w:color="auto"/>
              <w:right w:val="nil"/>
            </w:tcBorders>
            <w:shd w:val="clear" w:color="auto" w:fill="auto"/>
            <w:noWrap/>
            <w:vAlign w:val="bottom"/>
          </w:tcPr>
          <w:p w14:paraId="405BF4D6" w14:textId="77777777" w:rsidR="001E2007" w:rsidRPr="00E05BE8" w:rsidRDefault="001E2007" w:rsidP="00E63F63">
            <w:pPr>
              <w:tabs>
                <w:tab w:val="left" w:pos="2160"/>
              </w:tabs>
              <w:spacing w:after="0" w:line="240" w:lineRule="auto"/>
              <w:rPr>
                <w:rFonts w:ascii="Times New Roman" w:hAnsi="Times New Roman" w:cs="Times New Roman"/>
                <w:bCs/>
                <w:sz w:val="12"/>
                <w:szCs w:val="12"/>
                <w:lang w:bidi="en-US"/>
              </w:rPr>
            </w:pPr>
          </w:p>
        </w:tc>
      </w:tr>
      <w:tr w:rsidR="001E2007" w:rsidRPr="001E2007" w14:paraId="45360B6D" w14:textId="77777777" w:rsidTr="008D306E">
        <w:trPr>
          <w:trHeight w:val="300"/>
          <w:jc w:val="center"/>
        </w:trPr>
        <w:tc>
          <w:tcPr>
            <w:tcW w:w="3286" w:type="dxa"/>
            <w:tcBorders>
              <w:top w:val="nil"/>
              <w:left w:val="single" w:sz="4" w:space="0" w:color="auto"/>
              <w:bottom w:val="single" w:sz="4" w:space="0" w:color="auto"/>
              <w:right w:val="single" w:sz="4" w:space="0" w:color="auto"/>
            </w:tcBorders>
            <w:shd w:val="clear" w:color="auto" w:fill="auto"/>
            <w:noWrap/>
            <w:vAlign w:val="bottom"/>
            <w:hideMark/>
          </w:tcPr>
          <w:p w14:paraId="1F101D65" w14:textId="77777777" w:rsidR="001E2007" w:rsidRDefault="001F53B8"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American Indian/Alaska Native</w:t>
            </w:r>
          </w:p>
          <w:p w14:paraId="1C56DCAF" w14:textId="156A035F" w:rsidR="001F53B8" w:rsidRPr="001E2007" w:rsidRDefault="001F53B8" w:rsidP="00E63F63">
            <w:pPr>
              <w:tabs>
                <w:tab w:val="left" w:pos="2160"/>
              </w:tabs>
              <w:spacing w:after="0" w:line="240" w:lineRule="auto"/>
              <w:rPr>
                <w:rFonts w:ascii="Times New Roman" w:hAnsi="Times New Roman" w:cs="Times New Roman"/>
                <w:bCs/>
                <w:sz w:val="24"/>
                <w:szCs w:val="24"/>
                <w:lang w:bidi="en-US"/>
              </w:rPr>
            </w:pPr>
          </w:p>
        </w:tc>
        <w:tc>
          <w:tcPr>
            <w:tcW w:w="894" w:type="dxa"/>
            <w:tcBorders>
              <w:top w:val="nil"/>
              <w:left w:val="nil"/>
              <w:bottom w:val="single" w:sz="4" w:space="0" w:color="auto"/>
              <w:right w:val="single" w:sz="4" w:space="0" w:color="auto"/>
            </w:tcBorders>
            <w:shd w:val="clear" w:color="auto" w:fill="auto"/>
            <w:noWrap/>
            <w:vAlign w:val="bottom"/>
            <w:hideMark/>
          </w:tcPr>
          <w:p w14:paraId="4B5CE124" w14:textId="0D78BE2D" w:rsidR="001E2007" w:rsidRPr="001E2007" w:rsidRDefault="001F53B8"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1.</w:t>
            </w:r>
            <w:r w:rsidR="00070546">
              <w:rPr>
                <w:rFonts w:ascii="Times New Roman" w:hAnsi="Times New Roman" w:cs="Times New Roman"/>
                <w:bCs/>
                <w:sz w:val="24"/>
                <w:szCs w:val="24"/>
                <w:lang w:bidi="en-US"/>
              </w:rPr>
              <w:t>7</w:t>
            </w:r>
            <w:r>
              <w:rPr>
                <w:rFonts w:ascii="Times New Roman" w:hAnsi="Times New Roman" w:cs="Times New Roman"/>
                <w:bCs/>
                <w:sz w:val="24"/>
                <w:szCs w:val="24"/>
                <w:lang w:bidi="en-US"/>
              </w:rPr>
              <w:t>%</w:t>
            </w:r>
          </w:p>
        </w:tc>
      </w:tr>
      <w:tr w:rsidR="001E2007" w:rsidRPr="001E2007" w14:paraId="2E70992A" w14:textId="77777777" w:rsidTr="00E05BE8">
        <w:trPr>
          <w:trHeight w:val="300"/>
          <w:jc w:val="center"/>
        </w:trPr>
        <w:tc>
          <w:tcPr>
            <w:tcW w:w="3286" w:type="dxa"/>
            <w:tcBorders>
              <w:top w:val="nil"/>
              <w:left w:val="single" w:sz="4" w:space="0" w:color="auto"/>
              <w:bottom w:val="single" w:sz="4" w:space="0" w:color="auto"/>
              <w:right w:val="single" w:sz="4" w:space="0" w:color="auto"/>
            </w:tcBorders>
            <w:shd w:val="clear" w:color="auto" w:fill="auto"/>
            <w:noWrap/>
            <w:vAlign w:val="bottom"/>
            <w:hideMark/>
          </w:tcPr>
          <w:p w14:paraId="57814612" w14:textId="77777777" w:rsidR="001E2007" w:rsidRDefault="001E2007" w:rsidP="00E63F63">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Black/African American</w:t>
            </w:r>
          </w:p>
          <w:p w14:paraId="45613D46" w14:textId="6F10184D" w:rsidR="001F53B8" w:rsidRPr="001E2007" w:rsidRDefault="001F53B8" w:rsidP="00E63F63">
            <w:pPr>
              <w:tabs>
                <w:tab w:val="left" w:pos="2160"/>
              </w:tabs>
              <w:spacing w:after="0" w:line="240" w:lineRule="auto"/>
              <w:rPr>
                <w:rFonts w:ascii="Times New Roman" w:hAnsi="Times New Roman" w:cs="Times New Roman"/>
                <w:bCs/>
                <w:sz w:val="24"/>
                <w:szCs w:val="24"/>
                <w:lang w:bidi="en-US"/>
              </w:rPr>
            </w:pPr>
          </w:p>
        </w:tc>
        <w:tc>
          <w:tcPr>
            <w:tcW w:w="894" w:type="dxa"/>
            <w:tcBorders>
              <w:top w:val="nil"/>
              <w:left w:val="nil"/>
              <w:bottom w:val="single" w:sz="4" w:space="0" w:color="auto"/>
              <w:right w:val="single" w:sz="4" w:space="0" w:color="auto"/>
            </w:tcBorders>
            <w:shd w:val="clear" w:color="auto" w:fill="auto"/>
            <w:noWrap/>
            <w:vAlign w:val="bottom"/>
            <w:hideMark/>
          </w:tcPr>
          <w:p w14:paraId="3E7876C1" w14:textId="0511A2AF" w:rsidR="001E2007" w:rsidRPr="001E2007" w:rsidRDefault="00070546"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1.7</w:t>
            </w:r>
            <w:r w:rsidR="001E2007" w:rsidRPr="001E2007">
              <w:rPr>
                <w:rFonts w:ascii="Times New Roman" w:hAnsi="Times New Roman" w:cs="Times New Roman"/>
                <w:bCs/>
                <w:sz w:val="24"/>
                <w:szCs w:val="24"/>
                <w:lang w:bidi="en-US"/>
              </w:rPr>
              <w:t>%</w:t>
            </w:r>
          </w:p>
        </w:tc>
      </w:tr>
      <w:tr w:rsidR="001E2007" w:rsidRPr="001E2007" w14:paraId="713D65ED" w14:textId="77777777" w:rsidTr="00E05BE8">
        <w:trPr>
          <w:trHeight w:val="300"/>
          <w:jc w:val="center"/>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DF142" w14:textId="77777777" w:rsidR="001E2007" w:rsidRPr="001E2007" w:rsidRDefault="001E2007" w:rsidP="00E63F63">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White</w:t>
            </w:r>
          </w:p>
        </w:tc>
        <w:tc>
          <w:tcPr>
            <w:tcW w:w="894" w:type="dxa"/>
            <w:tcBorders>
              <w:top w:val="single" w:sz="4" w:space="0" w:color="auto"/>
              <w:left w:val="nil"/>
              <w:bottom w:val="single" w:sz="4" w:space="0" w:color="auto"/>
              <w:right w:val="single" w:sz="4" w:space="0" w:color="auto"/>
            </w:tcBorders>
            <w:shd w:val="clear" w:color="auto" w:fill="auto"/>
            <w:noWrap/>
            <w:vAlign w:val="bottom"/>
            <w:hideMark/>
          </w:tcPr>
          <w:p w14:paraId="765D3815" w14:textId="4B885404" w:rsidR="001E2007" w:rsidRPr="001E2007" w:rsidRDefault="001E2007" w:rsidP="00E63F63">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9</w:t>
            </w:r>
            <w:r w:rsidR="00070546">
              <w:rPr>
                <w:rFonts w:ascii="Times New Roman" w:hAnsi="Times New Roman" w:cs="Times New Roman"/>
                <w:bCs/>
                <w:sz w:val="24"/>
                <w:szCs w:val="24"/>
                <w:lang w:bidi="en-US"/>
              </w:rPr>
              <w:t>3.2</w:t>
            </w:r>
            <w:r w:rsidRPr="001E2007">
              <w:rPr>
                <w:rFonts w:ascii="Times New Roman" w:hAnsi="Times New Roman" w:cs="Times New Roman"/>
                <w:bCs/>
                <w:sz w:val="24"/>
                <w:szCs w:val="24"/>
                <w:lang w:bidi="en-US"/>
              </w:rPr>
              <w:t>%</w:t>
            </w:r>
          </w:p>
        </w:tc>
      </w:tr>
      <w:tr w:rsidR="00070546" w:rsidRPr="001E2007" w14:paraId="4E75B83A" w14:textId="77777777" w:rsidTr="00E05BE8">
        <w:trPr>
          <w:trHeight w:val="300"/>
          <w:jc w:val="center"/>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F3E1BE" w14:textId="76A51200" w:rsidR="00070546" w:rsidRPr="001E2007" w:rsidRDefault="00070546"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Asian</w:t>
            </w:r>
          </w:p>
        </w:tc>
        <w:tc>
          <w:tcPr>
            <w:tcW w:w="894" w:type="dxa"/>
            <w:tcBorders>
              <w:top w:val="single" w:sz="4" w:space="0" w:color="auto"/>
              <w:left w:val="nil"/>
              <w:bottom w:val="single" w:sz="4" w:space="0" w:color="auto"/>
              <w:right w:val="single" w:sz="4" w:space="0" w:color="auto"/>
            </w:tcBorders>
            <w:shd w:val="clear" w:color="auto" w:fill="auto"/>
            <w:noWrap/>
            <w:vAlign w:val="bottom"/>
          </w:tcPr>
          <w:p w14:paraId="1C283B40" w14:textId="12EFEDF0" w:rsidR="00070546" w:rsidRPr="001E2007" w:rsidRDefault="00070546"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1.7%</w:t>
            </w:r>
          </w:p>
        </w:tc>
      </w:tr>
      <w:tr w:rsidR="00070546" w:rsidRPr="001E2007" w14:paraId="432C4412" w14:textId="77777777" w:rsidTr="00E05BE8">
        <w:trPr>
          <w:trHeight w:val="300"/>
          <w:jc w:val="center"/>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EAE82D" w14:textId="63D29048" w:rsidR="00070546" w:rsidRPr="001E2007" w:rsidRDefault="00070546"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Biracial</w:t>
            </w:r>
          </w:p>
        </w:tc>
        <w:tc>
          <w:tcPr>
            <w:tcW w:w="894" w:type="dxa"/>
            <w:tcBorders>
              <w:top w:val="single" w:sz="4" w:space="0" w:color="auto"/>
              <w:left w:val="nil"/>
              <w:bottom w:val="single" w:sz="4" w:space="0" w:color="auto"/>
              <w:right w:val="single" w:sz="4" w:space="0" w:color="auto"/>
            </w:tcBorders>
            <w:shd w:val="clear" w:color="auto" w:fill="auto"/>
            <w:noWrap/>
            <w:vAlign w:val="bottom"/>
          </w:tcPr>
          <w:p w14:paraId="0BD9F22C" w14:textId="4F4F2877" w:rsidR="00070546" w:rsidRPr="001E2007" w:rsidRDefault="00070546"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1.7%</w:t>
            </w:r>
          </w:p>
        </w:tc>
      </w:tr>
    </w:tbl>
    <w:p w14:paraId="3E484CFE" w14:textId="77777777" w:rsidR="00165A37" w:rsidRPr="00682B2F" w:rsidRDefault="00165A37" w:rsidP="000E46A6">
      <w:pPr>
        <w:tabs>
          <w:tab w:val="left" w:pos="2160"/>
        </w:tabs>
        <w:spacing w:line="240" w:lineRule="auto"/>
        <w:rPr>
          <w:rFonts w:ascii="Times New Roman" w:hAnsi="Times New Roman" w:cs="Times New Roman"/>
          <w:bCs/>
          <w:sz w:val="4"/>
          <w:szCs w:val="4"/>
          <w:lang w:bidi="en-US"/>
        </w:rPr>
      </w:pPr>
    </w:p>
    <w:p w14:paraId="17F1E603" w14:textId="070E7DCE" w:rsidR="001F53B8" w:rsidRDefault="001F53B8" w:rsidP="000E46A6">
      <w:pPr>
        <w:tabs>
          <w:tab w:val="left" w:pos="2160"/>
        </w:tabs>
        <w:spacing w:line="240" w:lineRule="auto"/>
        <w:rPr>
          <w:rFonts w:ascii="Times New Roman" w:hAnsi="Times New Roman" w:cs="Times New Roman"/>
          <w:bCs/>
          <w:noProof/>
          <w:sz w:val="24"/>
          <w:szCs w:val="24"/>
        </w:rPr>
      </w:pPr>
      <w:r>
        <w:rPr>
          <w:noProof/>
        </w:rPr>
        <w:drawing>
          <wp:inline distT="0" distB="0" distL="0" distR="0" wp14:anchorId="625749A6" wp14:editId="227A2842">
            <wp:extent cx="5876925" cy="2276475"/>
            <wp:effectExtent l="0" t="0" r="9525" b="952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2D2907F3" w14:textId="20A508FA" w:rsidR="001E2007" w:rsidRPr="001E2007" w:rsidRDefault="001F53B8" w:rsidP="001F53B8">
      <w:pPr>
        <w:tabs>
          <w:tab w:val="left" w:pos="2160"/>
        </w:tabs>
        <w:spacing w:line="240" w:lineRule="auto"/>
        <w:jc w:val="center"/>
        <w:rPr>
          <w:rFonts w:ascii="Times New Roman" w:hAnsi="Times New Roman" w:cs="Times New Roman"/>
          <w:b/>
          <w:bCs/>
          <w:sz w:val="24"/>
          <w:szCs w:val="24"/>
          <w:lang w:bidi="en-US"/>
        </w:rPr>
      </w:pPr>
      <w:r>
        <w:rPr>
          <w:rFonts w:ascii="Times New Roman" w:hAnsi="Times New Roman" w:cs="Times New Roman"/>
          <w:b/>
          <w:bCs/>
          <w:sz w:val="24"/>
          <w:szCs w:val="24"/>
          <w:lang w:bidi="en-US"/>
        </w:rPr>
        <w:t xml:space="preserve">Head Start and Early Head </w:t>
      </w:r>
      <w:r w:rsidR="001E2007" w:rsidRPr="001E2007">
        <w:rPr>
          <w:rFonts w:ascii="Times New Roman" w:hAnsi="Times New Roman" w:cs="Times New Roman"/>
          <w:b/>
          <w:bCs/>
          <w:sz w:val="24"/>
          <w:szCs w:val="24"/>
          <w:lang w:bidi="en-US"/>
        </w:rPr>
        <w:t>Start Staff Languages</w:t>
      </w:r>
    </w:p>
    <w:tbl>
      <w:tblPr>
        <w:tblW w:w="5980" w:type="dxa"/>
        <w:jc w:val="center"/>
        <w:tblLook w:val="04A0" w:firstRow="1" w:lastRow="0" w:firstColumn="1" w:lastColumn="0" w:noHBand="0" w:noVBand="1"/>
      </w:tblPr>
      <w:tblGrid>
        <w:gridCol w:w="1300"/>
        <w:gridCol w:w="2320"/>
        <w:gridCol w:w="1180"/>
        <w:gridCol w:w="1180"/>
      </w:tblGrid>
      <w:tr w:rsidR="001E2007" w:rsidRPr="001E2007" w14:paraId="3142062E" w14:textId="77777777" w:rsidTr="008D306E">
        <w:trPr>
          <w:trHeight w:val="600"/>
          <w:jc w:val="center"/>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2C7C7" w14:textId="77777777" w:rsidR="001E2007" w:rsidRPr="001E2007" w:rsidRDefault="001E2007" w:rsidP="00E63F63">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Language</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14:paraId="4356D03F" w14:textId="77777777" w:rsidR="001E2007" w:rsidRPr="001E2007" w:rsidRDefault="001E2007" w:rsidP="00E63F63">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Broome &amp; Chenango Head Start Staff</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747FC824" w14:textId="77777777" w:rsidR="001E2007" w:rsidRPr="001E2007" w:rsidRDefault="001E2007" w:rsidP="00E63F63">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New York</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52E0350" w14:textId="77777777" w:rsidR="001E2007" w:rsidRPr="001E2007" w:rsidRDefault="001E2007" w:rsidP="00E63F63">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United States</w:t>
            </w:r>
          </w:p>
        </w:tc>
      </w:tr>
      <w:tr w:rsidR="001F53B8" w:rsidRPr="001E2007" w14:paraId="5D89858C" w14:textId="77777777" w:rsidTr="008D306E">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CF3DEB0" w14:textId="77777777" w:rsidR="001F53B8" w:rsidRPr="001E2007" w:rsidRDefault="001F53B8" w:rsidP="001F53B8">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English</w:t>
            </w:r>
          </w:p>
        </w:tc>
        <w:tc>
          <w:tcPr>
            <w:tcW w:w="2320" w:type="dxa"/>
            <w:tcBorders>
              <w:top w:val="nil"/>
              <w:left w:val="nil"/>
              <w:bottom w:val="single" w:sz="4" w:space="0" w:color="auto"/>
              <w:right w:val="single" w:sz="4" w:space="0" w:color="auto"/>
            </w:tcBorders>
            <w:shd w:val="clear" w:color="auto" w:fill="auto"/>
            <w:noWrap/>
            <w:vAlign w:val="bottom"/>
            <w:hideMark/>
          </w:tcPr>
          <w:p w14:paraId="42B2E6D2" w14:textId="7C14859D" w:rsidR="001F53B8" w:rsidRPr="001E2007" w:rsidRDefault="00D05AD9" w:rsidP="001F53B8">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96.6%</w:t>
            </w:r>
            <w:r w:rsidR="001F53B8">
              <w:rPr>
                <w:rFonts w:ascii="Times New Roman" w:hAnsi="Times New Roman" w:cs="Times New Roman"/>
                <w:bCs/>
                <w:sz w:val="24"/>
                <w:szCs w:val="24"/>
                <w:lang w:bidi="en-US"/>
              </w:rPr>
              <w:t>%</w:t>
            </w:r>
          </w:p>
        </w:tc>
        <w:tc>
          <w:tcPr>
            <w:tcW w:w="1180" w:type="dxa"/>
            <w:tcBorders>
              <w:top w:val="nil"/>
              <w:left w:val="nil"/>
              <w:bottom w:val="single" w:sz="4" w:space="0" w:color="auto"/>
              <w:right w:val="single" w:sz="4" w:space="0" w:color="auto"/>
            </w:tcBorders>
            <w:shd w:val="clear" w:color="auto" w:fill="auto"/>
            <w:noWrap/>
            <w:vAlign w:val="bottom"/>
            <w:hideMark/>
          </w:tcPr>
          <w:p w14:paraId="644DDACE" w14:textId="5E09207F" w:rsidR="001F53B8" w:rsidRPr="001E2007" w:rsidRDefault="001F53B8" w:rsidP="001F53B8">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 xml:space="preserve">64.47% </w:t>
            </w:r>
          </w:p>
        </w:tc>
        <w:tc>
          <w:tcPr>
            <w:tcW w:w="1180" w:type="dxa"/>
            <w:tcBorders>
              <w:top w:val="nil"/>
              <w:left w:val="nil"/>
              <w:bottom w:val="single" w:sz="4" w:space="0" w:color="auto"/>
              <w:right w:val="single" w:sz="4" w:space="0" w:color="auto"/>
            </w:tcBorders>
            <w:shd w:val="clear" w:color="auto" w:fill="auto"/>
            <w:noWrap/>
            <w:vAlign w:val="bottom"/>
            <w:hideMark/>
          </w:tcPr>
          <w:p w14:paraId="19D00CD8" w14:textId="074411F4" w:rsidR="001F53B8" w:rsidRPr="001E2007" w:rsidRDefault="001F53B8" w:rsidP="001F53B8">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78.2%</w:t>
            </w:r>
          </w:p>
        </w:tc>
      </w:tr>
      <w:tr w:rsidR="001F53B8" w:rsidRPr="001E2007" w14:paraId="24A4C993" w14:textId="77777777" w:rsidTr="008D306E">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FD525D8" w14:textId="77777777" w:rsidR="001F53B8" w:rsidRPr="001E2007" w:rsidRDefault="001F53B8" w:rsidP="001F53B8">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Spanish</w:t>
            </w:r>
          </w:p>
        </w:tc>
        <w:tc>
          <w:tcPr>
            <w:tcW w:w="2320" w:type="dxa"/>
            <w:tcBorders>
              <w:top w:val="nil"/>
              <w:left w:val="nil"/>
              <w:bottom w:val="single" w:sz="4" w:space="0" w:color="auto"/>
              <w:right w:val="single" w:sz="4" w:space="0" w:color="auto"/>
            </w:tcBorders>
            <w:shd w:val="clear" w:color="auto" w:fill="auto"/>
            <w:noWrap/>
            <w:vAlign w:val="bottom"/>
            <w:hideMark/>
          </w:tcPr>
          <w:p w14:paraId="2F19D571" w14:textId="317ABD60" w:rsidR="001F53B8" w:rsidRPr="001E2007" w:rsidRDefault="00D05AD9" w:rsidP="001F53B8">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1.70%</w:t>
            </w:r>
          </w:p>
        </w:tc>
        <w:tc>
          <w:tcPr>
            <w:tcW w:w="1180" w:type="dxa"/>
            <w:tcBorders>
              <w:top w:val="nil"/>
              <w:left w:val="nil"/>
              <w:bottom w:val="single" w:sz="4" w:space="0" w:color="auto"/>
              <w:right w:val="single" w:sz="4" w:space="0" w:color="auto"/>
            </w:tcBorders>
            <w:shd w:val="clear" w:color="auto" w:fill="auto"/>
            <w:noWrap/>
            <w:vAlign w:val="bottom"/>
            <w:hideMark/>
          </w:tcPr>
          <w:p w14:paraId="0D1E2134" w14:textId="22E5E645" w:rsidR="001F53B8" w:rsidRPr="001E2007" w:rsidRDefault="001F53B8" w:rsidP="001F53B8">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 xml:space="preserve">19.4% </w:t>
            </w:r>
          </w:p>
        </w:tc>
        <w:tc>
          <w:tcPr>
            <w:tcW w:w="1180" w:type="dxa"/>
            <w:tcBorders>
              <w:top w:val="nil"/>
              <w:left w:val="nil"/>
              <w:bottom w:val="single" w:sz="4" w:space="0" w:color="auto"/>
              <w:right w:val="single" w:sz="4" w:space="0" w:color="auto"/>
            </w:tcBorders>
            <w:shd w:val="clear" w:color="auto" w:fill="auto"/>
            <w:noWrap/>
            <w:vAlign w:val="bottom"/>
            <w:hideMark/>
          </w:tcPr>
          <w:p w14:paraId="57EC7080" w14:textId="71F047D7" w:rsidR="001F53B8" w:rsidRPr="001E2007" w:rsidRDefault="001F53B8" w:rsidP="001F53B8">
            <w:pPr>
              <w:tabs>
                <w:tab w:val="left" w:pos="2160"/>
              </w:tabs>
              <w:spacing w:after="0" w:line="240" w:lineRule="auto"/>
              <w:rPr>
                <w:rFonts w:ascii="Times New Roman" w:hAnsi="Times New Roman" w:cs="Times New Roman"/>
                <w:bCs/>
                <w:sz w:val="24"/>
                <w:szCs w:val="24"/>
                <w:lang w:bidi="en-US"/>
              </w:rPr>
            </w:pPr>
            <w:r w:rsidRPr="00A25F40">
              <w:rPr>
                <w:rFonts w:ascii="Times New Roman" w:hAnsi="Times New Roman" w:cs="Times New Roman"/>
                <w:bCs/>
                <w:sz w:val="24"/>
                <w:szCs w:val="24"/>
                <w:lang w:bidi="en-US"/>
              </w:rPr>
              <w:t>13.</w:t>
            </w:r>
            <w:r>
              <w:rPr>
                <w:rFonts w:ascii="Times New Roman" w:hAnsi="Times New Roman" w:cs="Times New Roman"/>
                <w:bCs/>
                <w:sz w:val="24"/>
                <w:szCs w:val="24"/>
                <w:lang w:bidi="en-US"/>
              </w:rPr>
              <w:t>.4%</w:t>
            </w:r>
          </w:p>
        </w:tc>
      </w:tr>
      <w:tr w:rsidR="001E2007" w:rsidRPr="001E2007" w14:paraId="2F3C9E08" w14:textId="77777777" w:rsidTr="008D306E">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0D5D588" w14:textId="4C7F8703" w:rsidR="001E2007" w:rsidRPr="001E2007" w:rsidRDefault="0087748C"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Other</w:t>
            </w:r>
          </w:p>
        </w:tc>
        <w:tc>
          <w:tcPr>
            <w:tcW w:w="2320" w:type="dxa"/>
            <w:tcBorders>
              <w:top w:val="nil"/>
              <w:left w:val="nil"/>
              <w:bottom w:val="single" w:sz="4" w:space="0" w:color="auto"/>
              <w:right w:val="single" w:sz="4" w:space="0" w:color="auto"/>
            </w:tcBorders>
            <w:shd w:val="clear" w:color="auto" w:fill="auto"/>
            <w:noWrap/>
            <w:vAlign w:val="bottom"/>
            <w:hideMark/>
          </w:tcPr>
          <w:p w14:paraId="066DA70A" w14:textId="092C287F" w:rsidR="001E2007" w:rsidRPr="001E2007" w:rsidRDefault="00D05AD9" w:rsidP="00E63F63">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1.70%</w:t>
            </w:r>
          </w:p>
        </w:tc>
        <w:tc>
          <w:tcPr>
            <w:tcW w:w="1180" w:type="dxa"/>
            <w:tcBorders>
              <w:top w:val="nil"/>
              <w:left w:val="nil"/>
              <w:bottom w:val="single" w:sz="4" w:space="0" w:color="auto"/>
              <w:right w:val="single" w:sz="4" w:space="0" w:color="auto"/>
            </w:tcBorders>
            <w:shd w:val="clear" w:color="auto" w:fill="auto"/>
            <w:noWrap/>
            <w:vAlign w:val="bottom"/>
            <w:hideMark/>
          </w:tcPr>
          <w:p w14:paraId="37ADDBF0" w14:textId="77777777" w:rsidR="001E2007" w:rsidRPr="001E2007" w:rsidRDefault="001E2007" w:rsidP="00E63F63">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39</w:t>
            </w:r>
          </w:p>
        </w:tc>
        <w:tc>
          <w:tcPr>
            <w:tcW w:w="1180" w:type="dxa"/>
            <w:tcBorders>
              <w:top w:val="nil"/>
              <w:left w:val="nil"/>
              <w:bottom w:val="single" w:sz="4" w:space="0" w:color="auto"/>
              <w:right w:val="single" w:sz="4" w:space="0" w:color="auto"/>
            </w:tcBorders>
            <w:shd w:val="clear" w:color="auto" w:fill="auto"/>
            <w:noWrap/>
            <w:vAlign w:val="bottom"/>
            <w:hideMark/>
          </w:tcPr>
          <w:p w14:paraId="23DB4D99" w14:textId="77777777" w:rsidR="001E2007" w:rsidRPr="001E2007" w:rsidRDefault="001E2007" w:rsidP="00E63F63">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5</w:t>
            </w:r>
          </w:p>
        </w:tc>
      </w:tr>
    </w:tbl>
    <w:p w14:paraId="3AEB81DB" w14:textId="77777777" w:rsidR="00E63F63" w:rsidRPr="00682B2F" w:rsidRDefault="00E63F63" w:rsidP="001E2007">
      <w:pPr>
        <w:tabs>
          <w:tab w:val="left" w:pos="2160"/>
        </w:tabs>
        <w:spacing w:line="240" w:lineRule="auto"/>
        <w:rPr>
          <w:rFonts w:ascii="Times New Roman" w:hAnsi="Times New Roman" w:cs="Times New Roman"/>
          <w:bCs/>
          <w:sz w:val="8"/>
          <w:szCs w:val="8"/>
          <w:lang w:bidi="en-US"/>
        </w:rPr>
      </w:pPr>
    </w:p>
    <w:p w14:paraId="2376B481" w14:textId="79C5B726" w:rsidR="00E63F63" w:rsidRDefault="00664260" w:rsidP="001E2007">
      <w:pPr>
        <w:tabs>
          <w:tab w:val="left" w:pos="2160"/>
        </w:tabs>
        <w:spacing w:line="240" w:lineRule="auto"/>
        <w:rPr>
          <w:rFonts w:ascii="Times New Roman" w:hAnsi="Times New Roman" w:cs="Times New Roman"/>
          <w:b/>
          <w:bCs/>
          <w:sz w:val="24"/>
          <w:szCs w:val="24"/>
          <w:lang w:bidi="en-US"/>
        </w:rPr>
      </w:pPr>
      <w:r>
        <w:rPr>
          <w:noProof/>
        </w:rPr>
        <w:drawing>
          <wp:inline distT="0" distB="0" distL="0" distR="0" wp14:anchorId="18128AB0" wp14:editId="2645B9F6">
            <wp:extent cx="5727357" cy="2743200"/>
            <wp:effectExtent l="0" t="0" r="6985" b="0"/>
            <wp:docPr id="29" name="Chart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5EA4AA89" w14:textId="77777777" w:rsidR="001E2007" w:rsidRPr="001E2007" w:rsidRDefault="001E2007" w:rsidP="00F64E24">
      <w:pPr>
        <w:tabs>
          <w:tab w:val="left" w:pos="2160"/>
        </w:tabs>
        <w:spacing w:line="240" w:lineRule="auto"/>
        <w:jc w:val="center"/>
        <w:rPr>
          <w:rFonts w:ascii="Times New Roman" w:hAnsi="Times New Roman" w:cs="Times New Roman"/>
          <w:b/>
          <w:bCs/>
          <w:sz w:val="24"/>
          <w:szCs w:val="24"/>
          <w:lang w:bidi="en-US"/>
        </w:rPr>
      </w:pPr>
      <w:r w:rsidRPr="001E2007">
        <w:rPr>
          <w:rFonts w:ascii="Times New Roman" w:hAnsi="Times New Roman" w:cs="Times New Roman"/>
          <w:b/>
          <w:bCs/>
          <w:sz w:val="24"/>
          <w:szCs w:val="24"/>
          <w:lang w:bidi="en-US"/>
        </w:rPr>
        <w:lastRenderedPageBreak/>
        <w:t>Head Start Staff Educational Attainment</w:t>
      </w:r>
    </w:p>
    <w:tbl>
      <w:tblPr>
        <w:tblW w:w="9085" w:type="dxa"/>
        <w:tblLook w:val="04A0" w:firstRow="1" w:lastRow="0" w:firstColumn="1" w:lastColumn="0" w:noHBand="0" w:noVBand="1"/>
      </w:tblPr>
      <w:tblGrid>
        <w:gridCol w:w="2515"/>
        <w:gridCol w:w="1890"/>
        <w:gridCol w:w="810"/>
        <w:gridCol w:w="990"/>
        <w:gridCol w:w="1350"/>
        <w:gridCol w:w="1530"/>
      </w:tblGrid>
      <w:tr w:rsidR="001E2007" w:rsidRPr="001E2007" w14:paraId="1CE0B480" w14:textId="77777777" w:rsidTr="00E05BE8">
        <w:trPr>
          <w:trHeight w:val="600"/>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F3225" w14:textId="77777777" w:rsidR="001E2007" w:rsidRPr="001E2007" w:rsidRDefault="001E2007" w:rsidP="00E05BE8">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Location</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23A39BB8" w14:textId="77777777" w:rsidR="001E2007" w:rsidRPr="001E2007" w:rsidRDefault="001E2007" w:rsidP="00E05BE8">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Advance Degree in ECE</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5699B96F" w14:textId="77777777" w:rsidR="001E2007" w:rsidRPr="001E2007" w:rsidRDefault="001E2007" w:rsidP="00E05BE8">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CDA</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626BBE20" w14:textId="77777777" w:rsidR="001E2007" w:rsidRPr="001E2007" w:rsidRDefault="001E2007" w:rsidP="00E05BE8">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BA in ECE</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A69B38E" w14:textId="77777777" w:rsidR="001E2007" w:rsidRPr="001E2007" w:rsidRDefault="001E2007" w:rsidP="00E05BE8">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AA Degree in ECE</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241A37F0" w14:textId="77777777" w:rsidR="001E2007" w:rsidRPr="001E2007" w:rsidRDefault="001E2007" w:rsidP="00E05BE8">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No ECE Credential</w:t>
            </w:r>
          </w:p>
        </w:tc>
      </w:tr>
      <w:tr w:rsidR="001E2007" w:rsidRPr="001E2007" w14:paraId="0BCAA448" w14:textId="77777777" w:rsidTr="00E05BE8">
        <w:trPr>
          <w:trHeight w:val="300"/>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737962D2" w14:textId="77777777" w:rsidR="001E2007" w:rsidRPr="001E2007" w:rsidRDefault="001E2007" w:rsidP="00E05BE8">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Broome and Chenango</w:t>
            </w:r>
          </w:p>
        </w:tc>
        <w:tc>
          <w:tcPr>
            <w:tcW w:w="1890" w:type="dxa"/>
            <w:tcBorders>
              <w:top w:val="nil"/>
              <w:left w:val="nil"/>
              <w:bottom w:val="single" w:sz="4" w:space="0" w:color="auto"/>
              <w:right w:val="single" w:sz="4" w:space="0" w:color="auto"/>
            </w:tcBorders>
            <w:shd w:val="clear" w:color="auto" w:fill="auto"/>
            <w:noWrap/>
            <w:vAlign w:val="center"/>
            <w:hideMark/>
          </w:tcPr>
          <w:p w14:paraId="12D107B4" w14:textId="35DA0AED" w:rsidR="001E2007" w:rsidRPr="001E2007" w:rsidRDefault="0052104A" w:rsidP="00E05BE8">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3.4</w:t>
            </w:r>
            <w:r w:rsidR="00664260">
              <w:rPr>
                <w:rFonts w:ascii="Times New Roman" w:hAnsi="Times New Roman" w:cs="Times New Roman"/>
                <w:bCs/>
                <w:sz w:val="24"/>
                <w:szCs w:val="24"/>
                <w:lang w:bidi="en-US"/>
              </w:rPr>
              <w:t>%</w:t>
            </w:r>
          </w:p>
        </w:tc>
        <w:tc>
          <w:tcPr>
            <w:tcW w:w="810" w:type="dxa"/>
            <w:tcBorders>
              <w:top w:val="nil"/>
              <w:left w:val="nil"/>
              <w:bottom w:val="single" w:sz="4" w:space="0" w:color="auto"/>
              <w:right w:val="single" w:sz="4" w:space="0" w:color="auto"/>
            </w:tcBorders>
            <w:shd w:val="clear" w:color="auto" w:fill="auto"/>
            <w:noWrap/>
            <w:vAlign w:val="center"/>
            <w:hideMark/>
          </w:tcPr>
          <w:p w14:paraId="78215024" w14:textId="6960867C" w:rsidR="001E2007" w:rsidRPr="001E2007" w:rsidRDefault="0052104A" w:rsidP="00E05BE8">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22</w:t>
            </w:r>
            <w:r w:rsidR="00664260">
              <w:rPr>
                <w:rFonts w:ascii="Times New Roman" w:hAnsi="Times New Roman" w:cs="Times New Roman"/>
                <w:bCs/>
                <w:sz w:val="24"/>
                <w:szCs w:val="24"/>
                <w:lang w:bidi="en-US"/>
              </w:rPr>
              <w:t>%</w:t>
            </w:r>
          </w:p>
        </w:tc>
        <w:tc>
          <w:tcPr>
            <w:tcW w:w="990" w:type="dxa"/>
            <w:tcBorders>
              <w:top w:val="nil"/>
              <w:left w:val="nil"/>
              <w:bottom w:val="single" w:sz="4" w:space="0" w:color="auto"/>
              <w:right w:val="single" w:sz="4" w:space="0" w:color="auto"/>
            </w:tcBorders>
            <w:shd w:val="clear" w:color="auto" w:fill="auto"/>
            <w:noWrap/>
            <w:vAlign w:val="center"/>
            <w:hideMark/>
          </w:tcPr>
          <w:p w14:paraId="310C676C" w14:textId="101E98FD" w:rsidR="001E2007" w:rsidRPr="001E2007" w:rsidRDefault="0052104A" w:rsidP="00E05BE8">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25.4</w:t>
            </w:r>
            <w:r w:rsidR="00664260">
              <w:rPr>
                <w:rFonts w:ascii="Times New Roman" w:hAnsi="Times New Roman" w:cs="Times New Roman"/>
                <w:bCs/>
                <w:sz w:val="24"/>
                <w:szCs w:val="24"/>
                <w:lang w:bidi="en-US"/>
              </w:rPr>
              <w:t>%</w:t>
            </w:r>
          </w:p>
        </w:tc>
        <w:tc>
          <w:tcPr>
            <w:tcW w:w="1350" w:type="dxa"/>
            <w:tcBorders>
              <w:top w:val="nil"/>
              <w:left w:val="nil"/>
              <w:bottom w:val="single" w:sz="4" w:space="0" w:color="auto"/>
              <w:right w:val="single" w:sz="4" w:space="0" w:color="auto"/>
            </w:tcBorders>
            <w:shd w:val="clear" w:color="auto" w:fill="auto"/>
            <w:noWrap/>
            <w:vAlign w:val="center"/>
            <w:hideMark/>
          </w:tcPr>
          <w:p w14:paraId="43E854E7" w14:textId="2F1CAB0E" w:rsidR="001E2007" w:rsidRPr="001E2007" w:rsidRDefault="0052104A" w:rsidP="00E05BE8">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35.6</w:t>
            </w:r>
            <w:r w:rsidR="00664260">
              <w:rPr>
                <w:rFonts w:ascii="Times New Roman" w:hAnsi="Times New Roman" w:cs="Times New Roman"/>
                <w:bCs/>
                <w:sz w:val="24"/>
                <w:szCs w:val="24"/>
                <w:lang w:bidi="en-US"/>
              </w:rPr>
              <w:t>%</w:t>
            </w:r>
          </w:p>
        </w:tc>
        <w:tc>
          <w:tcPr>
            <w:tcW w:w="1530" w:type="dxa"/>
            <w:tcBorders>
              <w:top w:val="nil"/>
              <w:left w:val="nil"/>
              <w:bottom w:val="single" w:sz="4" w:space="0" w:color="auto"/>
              <w:right w:val="single" w:sz="4" w:space="0" w:color="auto"/>
            </w:tcBorders>
            <w:shd w:val="clear" w:color="auto" w:fill="auto"/>
            <w:noWrap/>
            <w:vAlign w:val="center"/>
            <w:hideMark/>
          </w:tcPr>
          <w:p w14:paraId="430E0460" w14:textId="033581C4" w:rsidR="001E2007" w:rsidRPr="001E2007" w:rsidRDefault="0052104A" w:rsidP="00E05BE8">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13.6</w:t>
            </w:r>
            <w:r w:rsidR="00664260">
              <w:rPr>
                <w:rFonts w:ascii="Times New Roman" w:hAnsi="Times New Roman" w:cs="Times New Roman"/>
                <w:bCs/>
                <w:sz w:val="24"/>
                <w:szCs w:val="24"/>
                <w:lang w:bidi="en-US"/>
              </w:rPr>
              <w:t>%</w:t>
            </w:r>
          </w:p>
        </w:tc>
      </w:tr>
      <w:tr w:rsidR="001E2007" w:rsidRPr="001E2007" w14:paraId="668253D9" w14:textId="77777777" w:rsidTr="00E05BE8">
        <w:trPr>
          <w:trHeight w:val="300"/>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780D039E" w14:textId="77777777" w:rsidR="001E2007" w:rsidRPr="001E2007" w:rsidRDefault="001E2007" w:rsidP="00E05BE8">
            <w:pPr>
              <w:tabs>
                <w:tab w:val="left" w:pos="2160"/>
              </w:tabs>
              <w:spacing w:after="0" w:line="240" w:lineRule="auto"/>
              <w:rPr>
                <w:rFonts w:ascii="Times New Roman" w:hAnsi="Times New Roman" w:cs="Times New Roman"/>
                <w:bCs/>
                <w:sz w:val="24"/>
                <w:szCs w:val="24"/>
                <w:lang w:bidi="en-US"/>
              </w:rPr>
            </w:pPr>
            <w:r w:rsidRPr="001E2007">
              <w:rPr>
                <w:rFonts w:ascii="Times New Roman" w:hAnsi="Times New Roman" w:cs="Times New Roman"/>
                <w:bCs/>
                <w:sz w:val="24"/>
                <w:szCs w:val="24"/>
                <w:lang w:bidi="en-US"/>
              </w:rPr>
              <w:t>New York</w:t>
            </w:r>
          </w:p>
        </w:tc>
        <w:tc>
          <w:tcPr>
            <w:tcW w:w="1890" w:type="dxa"/>
            <w:tcBorders>
              <w:top w:val="nil"/>
              <w:left w:val="nil"/>
              <w:bottom w:val="single" w:sz="4" w:space="0" w:color="auto"/>
              <w:right w:val="single" w:sz="4" w:space="0" w:color="auto"/>
            </w:tcBorders>
            <w:shd w:val="clear" w:color="auto" w:fill="auto"/>
            <w:noWrap/>
            <w:vAlign w:val="center"/>
            <w:hideMark/>
          </w:tcPr>
          <w:p w14:paraId="2650BDB6" w14:textId="37F83567" w:rsidR="001E2007" w:rsidRPr="001E2007" w:rsidRDefault="000E6F9B" w:rsidP="00E05BE8">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34%</w:t>
            </w:r>
          </w:p>
        </w:tc>
        <w:tc>
          <w:tcPr>
            <w:tcW w:w="810" w:type="dxa"/>
            <w:tcBorders>
              <w:top w:val="nil"/>
              <w:left w:val="nil"/>
              <w:bottom w:val="single" w:sz="4" w:space="0" w:color="auto"/>
              <w:right w:val="single" w:sz="4" w:space="0" w:color="auto"/>
            </w:tcBorders>
            <w:shd w:val="clear" w:color="auto" w:fill="auto"/>
            <w:noWrap/>
            <w:vAlign w:val="center"/>
            <w:hideMark/>
          </w:tcPr>
          <w:p w14:paraId="028AA598" w14:textId="37250FFB" w:rsidR="001E2007" w:rsidRPr="001E2007" w:rsidRDefault="000E6F9B" w:rsidP="00E05BE8">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6%</w:t>
            </w:r>
          </w:p>
        </w:tc>
        <w:tc>
          <w:tcPr>
            <w:tcW w:w="990" w:type="dxa"/>
            <w:tcBorders>
              <w:top w:val="nil"/>
              <w:left w:val="nil"/>
              <w:bottom w:val="single" w:sz="4" w:space="0" w:color="auto"/>
              <w:right w:val="single" w:sz="4" w:space="0" w:color="auto"/>
            </w:tcBorders>
            <w:shd w:val="clear" w:color="auto" w:fill="auto"/>
            <w:noWrap/>
            <w:vAlign w:val="center"/>
          </w:tcPr>
          <w:p w14:paraId="1BFF6DB8" w14:textId="379CA630" w:rsidR="001E2007" w:rsidRPr="001E2007" w:rsidRDefault="000E6F9B" w:rsidP="00E05BE8">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17%</w:t>
            </w:r>
          </w:p>
        </w:tc>
        <w:tc>
          <w:tcPr>
            <w:tcW w:w="1350" w:type="dxa"/>
            <w:tcBorders>
              <w:top w:val="nil"/>
              <w:left w:val="nil"/>
              <w:bottom w:val="single" w:sz="4" w:space="0" w:color="auto"/>
              <w:right w:val="single" w:sz="4" w:space="0" w:color="auto"/>
            </w:tcBorders>
            <w:shd w:val="clear" w:color="auto" w:fill="auto"/>
            <w:noWrap/>
            <w:vAlign w:val="center"/>
          </w:tcPr>
          <w:p w14:paraId="3120F9D9" w14:textId="1654218B" w:rsidR="001E2007" w:rsidRPr="001E2007" w:rsidRDefault="000E6F9B" w:rsidP="00E05BE8">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4%</w:t>
            </w:r>
          </w:p>
        </w:tc>
        <w:tc>
          <w:tcPr>
            <w:tcW w:w="1530" w:type="dxa"/>
            <w:tcBorders>
              <w:top w:val="nil"/>
              <w:left w:val="nil"/>
              <w:bottom w:val="single" w:sz="4" w:space="0" w:color="auto"/>
              <w:right w:val="single" w:sz="4" w:space="0" w:color="auto"/>
            </w:tcBorders>
            <w:shd w:val="clear" w:color="auto" w:fill="auto"/>
            <w:noWrap/>
            <w:vAlign w:val="center"/>
            <w:hideMark/>
          </w:tcPr>
          <w:p w14:paraId="591DC7AE" w14:textId="1D803AD7" w:rsidR="001E2007" w:rsidRPr="001E2007" w:rsidRDefault="000E6F9B" w:rsidP="00E05BE8">
            <w:pPr>
              <w:tabs>
                <w:tab w:val="left" w:pos="2160"/>
              </w:tabs>
              <w:spacing w:after="0" w:line="240" w:lineRule="auto"/>
              <w:rPr>
                <w:rFonts w:ascii="Times New Roman" w:hAnsi="Times New Roman" w:cs="Times New Roman"/>
                <w:bCs/>
                <w:sz w:val="24"/>
                <w:szCs w:val="24"/>
                <w:lang w:bidi="en-US"/>
              </w:rPr>
            </w:pPr>
            <w:r>
              <w:rPr>
                <w:rFonts w:ascii="Times New Roman" w:hAnsi="Times New Roman" w:cs="Times New Roman"/>
                <w:bCs/>
                <w:sz w:val="24"/>
                <w:szCs w:val="24"/>
                <w:lang w:bidi="en-US"/>
              </w:rPr>
              <w:t>38%</w:t>
            </w:r>
          </w:p>
        </w:tc>
      </w:tr>
    </w:tbl>
    <w:p w14:paraId="23610399" w14:textId="0C39853A" w:rsidR="001E2007" w:rsidRDefault="001E2007" w:rsidP="000E46A6">
      <w:pPr>
        <w:tabs>
          <w:tab w:val="left" w:pos="2160"/>
        </w:tabs>
        <w:spacing w:line="240" w:lineRule="auto"/>
        <w:rPr>
          <w:rFonts w:ascii="Times New Roman" w:hAnsi="Times New Roman" w:cs="Times New Roman"/>
          <w:bCs/>
          <w:sz w:val="8"/>
          <w:szCs w:val="24"/>
          <w:lang w:bidi="en-US"/>
        </w:rPr>
      </w:pPr>
    </w:p>
    <w:p w14:paraId="15B8A703" w14:textId="77777777" w:rsidR="00E05BE8" w:rsidRPr="00F67E0F" w:rsidRDefault="00E05BE8" w:rsidP="000E46A6">
      <w:pPr>
        <w:tabs>
          <w:tab w:val="left" w:pos="2160"/>
        </w:tabs>
        <w:spacing w:line="240" w:lineRule="auto"/>
        <w:rPr>
          <w:rFonts w:ascii="Times New Roman" w:hAnsi="Times New Roman" w:cs="Times New Roman"/>
          <w:bCs/>
          <w:sz w:val="8"/>
          <w:szCs w:val="24"/>
          <w:lang w:bidi="en-US"/>
        </w:rPr>
      </w:pPr>
    </w:p>
    <w:p w14:paraId="5BD3BF66" w14:textId="28339691" w:rsidR="00F67E0F" w:rsidRDefault="00F64E24" w:rsidP="00F67E0F">
      <w:pPr>
        <w:tabs>
          <w:tab w:val="left" w:pos="2160"/>
        </w:tabs>
        <w:spacing w:after="0" w:line="240" w:lineRule="auto"/>
        <w:rPr>
          <w:rFonts w:ascii="Times New Roman" w:hAnsi="Times New Roman" w:cs="Times New Roman"/>
          <w:bCs/>
          <w:noProof/>
          <w:sz w:val="24"/>
          <w:szCs w:val="24"/>
        </w:rPr>
      </w:pPr>
      <w:r>
        <w:rPr>
          <w:noProof/>
        </w:rPr>
        <w:drawing>
          <wp:inline distT="0" distB="0" distL="0" distR="0" wp14:anchorId="5E2413DD" wp14:editId="73A33011">
            <wp:extent cx="5762625" cy="3200400"/>
            <wp:effectExtent l="0" t="0" r="9525"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0E646AF0" w14:textId="15DEE506" w:rsidR="00F64E24" w:rsidRDefault="00F64E24" w:rsidP="00F67E0F">
      <w:pPr>
        <w:tabs>
          <w:tab w:val="left" w:pos="2160"/>
        </w:tabs>
        <w:spacing w:after="0" w:line="240" w:lineRule="auto"/>
        <w:rPr>
          <w:rFonts w:ascii="Times New Roman" w:hAnsi="Times New Roman" w:cs="Times New Roman"/>
          <w:bCs/>
          <w:noProof/>
          <w:sz w:val="24"/>
          <w:szCs w:val="24"/>
        </w:rPr>
      </w:pPr>
    </w:p>
    <w:p w14:paraId="65629C72" w14:textId="77777777" w:rsidR="00F67E0F" w:rsidRPr="00F67E0F" w:rsidRDefault="00BB5165" w:rsidP="00F67E0F">
      <w:pPr>
        <w:tabs>
          <w:tab w:val="left" w:pos="2160"/>
        </w:tabs>
        <w:spacing w:after="0" w:line="240" w:lineRule="auto"/>
        <w:jc w:val="right"/>
        <w:rPr>
          <w:rFonts w:ascii="Times New Roman" w:hAnsi="Times New Roman" w:cs="Times New Roman"/>
          <w:bCs/>
          <w:sz w:val="14"/>
          <w:szCs w:val="24"/>
          <w:u w:val="single"/>
          <w:lang w:bidi="en-US"/>
        </w:rPr>
      </w:pPr>
      <w:hyperlink r:id="rId118" w:history="1">
        <w:r w:rsidR="00F67E0F" w:rsidRPr="00F67E0F">
          <w:rPr>
            <w:rStyle w:val="Hyperlink"/>
            <w:rFonts w:ascii="Times New Roman" w:hAnsi="Times New Roman" w:cs="Times New Roman"/>
            <w:bCs/>
            <w:sz w:val="14"/>
            <w:szCs w:val="24"/>
            <w:lang w:bidi="en-US"/>
          </w:rPr>
          <w:t>https://www.ccf.ny.gov/files/4915/7773/1159/nysb5_na_report.pdf</w:t>
        </w:r>
      </w:hyperlink>
    </w:p>
    <w:p w14:paraId="1318ACF0" w14:textId="543A02F8" w:rsidR="00F67E0F" w:rsidRDefault="00F67E0F" w:rsidP="00F67E0F">
      <w:pPr>
        <w:tabs>
          <w:tab w:val="left" w:pos="2160"/>
        </w:tabs>
        <w:spacing w:after="0" w:line="240" w:lineRule="auto"/>
        <w:jc w:val="right"/>
        <w:rPr>
          <w:rStyle w:val="Hyperlink"/>
          <w:rFonts w:ascii="Times New Roman" w:hAnsi="Times New Roman" w:cs="Times New Roman"/>
          <w:bCs/>
          <w:sz w:val="14"/>
          <w:szCs w:val="24"/>
          <w:lang w:bidi="en-US"/>
        </w:rPr>
      </w:pPr>
      <w:r w:rsidRPr="00F67E0F">
        <w:rPr>
          <w:rFonts w:ascii="Times New Roman" w:hAnsi="Times New Roman" w:cs="Times New Roman"/>
          <w:bCs/>
          <w:sz w:val="14"/>
          <w:szCs w:val="24"/>
          <w:lang w:bidi="en-US"/>
        </w:rPr>
        <w:tab/>
      </w:r>
      <w:r w:rsidRPr="00F67E0F">
        <w:rPr>
          <w:rFonts w:ascii="Times New Roman" w:hAnsi="Times New Roman" w:cs="Times New Roman"/>
          <w:bCs/>
          <w:sz w:val="14"/>
          <w:szCs w:val="24"/>
          <w:lang w:bidi="en-US"/>
        </w:rPr>
        <w:tab/>
      </w:r>
      <w:r w:rsidRPr="00F67E0F">
        <w:rPr>
          <w:rFonts w:ascii="Times New Roman" w:hAnsi="Times New Roman" w:cs="Times New Roman"/>
          <w:bCs/>
          <w:sz w:val="14"/>
          <w:szCs w:val="24"/>
          <w:lang w:bidi="en-US"/>
        </w:rPr>
        <w:tab/>
      </w:r>
      <w:r w:rsidRPr="00F67E0F">
        <w:rPr>
          <w:rFonts w:ascii="Times New Roman" w:hAnsi="Times New Roman" w:cs="Times New Roman"/>
          <w:bCs/>
          <w:sz w:val="14"/>
          <w:szCs w:val="24"/>
          <w:lang w:bidi="en-US"/>
        </w:rPr>
        <w:tab/>
      </w:r>
      <w:r w:rsidRPr="00F67E0F">
        <w:rPr>
          <w:rFonts w:ascii="Times New Roman" w:hAnsi="Times New Roman" w:cs="Times New Roman"/>
          <w:bCs/>
          <w:sz w:val="14"/>
          <w:szCs w:val="24"/>
          <w:lang w:bidi="en-US"/>
        </w:rPr>
        <w:tab/>
      </w:r>
      <w:r w:rsidRPr="00F67E0F">
        <w:rPr>
          <w:rFonts w:ascii="Times New Roman" w:hAnsi="Times New Roman" w:cs="Times New Roman"/>
          <w:bCs/>
          <w:sz w:val="14"/>
          <w:szCs w:val="24"/>
          <w:lang w:bidi="en-US"/>
        </w:rPr>
        <w:tab/>
      </w:r>
      <w:hyperlink r:id="rId119" w:history="1">
        <w:r w:rsidRPr="00F67E0F">
          <w:rPr>
            <w:rStyle w:val="Hyperlink"/>
            <w:rFonts w:ascii="Times New Roman" w:hAnsi="Times New Roman" w:cs="Times New Roman"/>
            <w:bCs/>
            <w:sz w:val="14"/>
            <w:szCs w:val="24"/>
            <w:lang w:bidi="en-US"/>
          </w:rPr>
          <w:t>https://www.zippia.com/head-start-teacher-jobs/demographics/</w:t>
        </w:r>
      </w:hyperlink>
    </w:p>
    <w:p w14:paraId="5090B431" w14:textId="5A5D9C4F" w:rsidR="00E05BE8" w:rsidRDefault="00E05BE8" w:rsidP="00F67E0F">
      <w:pPr>
        <w:tabs>
          <w:tab w:val="left" w:pos="2160"/>
        </w:tabs>
        <w:spacing w:after="0" w:line="240" w:lineRule="auto"/>
        <w:jc w:val="right"/>
        <w:rPr>
          <w:rStyle w:val="Hyperlink"/>
          <w:rFonts w:ascii="Times New Roman" w:hAnsi="Times New Roman" w:cs="Times New Roman"/>
          <w:bCs/>
          <w:sz w:val="14"/>
          <w:szCs w:val="24"/>
          <w:lang w:bidi="en-US"/>
        </w:rPr>
      </w:pPr>
    </w:p>
    <w:p w14:paraId="54425ABD" w14:textId="425B556E" w:rsidR="00E05BE8" w:rsidRDefault="00E05BE8" w:rsidP="00F67E0F">
      <w:pPr>
        <w:tabs>
          <w:tab w:val="left" w:pos="2160"/>
        </w:tabs>
        <w:spacing w:after="0" w:line="240" w:lineRule="auto"/>
        <w:jc w:val="right"/>
        <w:rPr>
          <w:rStyle w:val="Hyperlink"/>
          <w:rFonts w:ascii="Times New Roman" w:hAnsi="Times New Roman" w:cs="Times New Roman"/>
          <w:bCs/>
          <w:sz w:val="14"/>
          <w:szCs w:val="24"/>
          <w:lang w:bidi="en-US"/>
        </w:rPr>
      </w:pPr>
    </w:p>
    <w:p w14:paraId="76BEAE81" w14:textId="5BFBD4D4" w:rsidR="00E05BE8" w:rsidRDefault="00E05BE8" w:rsidP="00F67E0F">
      <w:pPr>
        <w:tabs>
          <w:tab w:val="left" w:pos="2160"/>
        </w:tabs>
        <w:spacing w:after="0" w:line="240" w:lineRule="auto"/>
        <w:jc w:val="right"/>
        <w:rPr>
          <w:rFonts w:ascii="Times New Roman" w:hAnsi="Times New Roman" w:cs="Times New Roman"/>
          <w:bCs/>
          <w:sz w:val="14"/>
          <w:szCs w:val="24"/>
          <w:u w:val="single"/>
          <w:lang w:bidi="en-US"/>
        </w:rPr>
      </w:pPr>
    </w:p>
    <w:p w14:paraId="6720A746" w14:textId="6ABE1599" w:rsidR="00682B2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194F8160" w14:textId="4996F93B" w:rsidR="00682B2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3FE428BF" w14:textId="141101A9" w:rsidR="00682B2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6B797B05" w14:textId="057F157C" w:rsidR="00682B2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7767EFAA" w14:textId="29892BD9" w:rsidR="00682B2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0E63DB82" w14:textId="0124B381" w:rsidR="00682B2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7806FBDB" w14:textId="133AB7AB" w:rsidR="00682B2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4EA4CD19" w14:textId="52F18888" w:rsidR="00682B2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170FB53B" w14:textId="197CD47F" w:rsidR="00682B2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64F0D6B0" w14:textId="26CB201F" w:rsidR="00682B2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599C0686" w14:textId="2F2D649A" w:rsidR="00682B2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7B7937E4" w14:textId="6C47F193" w:rsidR="00682B2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1F0B89D1" w14:textId="509A8752" w:rsidR="00682B2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5346294F" w14:textId="5B82AE59" w:rsidR="00682B2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3F676BF1" w14:textId="1F3CBA3A" w:rsidR="00682B2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77C0F3C5" w14:textId="38EEB4B4" w:rsidR="00682B2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3897343C" w14:textId="59FBDFA4" w:rsidR="00682B2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2EBF7C1B" w14:textId="7E6FE552" w:rsidR="00682B2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25BD779D" w14:textId="30AFDBA2" w:rsidR="00682B2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6589B59C" w14:textId="028FB214" w:rsidR="00682B2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5DAF6B5A" w14:textId="0A3C0B27" w:rsidR="00682B2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3C848134" w14:textId="73845F45" w:rsidR="00682B2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3847E1EA" w14:textId="73A7C585" w:rsidR="00682B2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3713DE45" w14:textId="77777777" w:rsidR="00682B2F" w:rsidRPr="00F67E0F" w:rsidRDefault="00682B2F" w:rsidP="00F67E0F">
      <w:pPr>
        <w:tabs>
          <w:tab w:val="left" w:pos="2160"/>
        </w:tabs>
        <w:spacing w:after="0" w:line="240" w:lineRule="auto"/>
        <w:jc w:val="right"/>
        <w:rPr>
          <w:rFonts w:ascii="Times New Roman" w:hAnsi="Times New Roman" w:cs="Times New Roman"/>
          <w:bCs/>
          <w:sz w:val="14"/>
          <w:szCs w:val="24"/>
          <w:u w:val="single"/>
          <w:lang w:bidi="en-US"/>
        </w:rPr>
      </w:pPr>
    </w:p>
    <w:p w14:paraId="34AF3FC4" w14:textId="13EE6149" w:rsidR="00384D9F" w:rsidRPr="0075530D" w:rsidRDefault="00384D9F" w:rsidP="00384D9F">
      <w:pPr>
        <w:keepNext/>
        <w:keepLines/>
        <w:shd w:val="clear" w:color="auto" w:fill="21C4ED" w:themeFill="background2" w:themeFillShade="BF"/>
        <w:spacing w:before="240" w:after="0" w:line="259" w:lineRule="auto"/>
        <w:outlineLvl w:val="0"/>
        <w:rPr>
          <w:rFonts w:ascii="Times New Roman" w:eastAsia="Times New Roman" w:hAnsi="Times New Roman" w:cs="Times New Roman"/>
          <w:b/>
          <w:sz w:val="24"/>
          <w:szCs w:val="32"/>
        </w:rPr>
      </w:pPr>
      <w:bookmarkStart w:id="8" w:name="_Hlk77927599"/>
      <w:r>
        <w:rPr>
          <w:rFonts w:ascii="Times New Roman" w:eastAsia="Times New Roman" w:hAnsi="Times New Roman" w:cs="Times New Roman"/>
          <w:b/>
          <w:sz w:val="24"/>
          <w:szCs w:val="32"/>
        </w:rPr>
        <w:lastRenderedPageBreak/>
        <w:t>Housing</w:t>
      </w:r>
      <w:r w:rsidR="00BA1788">
        <w:rPr>
          <w:rFonts w:ascii="Times New Roman" w:eastAsia="Times New Roman" w:hAnsi="Times New Roman" w:cs="Times New Roman"/>
          <w:b/>
          <w:sz w:val="24"/>
          <w:szCs w:val="32"/>
        </w:rPr>
        <w:t>-Update 202</w:t>
      </w:r>
      <w:r w:rsidR="004D0067">
        <w:rPr>
          <w:rFonts w:ascii="Times New Roman" w:eastAsia="Times New Roman" w:hAnsi="Times New Roman" w:cs="Times New Roman"/>
          <w:b/>
          <w:sz w:val="24"/>
          <w:szCs w:val="32"/>
        </w:rPr>
        <w:t>3</w:t>
      </w:r>
    </w:p>
    <w:bookmarkEnd w:id="8"/>
    <w:p w14:paraId="422E0E1B" w14:textId="77777777" w:rsidR="003E31A3" w:rsidRPr="00682B2F" w:rsidRDefault="003E31A3" w:rsidP="003E31A3">
      <w:pPr>
        <w:tabs>
          <w:tab w:val="left" w:pos="2160"/>
        </w:tabs>
        <w:spacing w:after="0"/>
        <w:rPr>
          <w:rFonts w:ascii="Calibri" w:eastAsia="Calibri" w:hAnsi="Calibri" w:cs="Calibri"/>
          <w:sz w:val="12"/>
          <w:szCs w:val="12"/>
          <w:lang w:bidi="en-US"/>
        </w:rPr>
      </w:pPr>
    </w:p>
    <w:p w14:paraId="7BDFFBB8" w14:textId="77777777" w:rsidR="00B04C93" w:rsidRDefault="003E31A3" w:rsidP="00B04C93">
      <w:pPr>
        <w:tabs>
          <w:tab w:val="left" w:pos="2160"/>
        </w:tabs>
        <w:spacing w:line="240" w:lineRule="auto"/>
        <w:rPr>
          <w:rFonts w:ascii="Times New Roman" w:eastAsia="Calibri" w:hAnsi="Times New Roman" w:cs="Times New Roman"/>
          <w:b/>
          <w:bCs/>
          <w:sz w:val="24"/>
          <w:szCs w:val="24"/>
          <w:lang w:bidi="en-US"/>
        </w:rPr>
      </w:pPr>
      <w:r w:rsidRPr="00384D9F">
        <w:rPr>
          <w:rFonts w:ascii="Times New Roman" w:eastAsia="Calibri" w:hAnsi="Times New Roman" w:cs="Times New Roman"/>
          <w:b/>
          <w:bCs/>
          <w:sz w:val="24"/>
          <w:szCs w:val="24"/>
          <w:lang w:bidi="en-US"/>
        </w:rPr>
        <w:t>Housing Units</w:t>
      </w:r>
    </w:p>
    <w:p w14:paraId="5AC8C0D9" w14:textId="77777777" w:rsidR="003E31A3" w:rsidRPr="00C44FB6" w:rsidRDefault="00034DAA" w:rsidP="00C44FB6">
      <w:pPr>
        <w:tabs>
          <w:tab w:val="left" w:pos="2160"/>
        </w:tabs>
        <w:rPr>
          <w:rFonts w:ascii="Times New Roman" w:eastAsia="Calibri" w:hAnsi="Times New Roman" w:cs="Times New Roman"/>
          <w:b/>
          <w:bCs/>
          <w:spacing w:val="-2"/>
          <w:sz w:val="24"/>
          <w:szCs w:val="24"/>
          <w:lang w:bidi="en-US"/>
        </w:rPr>
      </w:pPr>
      <w:r w:rsidRPr="00C44FB6">
        <w:rPr>
          <w:rFonts w:ascii="Times New Roman" w:hAnsi="Times New Roman" w:cs="Times New Roman"/>
          <w:noProof/>
          <w:spacing w:val="-2"/>
          <w:sz w:val="24"/>
          <w:szCs w:val="24"/>
        </w:rPr>
        <w:drawing>
          <wp:anchor distT="0" distB="0" distL="114300" distR="114300" simplePos="0" relativeHeight="251893760" behindDoc="0" locked="0" layoutInCell="1" allowOverlap="1" wp14:anchorId="10E05C66" wp14:editId="0A457C51">
            <wp:simplePos x="0" y="0"/>
            <wp:positionH relativeFrom="margin">
              <wp:align>center</wp:align>
            </wp:positionH>
            <wp:positionV relativeFrom="paragraph">
              <wp:posOffset>744855</wp:posOffset>
            </wp:positionV>
            <wp:extent cx="5943600" cy="4123172"/>
            <wp:effectExtent l="0" t="0" r="0" b="0"/>
            <wp:wrapSquare wrapText="bothSides"/>
            <wp:docPr id="4493" name="Picture 4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3" name="Housing age.jpg"/>
                    <pic:cNvPicPr/>
                  </pic:nvPicPr>
                  <pic:blipFill rotWithShape="1">
                    <a:blip r:embed="rId120" cstate="print">
                      <a:extLst>
                        <a:ext uri="{28A0092B-C50C-407E-A947-70E740481C1C}">
                          <a14:useLocalDpi xmlns:a14="http://schemas.microsoft.com/office/drawing/2010/main" val="0"/>
                        </a:ext>
                      </a:extLst>
                    </a:blip>
                    <a:srcRect l="2218" t="2218" b="47498"/>
                    <a:stretch/>
                  </pic:blipFill>
                  <pic:spPr bwMode="auto">
                    <a:xfrm>
                      <a:off x="0" y="0"/>
                      <a:ext cx="5943600" cy="41231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31A3" w:rsidRPr="00C44FB6">
        <w:rPr>
          <w:rFonts w:ascii="Times New Roman" w:hAnsi="Times New Roman" w:cs="Times New Roman"/>
          <w:spacing w:val="-2"/>
          <w:sz w:val="24"/>
          <w:szCs w:val="24"/>
        </w:rPr>
        <w:t xml:space="preserve">The number of housing units within the report </w:t>
      </w:r>
      <w:r w:rsidRPr="00C44FB6">
        <w:rPr>
          <w:rFonts w:ascii="Times New Roman" w:hAnsi="Times New Roman" w:cs="Times New Roman"/>
          <w:spacing w:val="-2"/>
          <w:sz w:val="24"/>
          <w:szCs w:val="24"/>
        </w:rPr>
        <w:t>area in</w:t>
      </w:r>
      <w:r w:rsidR="003E31A3" w:rsidRPr="00C44FB6">
        <w:rPr>
          <w:rFonts w:ascii="Times New Roman" w:hAnsi="Times New Roman" w:cs="Times New Roman"/>
          <w:spacing w:val="-2"/>
          <w:sz w:val="24"/>
          <w:szCs w:val="24"/>
        </w:rPr>
        <w:t xml:space="preserve"> July </w:t>
      </w:r>
      <w:r w:rsidRPr="00C44FB6">
        <w:rPr>
          <w:rFonts w:ascii="Times New Roman" w:hAnsi="Times New Roman" w:cs="Times New Roman"/>
          <w:spacing w:val="-2"/>
          <w:sz w:val="24"/>
          <w:szCs w:val="24"/>
        </w:rPr>
        <w:t>of each</w:t>
      </w:r>
      <w:r w:rsidR="003E31A3" w:rsidRPr="00C44FB6">
        <w:rPr>
          <w:rFonts w:ascii="Times New Roman" w:hAnsi="Times New Roman" w:cs="Times New Roman"/>
          <w:spacing w:val="-2"/>
          <w:sz w:val="24"/>
          <w:szCs w:val="24"/>
        </w:rPr>
        <w:t xml:space="preserve"> year </w:t>
      </w:r>
      <w:r w:rsidRPr="00C44FB6">
        <w:rPr>
          <w:rFonts w:ascii="Times New Roman" w:hAnsi="Times New Roman" w:cs="Times New Roman"/>
          <w:spacing w:val="-2"/>
          <w:sz w:val="24"/>
          <w:szCs w:val="24"/>
        </w:rPr>
        <w:t>from 2010</w:t>
      </w:r>
      <w:r w:rsidR="003E31A3" w:rsidRPr="00C44FB6">
        <w:rPr>
          <w:rFonts w:ascii="Times New Roman" w:hAnsi="Times New Roman" w:cs="Times New Roman"/>
          <w:spacing w:val="-2"/>
          <w:sz w:val="24"/>
          <w:szCs w:val="24"/>
        </w:rPr>
        <w:t xml:space="preserve">‐2019 is </w:t>
      </w:r>
      <w:r w:rsidRPr="00C44FB6">
        <w:rPr>
          <w:rFonts w:ascii="Times New Roman" w:hAnsi="Times New Roman" w:cs="Times New Roman"/>
          <w:spacing w:val="-2"/>
          <w:sz w:val="24"/>
          <w:szCs w:val="24"/>
        </w:rPr>
        <w:t>shown below</w:t>
      </w:r>
      <w:r w:rsidR="003E31A3" w:rsidRPr="00C44FB6">
        <w:rPr>
          <w:rFonts w:ascii="Times New Roman" w:hAnsi="Times New Roman" w:cs="Times New Roman"/>
          <w:spacing w:val="-2"/>
          <w:sz w:val="24"/>
          <w:szCs w:val="24"/>
        </w:rPr>
        <w:t>.  According to the U.S. Census, there were a total of 117,369 housing units in the report area in 2019, an increase of 2,022 (or 1.75%) since 2010 compared to a 3.57% increase statewide.</w:t>
      </w:r>
    </w:p>
    <w:p w14:paraId="6763A3A2" w14:textId="77777777" w:rsidR="00815F52" w:rsidRDefault="00815F52" w:rsidP="00384D9F">
      <w:pPr>
        <w:tabs>
          <w:tab w:val="left" w:pos="2160"/>
        </w:tabs>
        <w:spacing w:after="0" w:line="240" w:lineRule="auto"/>
        <w:rPr>
          <w:rFonts w:ascii="Times New Roman" w:eastAsia="Calibri" w:hAnsi="Times New Roman" w:cs="Times New Roman"/>
          <w:b/>
          <w:bCs/>
          <w:sz w:val="24"/>
          <w:szCs w:val="24"/>
          <w:lang w:bidi="en-US"/>
        </w:rPr>
      </w:pPr>
    </w:p>
    <w:p w14:paraId="734805EA" w14:textId="1AA92E58" w:rsidR="00384D9F" w:rsidRDefault="003E31A3" w:rsidP="00384D9F">
      <w:pPr>
        <w:tabs>
          <w:tab w:val="left" w:pos="2160"/>
        </w:tabs>
        <w:spacing w:after="0" w:line="240" w:lineRule="auto"/>
        <w:rPr>
          <w:rFonts w:ascii="Times New Roman" w:eastAsia="Calibri" w:hAnsi="Times New Roman" w:cs="Times New Roman"/>
          <w:b/>
          <w:bCs/>
          <w:sz w:val="24"/>
          <w:szCs w:val="24"/>
          <w:lang w:bidi="en-US"/>
        </w:rPr>
      </w:pPr>
      <w:r w:rsidRPr="00384D9F">
        <w:rPr>
          <w:rFonts w:ascii="Times New Roman" w:eastAsia="Calibri" w:hAnsi="Times New Roman" w:cs="Times New Roman"/>
          <w:b/>
          <w:bCs/>
          <w:sz w:val="24"/>
          <w:szCs w:val="24"/>
          <w:lang w:bidi="en-US"/>
        </w:rPr>
        <w:t>Housing Age</w:t>
      </w:r>
    </w:p>
    <w:p w14:paraId="2D17CC7B" w14:textId="77777777" w:rsidR="00384D9F" w:rsidRPr="00682B2F" w:rsidRDefault="00384D9F" w:rsidP="00384D9F">
      <w:pPr>
        <w:tabs>
          <w:tab w:val="left" w:pos="2160"/>
        </w:tabs>
        <w:spacing w:after="0" w:line="240" w:lineRule="auto"/>
        <w:rPr>
          <w:rFonts w:ascii="Calibri" w:eastAsia="Calibri" w:hAnsi="Calibri" w:cs="Calibri"/>
          <w:sz w:val="12"/>
          <w:szCs w:val="12"/>
          <w:lang w:bidi="en-US"/>
        </w:rPr>
      </w:pPr>
    </w:p>
    <w:p w14:paraId="050C68DF" w14:textId="77777777" w:rsidR="003E31A3" w:rsidRPr="00384D9F" w:rsidRDefault="00C44FB6" w:rsidP="00384D9F">
      <w:pPr>
        <w:tabs>
          <w:tab w:val="left" w:pos="2160"/>
        </w:tabs>
        <w:spacing w:after="0" w:line="240" w:lineRule="auto"/>
        <w:rPr>
          <w:rFonts w:ascii="Times New Roman" w:eastAsia="Calibri" w:hAnsi="Times New Roman" w:cs="Times New Roman"/>
          <w:b/>
          <w:bCs/>
          <w:sz w:val="24"/>
          <w:szCs w:val="24"/>
          <w:lang w:bidi="en-US"/>
        </w:rPr>
      </w:pPr>
      <w:r>
        <w:rPr>
          <w:rFonts w:ascii="Calibri" w:eastAsia="Calibri" w:hAnsi="Calibri" w:cs="Calibri"/>
          <w:noProof/>
          <w:sz w:val="20"/>
          <w:szCs w:val="20"/>
        </w:rPr>
        <w:drawing>
          <wp:anchor distT="0" distB="0" distL="114300" distR="114300" simplePos="0" relativeHeight="251895808" behindDoc="0" locked="0" layoutInCell="1" allowOverlap="1" wp14:anchorId="26BED8F0" wp14:editId="48D9CD46">
            <wp:simplePos x="0" y="0"/>
            <wp:positionH relativeFrom="margin">
              <wp:posOffset>-123825</wp:posOffset>
            </wp:positionH>
            <wp:positionV relativeFrom="paragraph">
              <wp:posOffset>354330</wp:posOffset>
            </wp:positionV>
            <wp:extent cx="6152906" cy="1920240"/>
            <wp:effectExtent l="0" t="0" r="635" b="3810"/>
            <wp:wrapSquare wrapText="bothSides"/>
            <wp:docPr id="4495" name="Picture 4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5" name="fair market rent.jpg"/>
                    <pic:cNvPicPr/>
                  </pic:nvPicPr>
                  <pic:blipFill rotWithShape="1">
                    <a:blip r:embed="rId121" cstate="print">
                      <a:extLst>
                        <a:ext uri="{28A0092B-C50C-407E-A947-70E740481C1C}">
                          <a14:useLocalDpi xmlns:a14="http://schemas.microsoft.com/office/drawing/2010/main" val="0"/>
                        </a:ext>
                      </a:extLst>
                    </a:blip>
                    <a:srcRect l="3590" r="1613" b="78063"/>
                    <a:stretch/>
                  </pic:blipFill>
                  <pic:spPr bwMode="auto">
                    <a:xfrm>
                      <a:off x="0" y="0"/>
                      <a:ext cx="6152906" cy="1920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4D9F" w:rsidRPr="00384D9F">
        <w:rPr>
          <w:rFonts w:ascii="Times New Roman" w:eastAsia="Calibri" w:hAnsi="Times New Roman" w:cs="Times New Roman"/>
          <w:sz w:val="24"/>
          <w:szCs w:val="24"/>
          <w:lang w:bidi="en-US"/>
        </w:rPr>
        <w:t>American Community Survey (ACS) totals for housing units, median year built and median age in 2019 for the report area are shown in the table below.</w:t>
      </w:r>
    </w:p>
    <w:p w14:paraId="481FF2DA" w14:textId="77777777" w:rsidR="003E31A3" w:rsidRPr="003E31A3" w:rsidRDefault="00384D9F" w:rsidP="003E31A3">
      <w:pPr>
        <w:tabs>
          <w:tab w:val="left" w:pos="2160"/>
        </w:tabs>
        <w:spacing w:after="0"/>
        <w:rPr>
          <w:rFonts w:ascii="Calibri" w:eastAsia="Calibri" w:hAnsi="Calibri" w:cs="Calibri"/>
          <w:sz w:val="20"/>
          <w:szCs w:val="20"/>
          <w:lang w:bidi="en-US"/>
        </w:rPr>
      </w:pPr>
      <w:r>
        <w:rPr>
          <w:rFonts w:ascii="Calibri" w:eastAsia="Calibri" w:hAnsi="Calibri" w:cs="Calibri"/>
          <w:noProof/>
          <w:sz w:val="20"/>
          <w:szCs w:val="20"/>
        </w:rPr>
        <w:lastRenderedPageBreak/>
        <w:drawing>
          <wp:anchor distT="0" distB="0" distL="114300" distR="114300" simplePos="0" relativeHeight="251894784" behindDoc="0" locked="0" layoutInCell="1" allowOverlap="1" wp14:anchorId="31FD3BCA" wp14:editId="5AEB7725">
            <wp:simplePos x="0" y="0"/>
            <wp:positionH relativeFrom="margin">
              <wp:align>center</wp:align>
            </wp:positionH>
            <wp:positionV relativeFrom="paragraph">
              <wp:posOffset>0</wp:posOffset>
            </wp:positionV>
            <wp:extent cx="6560820" cy="3048000"/>
            <wp:effectExtent l="0" t="0" r="0" b="0"/>
            <wp:wrapSquare wrapText="bothSides"/>
            <wp:docPr id="4494" name="Picture 4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4" name="Housing age.jpg"/>
                    <pic:cNvPicPr/>
                  </pic:nvPicPr>
                  <pic:blipFill rotWithShape="1">
                    <a:blip r:embed="rId122" cstate="print">
                      <a:extLst>
                        <a:ext uri="{28A0092B-C50C-407E-A947-70E740481C1C}">
                          <a14:useLocalDpi xmlns:a14="http://schemas.microsoft.com/office/drawing/2010/main" val="0"/>
                        </a:ext>
                      </a:extLst>
                    </a:blip>
                    <a:srcRect l="2712" t="60266" b="5472"/>
                    <a:stretch/>
                  </pic:blipFill>
                  <pic:spPr bwMode="auto">
                    <a:xfrm>
                      <a:off x="0" y="0"/>
                      <a:ext cx="6560820" cy="304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B465BF" w14:textId="77777777" w:rsidR="003E31A3" w:rsidRDefault="00C45FA7" w:rsidP="00E45E30">
      <w:pPr>
        <w:tabs>
          <w:tab w:val="left" w:pos="1350"/>
          <w:tab w:val="left" w:pos="2160"/>
        </w:tabs>
        <w:spacing w:after="0"/>
        <w:rPr>
          <w:rFonts w:ascii="Calibri" w:eastAsia="Calibri" w:hAnsi="Calibri" w:cs="Calibri"/>
          <w:sz w:val="20"/>
          <w:szCs w:val="20"/>
          <w:lang w:bidi="en-US"/>
        </w:rPr>
      </w:pPr>
      <w:r>
        <w:rPr>
          <w:rFonts w:ascii="Calibri" w:eastAsia="Calibri" w:hAnsi="Calibri" w:cs="Calibri"/>
          <w:sz w:val="20"/>
          <w:szCs w:val="20"/>
          <w:lang w:bidi="en-US"/>
        </w:rPr>
        <w:tab/>
      </w:r>
      <w:r w:rsidR="003E31A3">
        <w:rPr>
          <w:rFonts w:ascii="Calibri" w:eastAsia="Calibri" w:hAnsi="Calibri" w:cs="Calibri"/>
          <w:sz w:val="20"/>
          <w:szCs w:val="20"/>
          <w:lang w:bidi="en-US"/>
        </w:rPr>
        <w:tab/>
      </w:r>
      <w:r w:rsidR="003E31A3">
        <w:rPr>
          <w:rFonts w:ascii="Calibri" w:eastAsia="Calibri" w:hAnsi="Calibri" w:cs="Calibri"/>
          <w:sz w:val="20"/>
          <w:szCs w:val="20"/>
          <w:lang w:bidi="en-US"/>
        </w:rPr>
        <w:tab/>
      </w:r>
      <w:r w:rsidR="003E31A3">
        <w:rPr>
          <w:rFonts w:ascii="Calibri" w:eastAsia="Calibri" w:hAnsi="Calibri" w:cs="Calibri"/>
          <w:sz w:val="20"/>
          <w:szCs w:val="20"/>
          <w:lang w:bidi="en-US"/>
        </w:rPr>
        <w:tab/>
      </w:r>
      <w:r w:rsidR="003E31A3">
        <w:rPr>
          <w:rFonts w:ascii="Calibri" w:eastAsia="Calibri" w:hAnsi="Calibri" w:cs="Calibri"/>
          <w:sz w:val="20"/>
          <w:szCs w:val="20"/>
          <w:lang w:bidi="en-US"/>
        </w:rPr>
        <w:tab/>
      </w:r>
      <w:r w:rsidR="003E31A3">
        <w:rPr>
          <w:rFonts w:ascii="Calibri" w:eastAsia="Calibri" w:hAnsi="Calibri" w:cs="Calibri"/>
          <w:sz w:val="20"/>
          <w:szCs w:val="20"/>
          <w:lang w:bidi="en-US"/>
        </w:rPr>
        <w:tab/>
      </w:r>
      <w:r w:rsidR="003E31A3">
        <w:rPr>
          <w:rFonts w:ascii="Calibri" w:eastAsia="Calibri" w:hAnsi="Calibri" w:cs="Calibri"/>
          <w:sz w:val="20"/>
          <w:szCs w:val="20"/>
          <w:lang w:bidi="en-US"/>
        </w:rPr>
        <w:tab/>
      </w:r>
      <w:r w:rsidR="003E31A3">
        <w:rPr>
          <w:rFonts w:ascii="Calibri" w:eastAsia="Calibri" w:hAnsi="Calibri" w:cs="Calibri"/>
          <w:sz w:val="20"/>
          <w:szCs w:val="20"/>
          <w:lang w:bidi="en-US"/>
        </w:rPr>
        <w:tab/>
      </w:r>
    </w:p>
    <w:p w14:paraId="7FB00DF9" w14:textId="77777777" w:rsidR="003E31A3" w:rsidRPr="00384D9F" w:rsidRDefault="003E31A3" w:rsidP="00384D9F">
      <w:pPr>
        <w:tabs>
          <w:tab w:val="left" w:pos="2160"/>
        </w:tabs>
        <w:spacing w:line="240" w:lineRule="auto"/>
        <w:rPr>
          <w:rFonts w:ascii="Times New Roman" w:eastAsia="Calibri" w:hAnsi="Times New Roman" w:cs="Times New Roman"/>
          <w:sz w:val="24"/>
          <w:szCs w:val="24"/>
          <w:lang w:bidi="en-US"/>
        </w:rPr>
      </w:pPr>
      <w:r w:rsidRPr="00384D9F">
        <w:rPr>
          <w:rFonts w:ascii="Times New Roman" w:eastAsia="Calibri" w:hAnsi="Times New Roman" w:cs="Times New Roman"/>
          <w:b/>
          <w:bCs/>
          <w:sz w:val="24"/>
          <w:szCs w:val="24"/>
          <w:lang w:bidi="en-US"/>
        </w:rPr>
        <w:t>Fair Market Rent</w:t>
      </w:r>
    </w:p>
    <w:p w14:paraId="20151580" w14:textId="77777777" w:rsidR="00384D9F" w:rsidRPr="00384D9F" w:rsidRDefault="00C44FB6" w:rsidP="00384D9F">
      <w:pPr>
        <w:tabs>
          <w:tab w:val="left" w:pos="2160"/>
        </w:tabs>
        <w:spacing w:line="240" w:lineRule="auto"/>
        <w:rPr>
          <w:rFonts w:ascii="Times New Roman" w:eastAsia="Calibri" w:hAnsi="Times New Roman" w:cs="Times New Roman"/>
          <w:sz w:val="24"/>
          <w:szCs w:val="24"/>
          <w:lang w:bidi="en-US"/>
        </w:rPr>
      </w:pPr>
      <w:r w:rsidRPr="00384D9F">
        <w:rPr>
          <w:rFonts w:ascii="Times New Roman" w:eastAsia="Calibri" w:hAnsi="Times New Roman" w:cs="Times New Roman"/>
          <w:noProof/>
          <w:sz w:val="24"/>
          <w:szCs w:val="24"/>
        </w:rPr>
        <w:drawing>
          <wp:anchor distT="0" distB="0" distL="114300" distR="114300" simplePos="0" relativeHeight="251896832" behindDoc="0" locked="0" layoutInCell="1" allowOverlap="1" wp14:anchorId="1646B138" wp14:editId="31095E9A">
            <wp:simplePos x="0" y="0"/>
            <wp:positionH relativeFrom="margin">
              <wp:align>center</wp:align>
            </wp:positionH>
            <wp:positionV relativeFrom="paragraph">
              <wp:posOffset>252095</wp:posOffset>
            </wp:positionV>
            <wp:extent cx="6748145" cy="3771900"/>
            <wp:effectExtent l="0" t="0" r="0" b="0"/>
            <wp:wrapSquare wrapText="bothSides"/>
            <wp:docPr id="4496" name="Picture 4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6" name="fair market rent.jpg"/>
                    <pic:cNvPicPr/>
                  </pic:nvPicPr>
                  <pic:blipFill rotWithShape="1">
                    <a:blip r:embed="rId123" cstate="print">
                      <a:extLst>
                        <a:ext uri="{28A0092B-C50C-407E-A947-70E740481C1C}">
                          <a14:useLocalDpi xmlns:a14="http://schemas.microsoft.com/office/drawing/2010/main" val="0"/>
                        </a:ext>
                      </a:extLst>
                    </a:blip>
                    <a:srcRect l="2414" t="28716" b="35543"/>
                    <a:stretch/>
                  </pic:blipFill>
                  <pic:spPr bwMode="auto">
                    <a:xfrm>
                      <a:off x="0" y="0"/>
                      <a:ext cx="6748145" cy="3771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31A3" w:rsidRPr="00384D9F">
        <w:rPr>
          <w:rFonts w:ascii="Times New Roman" w:eastAsia="Calibri" w:hAnsi="Times New Roman" w:cs="Times New Roman"/>
          <w:sz w:val="24"/>
          <w:szCs w:val="24"/>
          <w:lang w:bidi="en-US"/>
        </w:rPr>
        <w:t>Fair market monthly rent for 2020 (0‐4 bedrooms) is shown below.</w:t>
      </w:r>
    </w:p>
    <w:p w14:paraId="63E695B5" w14:textId="77777777" w:rsidR="00034DAA" w:rsidRDefault="00034DAA" w:rsidP="00E45E30">
      <w:pPr>
        <w:tabs>
          <w:tab w:val="left" w:pos="2160"/>
        </w:tabs>
        <w:spacing w:after="0"/>
        <w:rPr>
          <w:rFonts w:ascii="Calibri" w:eastAsia="Calibri" w:hAnsi="Calibri" w:cs="Calibri"/>
          <w:b/>
          <w:bCs/>
          <w:sz w:val="24"/>
          <w:szCs w:val="20"/>
          <w:lang w:bidi="en-US"/>
        </w:rPr>
      </w:pPr>
    </w:p>
    <w:p w14:paraId="200A222A" w14:textId="77777777" w:rsidR="00B04C93" w:rsidRDefault="00B04C93" w:rsidP="00632692">
      <w:pPr>
        <w:tabs>
          <w:tab w:val="left" w:pos="2160"/>
        </w:tabs>
        <w:spacing w:line="240" w:lineRule="auto"/>
        <w:rPr>
          <w:rFonts w:ascii="Times New Roman" w:eastAsia="Calibri" w:hAnsi="Times New Roman" w:cs="Times New Roman"/>
          <w:b/>
          <w:bCs/>
          <w:sz w:val="24"/>
          <w:szCs w:val="24"/>
          <w:lang w:bidi="en-US"/>
        </w:rPr>
      </w:pPr>
    </w:p>
    <w:p w14:paraId="3FCD5DD4" w14:textId="77777777" w:rsidR="00E45E30" w:rsidRPr="00632692" w:rsidRDefault="00E45E30" w:rsidP="00632692">
      <w:pPr>
        <w:tabs>
          <w:tab w:val="left" w:pos="2160"/>
        </w:tabs>
        <w:spacing w:line="240" w:lineRule="auto"/>
        <w:rPr>
          <w:rFonts w:ascii="Times New Roman" w:eastAsia="Calibri" w:hAnsi="Times New Roman" w:cs="Times New Roman"/>
          <w:sz w:val="24"/>
          <w:szCs w:val="24"/>
          <w:lang w:bidi="en-US"/>
        </w:rPr>
      </w:pPr>
      <w:r w:rsidRPr="00632692">
        <w:rPr>
          <w:rFonts w:ascii="Times New Roman" w:eastAsia="Calibri" w:hAnsi="Times New Roman" w:cs="Times New Roman"/>
          <w:b/>
          <w:bCs/>
          <w:sz w:val="24"/>
          <w:szCs w:val="24"/>
          <w:lang w:bidi="en-US"/>
        </w:rPr>
        <w:lastRenderedPageBreak/>
        <w:t>Housing Affordability</w:t>
      </w:r>
    </w:p>
    <w:p w14:paraId="44956D2D" w14:textId="77777777" w:rsidR="00C44FB6" w:rsidRPr="00C44FB6" w:rsidRDefault="00C44FB6" w:rsidP="00C44FB6">
      <w:pPr>
        <w:tabs>
          <w:tab w:val="left" w:pos="2160"/>
        </w:tabs>
        <w:rPr>
          <w:rFonts w:ascii="Times New Roman" w:eastAsia="Calibri" w:hAnsi="Times New Roman" w:cs="Times New Roman"/>
          <w:sz w:val="24"/>
          <w:szCs w:val="24"/>
          <w:lang w:bidi="en-US"/>
        </w:rPr>
      </w:pPr>
      <w:r w:rsidRPr="00632692">
        <w:rPr>
          <w:rFonts w:ascii="Times New Roman" w:eastAsia="Calibri" w:hAnsi="Times New Roman" w:cs="Times New Roman"/>
          <w:noProof/>
          <w:sz w:val="24"/>
          <w:szCs w:val="20"/>
        </w:rPr>
        <w:drawing>
          <wp:anchor distT="0" distB="0" distL="114300" distR="114300" simplePos="0" relativeHeight="251898880" behindDoc="0" locked="0" layoutInCell="1" allowOverlap="1" wp14:anchorId="4F7F08B2" wp14:editId="577D6AD5">
            <wp:simplePos x="0" y="0"/>
            <wp:positionH relativeFrom="margin">
              <wp:posOffset>310515</wp:posOffset>
            </wp:positionH>
            <wp:positionV relativeFrom="paragraph">
              <wp:posOffset>1864029</wp:posOffset>
            </wp:positionV>
            <wp:extent cx="5323205" cy="1466850"/>
            <wp:effectExtent l="0" t="0" r="0" b="0"/>
            <wp:wrapSquare wrapText="bothSides"/>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top of vac rates.jpg"/>
                    <pic:cNvPicPr/>
                  </pic:nvPicPr>
                  <pic:blipFill rotWithShape="1">
                    <a:blip r:embed="rId124" cstate="print">
                      <a:extLst>
                        <a:ext uri="{28A0092B-C50C-407E-A947-70E740481C1C}">
                          <a14:useLocalDpi xmlns:a14="http://schemas.microsoft.com/office/drawing/2010/main" val="0"/>
                        </a:ext>
                      </a:extLst>
                    </a:blip>
                    <a:srcRect l="10434"/>
                    <a:stretch/>
                  </pic:blipFill>
                  <pic:spPr bwMode="auto">
                    <a:xfrm>
                      <a:off x="0" y="0"/>
                      <a:ext cx="5323205" cy="1466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32692">
        <w:rPr>
          <w:rFonts w:ascii="Times New Roman" w:eastAsia="Calibri" w:hAnsi="Times New Roman" w:cs="Times New Roman"/>
          <w:noProof/>
          <w:sz w:val="24"/>
          <w:szCs w:val="24"/>
        </w:rPr>
        <w:drawing>
          <wp:anchor distT="0" distB="0" distL="114300" distR="114300" simplePos="0" relativeHeight="251897856" behindDoc="0" locked="0" layoutInCell="1" allowOverlap="1" wp14:anchorId="017842E0" wp14:editId="7DAA4883">
            <wp:simplePos x="0" y="0"/>
            <wp:positionH relativeFrom="margin">
              <wp:align>center</wp:align>
            </wp:positionH>
            <wp:positionV relativeFrom="paragraph">
              <wp:posOffset>588010</wp:posOffset>
            </wp:positionV>
            <wp:extent cx="6400800" cy="1473630"/>
            <wp:effectExtent l="0" t="0" r="0" b="0"/>
            <wp:wrapSquare wrapText="bothSides"/>
            <wp:docPr id="4497" name="Picture 4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 name="fair market rent.jpg"/>
                    <pic:cNvPicPr/>
                  </pic:nvPicPr>
                  <pic:blipFill rotWithShape="1">
                    <a:blip r:embed="rId125" cstate="print">
                      <a:extLst>
                        <a:ext uri="{28A0092B-C50C-407E-A947-70E740481C1C}">
                          <a14:useLocalDpi xmlns:a14="http://schemas.microsoft.com/office/drawing/2010/main" val="0"/>
                        </a:ext>
                      </a:extLst>
                    </a:blip>
                    <a:srcRect t="72221" b="11635"/>
                    <a:stretch/>
                  </pic:blipFill>
                  <pic:spPr bwMode="auto">
                    <a:xfrm>
                      <a:off x="0" y="0"/>
                      <a:ext cx="6400800" cy="1473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5E30" w:rsidRPr="00632692">
        <w:rPr>
          <w:rFonts w:ascii="Times New Roman" w:eastAsia="Calibri" w:hAnsi="Times New Roman" w:cs="Times New Roman"/>
          <w:sz w:val="24"/>
          <w:szCs w:val="24"/>
          <w:lang w:bidi="en-US"/>
        </w:rPr>
        <w:t>The National Low</w:t>
      </w:r>
      <w:r w:rsidR="00080179">
        <w:rPr>
          <w:rFonts w:ascii="Times New Roman" w:eastAsia="Calibri" w:hAnsi="Times New Roman" w:cs="Times New Roman"/>
          <w:sz w:val="24"/>
          <w:szCs w:val="24"/>
          <w:lang w:bidi="en-US"/>
        </w:rPr>
        <w:t>-</w:t>
      </w:r>
      <w:r w:rsidR="00E45E30" w:rsidRPr="00632692">
        <w:rPr>
          <w:rFonts w:ascii="Times New Roman" w:eastAsia="Calibri" w:hAnsi="Times New Roman" w:cs="Times New Roman"/>
          <w:sz w:val="24"/>
          <w:szCs w:val="24"/>
          <w:lang w:bidi="en-US"/>
        </w:rPr>
        <w:t>Income Housing Coalition reports each year on the amount of money a household must earn in order to afford a rental unit based on Fair Market Rents in the area and an accepted limit of 30% of income for housing costs.</w:t>
      </w:r>
    </w:p>
    <w:p w14:paraId="338A250D" w14:textId="77777777" w:rsidR="000076A8" w:rsidRPr="00632692" w:rsidRDefault="000076A8" w:rsidP="00632692">
      <w:pPr>
        <w:tabs>
          <w:tab w:val="left" w:pos="2160"/>
        </w:tabs>
        <w:spacing w:line="240" w:lineRule="auto"/>
        <w:rPr>
          <w:rFonts w:ascii="Times New Roman" w:eastAsia="Calibri" w:hAnsi="Times New Roman" w:cs="Times New Roman"/>
          <w:b/>
          <w:bCs/>
          <w:sz w:val="24"/>
          <w:szCs w:val="24"/>
          <w:lang w:bidi="en-US"/>
        </w:rPr>
      </w:pPr>
      <w:r w:rsidRPr="00632692">
        <w:rPr>
          <w:rFonts w:ascii="Times New Roman" w:eastAsia="Calibri" w:hAnsi="Times New Roman" w:cs="Times New Roman"/>
          <w:b/>
          <w:bCs/>
          <w:sz w:val="24"/>
          <w:szCs w:val="20"/>
          <w:lang w:bidi="en-US"/>
        </w:rPr>
        <w:t>V</w:t>
      </w:r>
      <w:r w:rsidRPr="00632692">
        <w:rPr>
          <w:rFonts w:ascii="Times New Roman" w:eastAsia="Calibri" w:hAnsi="Times New Roman" w:cs="Times New Roman"/>
          <w:b/>
          <w:bCs/>
          <w:sz w:val="24"/>
          <w:szCs w:val="24"/>
          <w:lang w:bidi="en-US"/>
        </w:rPr>
        <w:t>acancy Rates</w:t>
      </w:r>
    </w:p>
    <w:p w14:paraId="55BC250F" w14:textId="77777777" w:rsidR="00B04C93" w:rsidRPr="00C44FB6" w:rsidRDefault="000076A8" w:rsidP="00C44FB6">
      <w:pPr>
        <w:tabs>
          <w:tab w:val="left" w:pos="2160"/>
        </w:tabs>
        <w:rPr>
          <w:rFonts w:ascii="Times New Roman" w:eastAsia="Calibri" w:hAnsi="Times New Roman" w:cs="Times New Roman"/>
          <w:spacing w:val="-4"/>
          <w:sz w:val="24"/>
          <w:szCs w:val="24"/>
          <w:lang w:bidi="en-US"/>
        </w:rPr>
      </w:pPr>
      <w:r w:rsidRPr="00C44FB6">
        <w:rPr>
          <w:rFonts w:ascii="Times New Roman" w:eastAsia="Calibri" w:hAnsi="Times New Roman" w:cs="Times New Roman"/>
          <w:spacing w:val="-4"/>
          <w:sz w:val="24"/>
          <w:szCs w:val="24"/>
          <w:lang w:bidi="en-US"/>
        </w:rPr>
        <w:t>The U.S. Census Bureau provides vacancy data based on American Community Survey 5‐year estimates (2015 ‐ 2019). Vacancy rates for the report area are reported below.</w:t>
      </w:r>
      <w:r w:rsidR="00632692" w:rsidRPr="00C44FB6">
        <w:rPr>
          <w:rFonts w:ascii="Times New Roman" w:eastAsia="Calibri" w:hAnsi="Times New Roman" w:cs="Times New Roman"/>
          <w:spacing w:val="-4"/>
          <w:sz w:val="24"/>
          <w:szCs w:val="24"/>
          <w:lang w:bidi="en-US"/>
        </w:rPr>
        <w:t xml:space="preserve"> </w:t>
      </w:r>
      <w:r w:rsidRPr="00C44FB6">
        <w:rPr>
          <w:rFonts w:ascii="Times New Roman" w:eastAsia="Calibri" w:hAnsi="Times New Roman" w:cs="Times New Roman"/>
          <w:spacing w:val="-4"/>
          <w:sz w:val="24"/>
          <w:szCs w:val="24"/>
          <w:lang w:bidi="en-US"/>
        </w:rPr>
        <w:t>Vacant non‐rental housing totals 2,055 units and includes those for sale only and sold but not occupied. For the report area, that is a non‐rental housing vacancy rate of 1.76%, in comparison the national rate is 1.39%.</w:t>
      </w:r>
      <w:r w:rsidR="00632692" w:rsidRPr="00C44FB6">
        <w:rPr>
          <w:rFonts w:ascii="Times New Roman" w:eastAsia="Calibri" w:hAnsi="Times New Roman" w:cs="Times New Roman"/>
          <w:spacing w:val="-4"/>
          <w:sz w:val="24"/>
          <w:szCs w:val="24"/>
          <w:lang w:bidi="en-US"/>
        </w:rPr>
        <w:t xml:space="preserve"> </w:t>
      </w:r>
      <w:r w:rsidRPr="00C44FB6">
        <w:rPr>
          <w:rFonts w:ascii="Times New Roman" w:eastAsia="Calibri" w:hAnsi="Times New Roman" w:cs="Times New Roman"/>
          <w:spacing w:val="-4"/>
          <w:sz w:val="24"/>
          <w:szCs w:val="24"/>
          <w:lang w:bidi="en-US"/>
        </w:rPr>
        <w:t xml:space="preserve">Vacant rental housing totals 3,589 units and includes those for rent and rented but not occupied. </w:t>
      </w:r>
    </w:p>
    <w:p w14:paraId="2DE69946" w14:textId="77777777" w:rsidR="00C44FB6" w:rsidRDefault="00C44FB6" w:rsidP="00C44FB6">
      <w:pPr>
        <w:tabs>
          <w:tab w:val="left" w:pos="2160"/>
        </w:tabs>
        <w:rPr>
          <w:rFonts w:ascii="Times New Roman" w:eastAsia="Calibri" w:hAnsi="Times New Roman" w:cs="Times New Roman"/>
          <w:spacing w:val="-4"/>
          <w:sz w:val="24"/>
          <w:szCs w:val="24"/>
          <w:lang w:bidi="en-US"/>
        </w:rPr>
      </w:pPr>
      <w:r w:rsidRPr="00C44FB6">
        <w:rPr>
          <w:rFonts w:ascii="Calibri" w:eastAsia="Calibri" w:hAnsi="Calibri" w:cs="Calibri"/>
          <w:noProof/>
          <w:spacing w:val="-4"/>
          <w:sz w:val="20"/>
          <w:szCs w:val="20"/>
        </w:rPr>
        <w:drawing>
          <wp:anchor distT="0" distB="0" distL="114300" distR="114300" simplePos="0" relativeHeight="252003328" behindDoc="0" locked="0" layoutInCell="1" allowOverlap="1" wp14:anchorId="08ACD230" wp14:editId="6A317A6D">
            <wp:simplePos x="0" y="0"/>
            <wp:positionH relativeFrom="margin">
              <wp:posOffset>19050</wp:posOffset>
            </wp:positionH>
            <wp:positionV relativeFrom="paragraph">
              <wp:posOffset>870585</wp:posOffset>
            </wp:positionV>
            <wp:extent cx="5895975" cy="2285365"/>
            <wp:effectExtent l="0" t="0" r="9525" b="635"/>
            <wp:wrapSquare wrapText="bothSides"/>
            <wp:docPr id="4492" name="Picture 4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2" name="vac rates bottom.jpg"/>
                    <pic:cNvPicPr/>
                  </pic:nvPicPr>
                  <pic:blipFill rotWithShape="1">
                    <a:blip r:embed="rId126" cstate="print">
                      <a:extLst>
                        <a:ext uri="{28A0092B-C50C-407E-A947-70E740481C1C}">
                          <a14:useLocalDpi xmlns:a14="http://schemas.microsoft.com/office/drawing/2010/main" val="0"/>
                        </a:ext>
                      </a:extLst>
                    </a:blip>
                    <a:srcRect l="1991" t="2237" r="1741" b="614"/>
                    <a:stretch/>
                  </pic:blipFill>
                  <pic:spPr bwMode="auto">
                    <a:xfrm>
                      <a:off x="0" y="0"/>
                      <a:ext cx="5895975" cy="2285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76A8" w:rsidRPr="00C44FB6">
        <w:rPr>
          <w:rFonts w:ascii="Times New Roman" w:eastAsia="Calibri" w:hAnsi="Times New Roman" w:cs="Times New Roman"/>
          <w:spacing w:val="-4"/>
          <w:sz w:val="24"/>
          <w:szCs w:val="24"/>
          <w:lang w:bidi="en-US"/>
        </w:rPr>
        <w:t>For the report area, that is a rental housing vacancy rate of 3.08%, in comparison the national rate is 2.47%.</w:t>
      </w:r>
      <w:r w:rsidR="00632692" w:rsidRPr="00C44FB6">
        <w:rPr>
          <w:rFonts w:ascii="Calibri" w:eastAsia="Calibri" w:hAnsi="Calibri" w:cs="Calibri"/>
          <w:spacing w:val="-4"/>
          <w:sz w:val="20"/>
          <w:szCs w:val="20"/>
          <w:lang w:bidi="en-US"/>
        </w:rPr>
        <w:t xml:space="preserve"> </w:t>
      </w:r>
      <w:r w:rsidR="00632692" w:rsidRPr="00C44FB6">
        <w:rPr>
          <w:rFonts w:ascii="Times New Roman" w:eastAsia="Calibri" w:hAnsi="Times New Roman" w:cs="Times New Roman"/>
          <w:spacing w:val="-4"/>
          <w:sz w:val="24"/>
          <w:szCs w:val="24"/>
          <w:lang w:bidi="en-US"/>
        </w:rPr>
        <w:t>Vacant other housing totals 11,681 units and includes those used for seasonal, recreational, or occasional use, as well as units used for migrant workers. For the report area, that is another housing vacancy rate of 10.02%, in comparison the national rate is 8.27%.</w:t>
      </w:r>
    </w:p>
    <w:p w14:paraId="0292F0B2" w14:textId="77777777" w:rsidR="000076A8" w:rsidRPr="00632692" w:rsidRDefault="000076A8" w:rsidP="00632692">
      <w:pPr>
        <w:tabs>
          <w:tab w:val="left" w:pos="2160"/>
        </w:tabs>
        <w:spacing w:line="240" w:lineRule="auto"/>
        <w:rPr>
          <w:rFonts w:ascii="Times New Roman" w:eastAsia="Calibri" w:hAnsi="Times New Roman" w:cs="Times New Roman"/>
          <w:b/>
          <w:bCs/>
          <w:sz w:val="24"/>
          <w:szCs w:val="24"/>
          <w:lang w:bidi="en-US"/>
        </w:rPr>
      </w:pPr>
      <w:r w:rsidRPr="00632692">
        <w:rPr>
          <w:rFonts w:ascii="Times New Roman" w:eastAsia="Calibri" w:hAnsi="Times New Roman" w:cs="Times New Roman"/>
          <w:b/>
          <w:bCs/>
          <w:sz w:val="24"/>
          <w:szCs w:val="24"/>
          <w:lang w:bidi="en-US"/>
        </w:rPr>
        <w:lastRenderedPageBreak/>
        <w:t>Homeowners</w:t>
      </w:r>
    </w:p>
    <w:p w14:paraId="5A287D1B" w14:textId="77777777" w:rsidR="0048323B" w:rsidRPr="00B04C93" w:rsidRDefault="00B04C93" w:rsidP="00C44FB6">
      <w:pPr>
        <w:tabs>
          <w:tab w:val="left" w:pos="2160"/>
        </w:tabs>
        <w:rPr>
          <w:rFonts w:ascii="Times New Roman" w:eastAsia="Calibri" w:hAnsi="Times New Roman" w:cs="Times New Roman"/>
          <w:sz w:val="24"/>
          <w:szCs w:val="24"/>
          <w:lang w:bidi="en-US"/>
        </w:rPr>
      </w:pPr>
      <w:r w:rsidRPr="00434CA9">
        <w:rPr>
          <w:rFonts w:ascii="Times New Roman" w:eastAsia="Calibri" w:hAnsi="Times New Roman" w:cs="Times New Roman"/>
          <w:noProof/>
          <w:sz w:val="24"/>
          <w:szCs w:val="24"/>
        </w:rPr>
        <w:drawing>
          <wp:anchor distT="0" distB="0" distL="114300" distR="114300" simplePos="0" relativeHeight="251900928" behindDoc="0" locked="0" layoutInCell="1" allowOverlap="1" wp14:anchorId="7C7ABBF7" wp14:editId="0B89F855">
            <wp:simplePos x="0" y="0"/>
            <wp:positionH relativeFrom="margin">
              <wp:align>center</wp:align>
            </wp:positionH>
            <wp:positionV relativeFrom="paragraph">
              <wp:posOffset>638175</wp:posOffset>
            </wp:positionV>
            <wp:extent cx="6789420" cy="6391275"/>
            <wp:effectExtent l="0" t="0" r="0" b="9525"/>
            <wp:wrapSquare wrapText="bothSides"/>
            <wp:docPr id="4498" name="Picture 4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8" name="pg 63 top.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6789420" cy="6391275"/>
                    </a:xfrm>
                    <a:prstGeom prst="rect">
                      <a:avLst/>
                    </a:prstGeom>
                  </pic:spPr>
                </pic:pic>
              </a:graphicData>
            </a:graphic>
            <wp14:sizeRelH relativeFrom="page">
              <wp14:pctWidth>0</wp14:pctWidth>
            </wp14:sizeRelH>
            <wp14:sizeRelV relativeFrom="page">
              <wp14:pctHeight>0</wp14:pctHeight>
            </wp14:sizeRelV>
          </wp:anchor>
        </w:drawing>
      </w:r>
      <w:r w:rsidR="000076A8" w:rsidRPr="00632692">
        <w:rPr>
          <w:rFonts w:ascii="Times New Roman" w:eastAsia="Calibri" w:hAnsi="Times New Roman" w:cs="Times New Roman"/>
          <w:sz w:val="24"/>
          <w:szCs w:val="24"/>
          <w:lang w:bidi="en-US"/>
        </w:rPr>
        <w:t>The U.S. Census Bureau estimated there were 66,603 owner occupied homeowners of the estimated 116,571 housing units in the report area in 2019. This 57.14% is a decrease over the 67.12% owner occupied homes in 2000.</w:t>
      </w:r>
    </w:p>
    <w:p w14:paraId="5E546799" w14:textId="77777777" w:rsidR="00C44FB6" w:rsidRDefault="00C44FB6" w:rsidP="00434CA9">
      <w:pPr>
        <w:tabs>
          <w:tab w:val="left" w:pos="2160"/>
        </w:tabs>
        <w:spacing w:line="240" w:lineRule="auto"/>
        <w:rPr>
          <w:rFonts w:ascii="Times New Roman" w:eastAsia="Calibri" w:hAnsi="Times New Roman" w:cs="Times New Roman"/>
          <w:b/>
          <w:bCs/>
          <w:sz w:val="24"/>
          <w:szCs w:val="24"/>
          <w:lang w:bidi="en-US"/>
        </w:rPr>
      </w:pPr>
    </w:p>
    <w:p w14:paraId="671753E9" w14:textId="77777777" w:rsidR="00C44FB6" w:rsidRDefault="00C44FB6" w:rsidP="00434CA9">
      <w:pPr>
        <w:tabs>
          <w:tab w:val="left" w:pos="2160"/>
        </w:tabs>
        <w:spacing w:line="240" w:lineRule="auto"/>
        <w:rPr>
          <w:rFonts w:ascii="Times New Roman" w:eastAsia="Calibri" w:hAnsi="Times New Roman" w:cs="Times New Roman"/>
          <w:b/>
          <w:bCs/>
          <w:sz w:val="24"/>
          <w:szCs w:val="24"/>
          <w:lang w:bidi="en-US"/>
        </w:rPr>
      </w:pPr>
    </w:p>
    <w:p w14:paraId="04FB111A" w14:textId="77777777" w:rsidR="00C44FB6" w:rsidRDefault="00C44FB6" w:rsidP="00434CA9">
      <w:pPr>
        <w:tabs>
          <w:tab w:val="left" w:pos="2160"/>
        </w:tabs>
        <w:spacing w:line="240" w:lineRule="auto"/>
        <w:rPr>
          <w:rFonts w:ascii="Times New Roman" w:eastAsia="Calibri" w:hAnsi="Times New Roman" w:cs="Times New Roman"/>
          <w:b/>
          <w:bCs/>
          <w:sz w:val="24"/>
          <w:szCs w:val="24"/>
          <w:lang w:bidi="en-US"/>
        </w:rPr>
      </w:pPr>
    </w:p>
    <w:p w14:paraId="2ECBC4CC" w14:textId="77777777" w:rsidR="00136469" w:rsidRPr="00434CA9" w:rsidRDefault="00136469" w:rsidP="00434CA9">
      <w:pPr>
        <w:tabs>
          <w:tab w:val="left" w:pos="2160"/>
        </w:tabs>
        <w:spacing w:line="240" w:lineRule="auto"/>
        <w:rPr>
          <w:rFonts w:ascii="Times New Roman" w:eastAsia="Calibri" w:hAnsi="Times New Roman" w:cs="Times New Roman"/>
          <w:sz w:val="24"/>
          <w:szCs w:val="24"/>
          <w:lang w:bidi="en-US"/>
        </w:rPr>
      </w:pPr>
      <w:r w:rsidRPr="00434CA9">
        <w:rPr>
          <w:rFonts w:ascii="Times New Roman" w:eastAsia="Calibri" w:hAnsi="Times New Roman" w:cs="Times New Roman"/>
          <w:b/>
          <w:bCs/>
          <w:sz w:val="24"/>
          <w:szCs w:val="24"/>
          <w:lang w:bidi="en-US"/>
        </w:rPr>
        <w:lastRenderedPageBreak/>
        <w:t>Overcrowded Housing</w:t>
      </w:r>
    </w:p>
    <w:p w14:paraId="5A49A258" w14:textId="583351EC" w:rsidR="00136469" w:rsidRPr="00C44FB6" w:rsidRDefault="00136469" w:rsidP="00C44FB6">
      <w:pPr>
        <w:tabs>
          <w:tab w:val="left" w:pos="2160"/>
        </w:tabs>
        <w:spacing w:after="0"/>
        <w:rPr>
          <w:rFonts w:ascii="Times New Roman" w:eastAsia="Calibri" w:hAnsi="Times New Roman" w:cs="Times New Roman"/>
          <w:spacing w:val="-4"/>
          <w:sz w:val="24"/>
          <w:szCs w:val="24"/>
          <w:lang w:bidi="en-US"/>
        </w:rPr>
      </w:pPr>
      <w:r w:rsidRPr="00C44FB6">
        <w:rPr>
          <w:rFonts w:ascii="Times New Roman" w:eastAsia="Calibri" w:hAnsi="Times New Roman" w:cs="Times New Roman"/>
          <w:spacing w:val="-4"/>
          <w:sz w:val="24"/>
          <w:szCs w:val="24"/>
          <w:lang w:bidi="en-US"/>
        </w:rPr>
        <w:t>Occupied housing units, overcrowded housing units, and percent overcrowded for 2000 and 2019 are provided for the report area below. The average for the report area for 2019 is 1.74%, compared to a statewide average of 7.46%.</w:t>
      </w:r>
    </w:p>
    <w:p w14:paraId="55E5FACF" w14:textId="626C68D0" w:rsidR="00136469" w:rsidRDefault="00E67721" w:rsidP="000076A8">
      <w:pPr>
        <w:tabs>
          <w:tab w:val="left" w:pos="2160"/>
        </w:tabs>
        <w:spacing w:after="0"/>
        <w:rPr>
          <w:rFonts w:ascii="Calibri" w:eastAsia="Calibri" w:hAnsi="Calibri" w:cs="Calibri"/>
          <w:sz w:val="20"/>
          <w:szCs w:val="20"/>
          <w:lang w:bidi="en-US"/>
        </w:rPr>
      </w:pPr>
      <w:r>
        <w:rPr>
          <w:rFonts w:ascii="Calibri" w:eastAsia="Calibri" w:hAnsi="Calibri" w:cs="Calibri"/>
          <w:noProof/>
          <w:sz w:val="20"/>
          <w:szCs w:val="20"/>
        </w:rPr>
        <w:drawing>
          <wp:anchor distT="0" distB="0" distL="114300" distR="114300" simplePos="0" relativeHeight="251901952" behindDoc="0" locked="0" layoutInCell="1" allowOverlap="1" wp14:anchorId="47088342" wp14:editId="783B56C9">
            <wp:simplePos x="0" y="0"/>
            <wp:positionH relativeFrom="margin">
              <wp:posOffset>-400050</wp:posOffset>
            </wp:positionH>
            <wp:positionV relativeFrom="paragraph">
              <wp:posOffset>178435</wp:posOffset>
            </wp:positionV>
            <wp:extent cx="6750685" cy="6467475"/>
            <wp:effectExtent l="0" t="0" r="0" b="9525"/>
            <wp:wrapSquare wrapText="bothSides"/>
            <wp:docPr id="4499" name="Picture 4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9" name="unsafe homes tops.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6750685" cy="6467475"/>
                    </a:xfrm>
                    <a:prstGeom prst="rect">
                      <a:avLst/>
                    </a:prstGeom>
                  </pic:spPr>
                </pic:pic>
              </a:graphicData>
            </a:graphic>
            <wp14:sizeRelH relativeFrom="page">
              <wp14:pctWidth>0</wp14:pctWidth>
            </wp14:sizeRelH>
            <wp14:sizeRelV relativeFrom="page">
              <wp14:pctHeight>0</wp14:pctHeight>
            </wp14:sizeRelV>
          </wp:anchor>
        </w:drawing>
      </w:r>
    </w:p>
    <w:p w14:paraId="72D3C62A" w14:textId="253E4F14" w:rsidR="00136469" w:rsidRDefault="00136469" w:rsidP="000076A8">
      <w:pPr>
        <w:tabs>
          <w:tab w:val="left" w:pos="2160"/>
        </w:tabs>
        <w:spacing w:after="0"/>
        <w:rPr>
          <w:rFonts w:ascii="Calibri" w:eastAsia="Calibri" w:hAnsi="Calibri" w:cs="Calibri"/>
          <w:sz w:val="20"/>
          <w:szCs w:val="20"/>
          <w:lang w:bidi="en-US"/>
        </w:rPr>
      </w:pPr>
    </w:p>
    <w:p w14:paraId="416639D6" w14:textId="77777777" w:rsidR="00C44FB6" w:rsidRDefault="00C44FB6" w:rsidP="00434CA9">
      <w:pPr>
        <w:tabs>
          <w:tab w:val="left" w:pos="2160"/>
        </w:tabs>
        <w:spacing w:line="240" w:lineRule="auto"/>
        <w:rPr>
          <w:rFonts w:ascii="Times New Roman" w:eastAsia="Calibri" w:hAnsi="Times New Roman" w:cs="Times New Roman"/>
          <w:b/>
          <w:bCs/>
          <w:sz w:val="24"/>
          <w:szCs w:val="24"/>
          <w:lang w:bidi="en-US"/>
        </w:rPr>
      </w:pPr>
    </w:p>
    <w:p w14:paraId="09C594E5" w14:textId="77777777" w:rsidR="00C44FB6" w:rsidRDefault="00C44FB6" w:rsidP="00434CA9">
      <w:pPr>
        <w:tabs>
          <w:tab w:val="left" w:pos="2160"/>
        </w:tabs>
        <w:spacing w:line="240" w:lineRule="auto"/>
        <w:rPr>
          <w:rFonts w:ascii="Times New Roman" w:eastAsia="Calibri" w:hAnsi="Times New Roman" w:cs="Times New Roman"/>
          <w:b/>
          <w:bCs/>
          <w:sz w:val="24"/>
          <w:szCs w:val="24"/>
          <w:lang w:bidi="en-US"/>
        </w:rPr>
      </w:pPr>
    </w:p>
    <w:p w14:paraId="6ED01BEB" w14:textId="77777777" w:rsidR="00136469" w:rsidRPr="00434CA9" w:rsidRDefault="00136469" w:rsidP="00434CA9">
      <w:pPr>
        <w:tabs>
          <w:tab w:val="left" w:pos="2160"/>
        </w:tabs>
        <w:spacing w:line="240" w:lineRule="auto"/>
        <w:rPr>
          <w:rFonts w:ascii="Times New Roman" w:eastAsia="Calibri" w:hAnsi="Times New Roman" w:cs="Times New Roman"/>
          <w:b/>
          <w:bCs/>
          <w:sz w:val="24"/>
          <w:szCs w:val="24"/>
          <w:lang w:bidi="en-US"/>
        </w:rPr>
      </w:pPr>
      <w:r w:rsidRPr="00434CA9">
        <w:rPr>
          <w:rFonts w:ascii="Times New Roman" w:eastAsia="Calibri" w:hAnsi="Times New Roman" w:cs="Times New Roman"/>
          <w:b/>
          <w:bCs/>
          <w:sz w:val="24"/>
          <w:szCs w:val="24"/>
          <w:lang w:bidi="en-US"/>
        </w:rPr>
        <w:lastRenderedPageBreak/>
        <w:t>Number of Unsafe, Unsanitary Homes</w:t>
      </w:r>
    </w:p>
    <w:p w14:paraId="40CBE6F4" w14:textId="4C38EE96" w:rsidR="00136469" w:rsidRPr="00434CA9" w:rsidRDefault="00136469" w:rsidP="00C44FB6">
      <w:pPr>
        <w:tabs>
          <w:tab w:val="left" w:pos="2160"/>
        </w:tabs>
        <w:rPr>
          <w:rFonts w:ascii="Times New Roman" w:eastAsia="Calibri" w:hAnsi="Times New Roman" w:cs="Times New Roman"/>
          <w:sz w:val="24"/>
          <w:szCs w:val="24"/>
          <w:lang w:bidi="en-US"/>
        </w:rPr>
      </w:pPr>
      <w:r w:rsidRPr="00434CA9">
        <w:rPr>
          <w:rFonts w:ascii="Times New Roman" w:eastAsia="Calibri" w:hAnsi="Times New Roman" w:cs="Times New Roman"/>
          <w:sz w:val="24"/>
          <w:szCs w:val="24"/>
          <w:lang w:bidi="en-US"/>
        </w:rPr>
        <w:t xml:space="preserve">The number and percentage of occupied housing units without plumbing are shown for the report area.  U.S. Census data shows 482 housing units in the report area were without plumbing in </w:t>
      </w:r>
      <w:r w:rsidRPr="00C44FB6">
        <w:rPr>
          <w:rFonts w:ascii="Times New Roman" w:eastAsia="Calibri" w:hAnsi="Times New Roman" w:cs="Times New Roman"/>
          <w:spacing w:val="-2"/>
          <w:sz w:val="24"/>
          <w:szCs w:val="24"/>
          <w:lang w:bidi="en-US"/>
        </w:rPr>
        <w:t>2000 and ACS 5</w:t>
      </w:r>
      <w:r w:rsidR="00434CA9" w:rsidRPr="00C44FB6">
        <w:rPr>
          <w:rFonts w:ascii="Times New Roman" w:eastAsia="Calibri" w:hAnsi="Times New Roman" w:cs="Times New Roman"/>
          <w:spacing w:val="-2"/>
          <w:sz w:val="24"/>
          <w:szCs w:val="24"/>
          <w:lang w:bidi="en-US"/>
        </w:rPr>
        <w:t>-</w:t>
      </w:r>
      <w:r w:rsidRPr="00C44FB6">
        <w:rPr>
          <w:rFonts w:ascii="Times New Roman" w:eastAsia="Calibri" w:hAnsi="Times New Roman" w:cs="Times New Roman"/>
          <w:spacing w:val="-2"/>
          <w:sz w:val="24"/>
          <w:szCs w:val="24"/>
          <w:lang w:bidi="en-US"/>
        </w:rPr>
        <w:t>year estimates show 258 housing units in the report area were without plumbing in 2019.</w:t>
      </w:r>
    </w:p>
    <w:p w14:paraId="6967FDB9" w14:textId="77777777" w:rsidR="00136469" w:rsidRDefault="00136469" w:rsidP="000076A8">
      <w:pPr>
        <w:tabs>
          <w:tab w:val="left" w:pos="2160"/>
        </w:tabs>
        <w:spacing w:after="0"/>
        <w:rPr>
          <w:rFonts w:ascii="Calibri" w:eastAsia="Calibri" w:hAnsi="Calibri" w:cs="Calibri"/>
          <w:sz w:val="20"/>
          <w:szCs w:val="20"/>
          <w:lang w:bidi="en-US"/>
        </w:rPr>
      </w:pPr>
    </w:p>
    <w:p w14:paraId="557D8F4D" w14:textId="77777777" w:rsidR="00136469" w:rsidRDefault="00136469" w:rsidP="000076A8">
      <w:pPr>
        <w:tabs>
          <w:tab w:val="left" w:pos="2160"/>
        </w:tabs>
        <w:spacing w:after="0"/>
        <w:rPr>
          <w:rFonts w:ascii="Calibri" w:eastAsia="Calibri" w:hAnsi="Calibri" w:cs="Calibri"/>
          <w:sz w:val="20"/>
          <w:szCs w:val="20"/>
          <w:lang w:bidi="en-US"/>
        </w:rPr>
      </w:pPr>
    </w:p>
    <w:p w14:paraId="4CEF68CB" w14:textId="77777777" w:rsidR="00136469" w:rsidRDefault="00136469" w:rsidP="000076A8">
      <w:pPr>
        <w:tabs>
          <w:tab w:val="left" w:pos="2160"/>
        </w:tabs>
        <w:spacing w:after="0"/>
        <w:rPr>
          <w:rFonts w:ascii="Calibri" w:eastAsia="Calibri" w:hAnsi="Calibri" w:cs="Calibri"/>
          <w:sz w:val="20"/>
          <w:szCs w:val="20"/>
          <w:lang w:bidi="en-US"/>
        </w:rPr>
      </w:pPr>
      <w:r>
        <w:rPr>
          <w:rFonts w:ascii="Calibri" w:eastAsia="Calibri" w:hAnsi="Calibri" w:cs="Calibri"/>
          <w:noProof/>
          <w:sz w:val="20"/>
          <w:szCs w:val="20"/>
        </w:rPr>
        <w:drawing>
          <wp:anchor distT="0" distB="0" distL="114300" distR="114300" simplePos="0" relativeHeight="251902976" behindDoc="0" locked="0" layoutInCell="1" allowOverlap="1" wp14:anchorId="2063AAC3" wp14:editId="2A9AAF97">
            <wp:simplePos x="0" y="0"/>
            <wp:positionH relativeFrom="margin">
              <wp:posOffset>-369570</wp:posOffset>
            </wp:positionH>
            <wp:positionV relativeFrom="paragraph">
              <wp:posOffset>3175</wp:posOffset>
            </wp:positionV>
            <wp:extent cx="6692265" cy="6273800"/>
            <wp:effectExtent l="0" t="0" r="0" b="0"/>
            <wp:wrapSquare wrapText="bothSides"/>
            <wp:docPr id="4500" name="Picture 4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0" name="point in time homeless.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6692265" cy="6273800"/>
                    </a:xfrm>
                    <a:prstGeom prst="rect">
                      <a:avLst/>
                    </a:prstGeom>
                  </pic:spPr>
                </pic:pic>
              </a:graphicData>
            </a:graphic>
            <wp14:sizeRelH relativeFrom="page">
              <wp14:pctWidth>0</wp14:pctWidth>
            </wp14:sizeRelH>
            <wp14:sizeRelV relativeFrom="page">
              <wp14:pctHeight>0</wp14:pctHeight>
            </wp14:sizeRelV>
          </wp:anchor>
        </w:drawing>
      </w:r>
    </w:p>
    <w:p w14:paraId="17941C33" w14:textId="77777777" w:rsidR="00C44FB6" w:rsidRDefault="00C44FB6" w:rsidP="00080179">
      <w:pPr>
        <w:tabs>
          <w:tab w:val="left" w:pos="2160"/>
        </w:tabs>
        <w:spacing w:line="240" w:lineRule="auto"/>
        <w:rPr>
          <w:rFonts w:ascii="Times New Roman" w:eastAsia="Calibri" w:hAnsi="Times New Roman" w:cs="Times New Roman"/>
          <w:b/>
          <w:bCs/>
          <w:sz w:val="24"/>
          <w:szCs w:val="24"/>
          <w:lang w:bidi="en-US"/>
        </w:rPr>
      </w:pPr>
    </w:p>
    <w:p w14:paraId="280A8BF3" w14:textId="77777777" w:rsidR="00136469" w:rsidRPr="00080179" w:rsidRDefault="00136469" w:rsidP="00080179">
      <w:pPr>
        <w:tabs>
          <w:tab w:val="left" w:pos="2160"/>
        </w:tabs>
        <w:spacing w:line="240" w:lineRule="auto"/>
        <w:rPr>
          <w:rFonts w:ascii="Times New Roman" w:eastAsia="Calibri" w:hAnsi="Times New Roman" w:cs="Times New Roman"/>
          <w:b/>
          <w:bCs/>
          <w:sz w:val="24"/>
          <w:szCs w:val="24"/>
          <w:lang w:bidi="en-US"/>
        </w:rPr>
      </w:pPr>
      <w:r w:rsidRPr="00080179">
        <w:rPr>
          <w:rFonts w:ascii="Times New Roman" w:eastAsia="Calibri" w:hAnsi="Times New Roman" w:cs="Times New Roman"/>
          <w:b/>
          <w:bCs/>
          <w:sz w:val="24"/>
          <w:szCs w:val="24"/>
          <w:lang w:bidi="en-US"/>
        </w:rPr>
        <w:lastRenderedPageBreak/>
        <w:t>Point in Time Homeless</w:t>
      </w:r>
    </w:p>
    <w:p w14:paraId="37A79E54" w14:textId="4CD8915B" w:rsidR="009F5317" w:rsidRPr="00AB2B9C" w:rsidRDefault="00136469" w:rsidP="00AB2B9C">
      <w:pPr>
        <w:tabs>
          <w:tab w:val="left" w:pos="2160"/>
        </w:tabs>
        <w:rPr>
          <w:rFonts w:ascii="Times New Roman" w:eastAsia="Calibri" w:hAnsi="Times New Roman" w:cs="Times New Roman"/>
          <w:spacing w:val="-4"/>
          <w:sz w:val="24"/>
          <w:szCs w:val="24"/>
          <w:lang w:bidi="en-US"/>
        </w:rPr>
      </w:pPr>
      <w:r w:rsidRPr="00AB2B9C">
        <w:rPr>
          <w:rFonts w:ascii="Times New Roman" w:eastAsia="Calibri" w:hAnsi="Times New Roman" w:cs="Times New Roman"/>
          <w:spacing w:val="-4"/>
          <w:sz w:val="24"/>
          <w:szCs w:val="24"/>
          <w:lang w:bidi="en-US"/>
        </w:rPr>
        <w:t>Point‐in‐time counts (collected January 2</w:t>
      </w:r>
      <w:r w:rsidR="004D0067">
        <w:rPr>
          <w:rFonts w:ascii="Times New Roman" w:eastAsia="Calibri" w:hAnsi="Times New Roman" w:cs="Times New Roman"/>
          <w:spacing w:val="-4"/>
          <w:sz w:val="24"/>
          <w:szCs w:val="24"/>
          <w:lang w:bidi="en-US"/>
        </w:rPr>
        <w:t>6</w:t>
      </w:r>
      <w:r w:rsidRPr="00AB2B9C">
        <w:rPr>
          <w:rFonts w:ascii="Times New Roman" w:eastAsia="Calibri" w:hAnsi="Times New Roman" w:cs="Times New Roman"/>
          <w:spacing w:val="-4"/>
          <w:sz w:val="24"/>
          <w:szCs w:val="24"/>
          <w:lang w:bidi="en-US"/>
        </w:rPr>
        <w:t>, 20</w:t>
      </w:r>
      <w:r w:rsidR="009F5317" w:rsidRPr="00AB2B9C">
        <w:rPr>
          <w:rFonts w:ascii="Times New Roman" w:eastAsia="Calibri" w:hAnsi="Times New Roman" w:cs="Times New Roman"/>
          <w:spacing w:val="-4"/>
          <w:sz w:val="24"/>
          <w:szCs w:val="24"/>
          <w:lang w:bidi="en-US"/>
        </w:rPr>
        <w:t>2</w:t>
      </w:r>
      <w:r w:rsidR="004D0067">
        <w:rPr>
          <w:rFonts w:ascii="Times New Roman" w:eastAsia="Calibri" w:hAnsi="Times New Roman" w:cs="Times New Roman"/>
          <w:spacing w:val="-4"/>
          <w:sz w:val="24"/>
          <w:szCs w:val="24"/>
          <w:lang w:bidi="en-US"/>
        </w:rPr>
        <w:t>3</w:t>
      </w:r>
      <w:r w:rsidRPr="00AB2B9C">
        <w:rPr>
          <w:rFonts w:ascii="Times New Roman" w:eastAsia="Calibri" w:hAnsi="Times New Roman" w:cs="Times New Roman"/>
          <w:spacing w:val="-4"/>
          <w:sz w:val="24"/>
          <w:szCs w:val="24"/>
          <w:lang w:bidi="en-US"/>
        </w:rPr>
        <w:t xml:space="preserve">) </w:t>
      </w:r>
      <w:r w:rsidR="009F5317" w:rsidRPr="00AB2B9C">
        <w:rPr>
          <w:rFonts w:ascii="Times New Roman" w:eastAsia="Calibri" w:hAnsi="Times New Roman" w:cs="Times New Roman"/>
          <w:spacing w:val="-4"/>
          <w:sz w:val="24"/>
          <w:szCs w:val="24"/>
          <w:lang w:bidi="en-US"/>
        </w:rPr>
        <w:t xml:space="preserve">were conducted by the NY-511 Continuum of Care, which serves Broome, Chenango, Tioga, Otsego, Cortland, and Delaware Counties, on behalf of </w:t>
      </w:r>
      <w:r w:rsidRPr="00AB2B9C">
        <w:rPr>
          <w:rFonts w:ascii="Times New Roman" w:eastAsia="Calibri" w:hAnsi="Times New Roman" w:cs="Times New Roman"/>
          <w:spacing w:val="-4"/>
          <w:sz w:val="24"/>
          <w:szCs w:val="24"/>
          <w:lang w:bidi="en-US"/>
        </w:rPr>
        <w:t>U.S. Department of Housing and Urban Development (HUD)</w:t>
      </w:r>
      <w:r w:rsidR="009F5317" w:rsidRPr="00AB2B9C">
        <w:rPr>
          <w:rFonts w:ascii="Times New Roman" w:eastAsia="Calibri" w:hAnsi="Times New Roman" w:cs="Times New Roman"/>
          <w:spacing w:val="-4"/>
          <w:sz w:val="24"/>
          <w:szCs w:val="24"/>
          <w:lang w:bidi="en-US"/>
        </w:rPr>
        <w:t>.  The purpose of the NY-511 CoC is to break the cycle of homelessness by assisting persons at-risk and experiencing homelessness move into permanent housing, overcome housing stability barriers, and become self-sufficient.</w:t>
      </w:r>
    </w:p>
    <w:p w14:paraId="3471C712" w14:textId="4AFF6635" w:rsidR="009F5317" w:rsidRDefault="009F5317" w:rsidP="009F5317">
      <w:pPr>
        <w:tabs>
          <w:tab w:val="left" w:pos="2160"/>
        </w:tabs>
        <w:spacing w:line="240" w:lineRule="auto"/>
        <w:rPr>
          <w:rFonts w:ascii="Times New Roman" w:eastAsia="Calibri" w:hAnsi="Times New Roman" w:cs="Times New Roman"/>
          <w:b/>
          <w:sz w:val="24"/>
          <w:szCs w:val="24"/>
          <w:lang w:bidi="en-US"/>
        </w:rPr>
      </w:pPr>
      <w:r w:rsidRPr="009F5317">
        <w:rPr>
          <w:rFonts w:ascii="Times New Roman" w:eastAsia="Calibri" w:hAnsi="Times New Roman" w:cs="Times New Roman"/>
          <w:b/>
          <w:sz w:val="24"/>
          <w:szCs w:val="24"/>
          <w:lang w:bidi="en-US"/>
        </w:rPr>
        <w:t>202</w:t>
      </w:r>
      <w:r w:rsidR="004D0067">
        <w:rPr>
          <w:rFonts w:ascii="Times New Roman" w:eastAsia="Calibri" w:hAnsi="Times New Roman" w:cs="Times New Roman"/>
          <w:b/>
          <w:sz w:val="24"/>
          <w:szCs w:val="24"/>
          <w:lang w:bidi="en-US"/>
        </w:rPr>
        <w:t>3</w:t>
      </w:r>
      <w:r w:rsidRPr="009F5317">
        <w:rPr>
          <w:rFonts w:ascii="Times New Roman" w:eastAsia="Calibri" w:hAnsi="Times New Roman" w:cs="Times New Roman"/>
          <w:b/>
          <w:sz w:val="24"/>
          <w:szCs w:val="24"/>
          <w:lang w:bidi="en-US"/>
        </w:rPr>
        <w:t xml:space="preserve"> Point-in-Time Count NY-511 Binghamton, Union Town/Broome, Otsego, Chenango, Delaware, Cortland, Tioga</w:t>
      </w:r>
    </w:p>
    <w:p w14:paraId="1BBAC9E9" w14:textId="3E4C570C" w:rsidR="00853B75" w:rsidRPr="009F5317" w:rsidRDefault="00853B75" w:rsidP="009F5317">
      <w:pPr>
        <w:tabs>
          <w:tab w:val="left" w:pos="2160"/>
        </w:tabs>
        <w:spacing w:line="240" w:lineRule="auto"/>
        <w:rPr>
          <w:rFonts w:ascii="Times New Roman" w:eastAsia="Calibri" w:hAnsi="Times New Roman" w:cs="Times New Roman"/>
          <w:b/>
          <w:sz w:val="24"/>
          <w:szCs w:val="24"/>
          <w:lang w:bidi="en-US"/>
        </w:rPr>
      </w:pPr>
      <w:r>
        <w:rPr>
          <w:rFonts w:ascii="Times New Roman" w:eastAsia="Calibri" w:hAnsi="Times New Roman" w:cs="Times New Roman"/>
          <w:b/>
          <w:noProof/>
          <w:sz w:val="24"/>
          <w:szCs w:val="24"/>
          <w:lang w:bidi="en-US"/>
        </w:rPr>
        <w:drawing>
          <wp:inline distT="0" distB="0" distL="0" distR="0" wp14:anchorId="11B42A59" wp14:editId="0DAE30E6">
            <wp:extent cx="5991225" cy="2809875"/>
            <wp:effectExtent l="0" t="0" r="9525" b="952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0CFFD41F" w14:textId="4875416A" w:rsidR="00BA1788" w:rsidRDefault="00BA1788" w:rsidP="000076A8">
      <w:pPr>
        <w:tabs>
          <w:tab w:val="left" w:pos="2160"/>
        </w:tabs>
        <w:spacing w:after="0"/>
        <w:rPr>
          <w:rFonts w:ascii="Times New Roman" w:eastAsia="Calibri" w:hAnsi="Times New Roman" w:cs="Times New Roman"/>
          <w:b/>
          <w:sz w:val="24"/>
          <w:szCs w:val="24"/>
          <w:lang w:bidi="en-US"/>
        </w:rPr>
      </w:pPr>
      <w:r>
        <w:rPr>
          <w:rFonts w:ascii="Times New Roman" w:eastAsia="Calibri" w:hAnsi="Times New Roman" w:cs="Times New Roman"/>
          <w:b/>
          <w:noProof/>
          <w:sz w:val="24"/>
          <w:szCs w:val="24"/>
          <w:lang w:bidi="en-US"/>
        </w:rPr>
        <w:drawing>
          <wp:inline distT="0" distB="0" distL="0" distR="0" wp14:anchorId="555B5DC4" wp14:editId="42A05AAA">
            <wp:extent cx="6010275" cy="2933700"/>
            <wp:effectExtent l="0" t="0" r="9525"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423863BB" w14:textId="77777777" w:rsidR="00BA1788" w:rsidRDefault="00BA1788" w:rsidP="000076A8">
      <w:pPr>
        <w:tabs>
          <w:tab w:val="left" w:pos="2160"/>
        </w:tabs>
        <w:spacing w:after="0"/>
        <w:rPr>
          <w:rFonts w:ascii="Times New Roman" w:eastAsia="Calibri" w:hAnsi="Times New Roman" w:cs="Times New Roman"/>
          <w:b/>
          <w:sz w:val="24"/>
          <w:szCs w:val="24"/>
          <w:lang w:bidi="en-US"/>
        </w:rPr>
      </w:pPr>
    </w:p>
    <w:p w14:paraId="070FB4E1" w14:textId="77777777" w:rsidR="00BA1788" w:rsidRDefault="00BA1788" w:rsidP="000076A8">
      <w:pPr>
        <w:tabs>
          <w:tab w:val="left" w:pos="2160"/>
        </w:tabs>
        <w:spacing w:after="0"/>
        <w:rPr>
          <w:rFonts w:ascii="Times New Roman" w:eastAsia="Calibri" w:hAnsi="Times New Roman" w:cs="Times New Roman"/>
          <w:b/>
          <w:sz w:val="24"/>
          <w:szCs w:val="24"/>
          <w:lang w:bidi="en-US"/>
        </w:rPr>
      </w:pPr>
    </w:p>
    <w:p w14:paraId="7CE92EF1" w14:textId="7E6D4AC3" w:rsidR="008A585D" w:rsidRDefault="008A585D" w:rsidP="000076A8">
      <w:pPr>
        <w:tabs>
          <w:tab w:val="left" w:pos="2160"/>
        </w:tabs>
        <w:spacing w:after="0"/>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lastRenderedPageBreak/>
        <w:t>Key Findings</w:t>
      </w:r>
      <w:r w:rsidR="00BA1788">
        <w:rPr>
          <w:rFonts w:ascii="Times New Roman" w:eastAsia="Calibri" w:hAnsi="Times New Roman" w:cs="Times New Roman"/>
          <w:b/>
          <w:sz w:val="24"/>
          <w:szCs w:val="24"/>
          <w:lang w:bidi="en-US"/>
        </w:rPr>
        <w:t>-Update 202</w:t>
      </w:r>
      <w:r w:rsidR="004B0ED0">
        <w:rPr>
          <w:rFonts w:ascii="Times New Roman" w:eastAsia="Calibri" w:hAnsi="Times New Roman" w:cs="Times New Roman"/>
          <w:b/>
          <w:sz w:val="24"/>
          <w:szCs w:val="24"/>
          <w:lang w:bidi="en-US"/>
        </w:rPr>
        <w:t>3</w:t>
      </w:r>
    </w:p>
    <w:p w14:paraId="18BABBB4" w14:textId="77777777" w:rsidR="008A585D" w:rsidRDefault="008A585D" w:rsidP="000076A8">
      <w:pPr>
        <w:tabs>
          <w:tab w:val="left" w:pos="2160"/>
        </w:tabs>
        <w:spacing w:after="0"/>
        <w:rPr>
          <w:rFonts w:ascii="Calibri" w:eastAsia="Calibri" w:hAnsi="Calibri" w:cs="Calibri"/>
          <w:sz w:val="20"/>
          <w:szCs w:val="20"/>
          <w:lang w:bidi="en-US"/>
        </w:rPr>
      </w:pPr>
    </w:p>
    <w:p w14:paraId="4EBFAE73" w14:textId="22660371" w:rsidR="008A585D" w:rsidRPr="00AB2B9C" w:rsidRDefault="00AA15DB" w:rsidP="00AB2B9C">
      <w:pPr>
        <w:rPr>
          <w:rFonts w:ascii="Times New Roman" w:eastAsia="Calibri" w:hAnsi="Times New Roman" w:cs="Times New Roman"/>
          <w:spacing w:val="-4"/>
          <w:sz w:val="24"/>
          <w:szCs w:val="24"/>
        </w:rPr>
      </w:pPr>
      <w:r w:rsidRPr="00AA15DB">
        <w:rPr>
          <w:rFonts w:ascii="Times New Roman" w:eastAsia="Calibri" w:hAnsi="Times New Roman" w:cs="Times New Roman"/>
          <w:spacing w:val="-4"/>
          <w:sz w:val="24"/>
          <w:szCs w:val="24"/>
        </w:rPr>
        <w:t>Chenango County continues to struggle with many housing issues. Per the 202</w:t>
      </w:r>
      <w:r w:rsidR="00A15E08">
        <w:rPr>
          <w:rFonts w:ascii="Times New Roman" w:eastAsia="Calibri" w:hAnsi="Times New Roman" w:cs="Times New Roman"/>
          <w:spacing w:val="-4"/>
          <w:sz w:val="24"/>
          <w:szCs w:val="24"/>
        </w:rPr>
        <w:t>1</w:t>
      </w:r>
      <w:r w:rsidRPr="00AA15DB">
        <w:rPr>
          <w:rFonts w:ascii="Times New Roman" w:eastAsia="Calibri" w:hAnsi="Times New Roman" w:cs="Times New Roman"/>
          <w:spacing w:val="-4"/>
          <w:sz w:val="24"/>
          <w:szCs w:val="24"/>
        </w:rPr>
        <w:t xml:space="preserve"> ACS, 21.2% of Chenango County's housing units are mobile homes, as compared to 2.4% in New York State and 6.5% in the nation. The median value of owner-occupied homes in Chenango County is $102,300, which is significantly lower than both the state and national average. Most residents in the county live in single family units, with only 15.6% living in multiple unit dwellings. </w:t>
      </w:r>
      <w:r w:rsidR="004B0ED0" w:rsidRPr="004B0ED0">
        <w:rPr>
          <w:rFonts w:ascii="Times New Roman" w:eastAsia="Calibri" w:hAnsi="Times New Roman" w:cs="Times New Roman"/>
          <w:spacing w:val="-4"/>
          <w:sz w:val="24"/>
          <w:szCs w:val="24"/>
        </w:rPr>
        <w:t xml:space="preserve">The 2021 U.S Census Bureau estimates that there are a total of 19,753 occupied housing units within Chenango County, of which 76.3% are owner occupied and 23.7% are renter occupied.  According to 2021 U.S. Census Bureau, of those units that are renter occupied, 32.3% are paying greater than 35% of their income on rent. One of the greatest challenges facing the homeless at this time is affordability.  In Chenango County, the unemployment rate is currently at 2.5%, however, the average weekly wage rate for those employed in Chenango is $912.00, which is 40% lower than the average weekly wage rate of $1,499 in New York State.  </w:t>
      </w:r>
      <w:r w:rsidR="008A585D" w:rsidRPr="00AB2B9C">
        <w:rPr>
          <w:rFonts w:ascii="Times New Roman" w:eastAsia="Calibri" w:hAnsi="Times New Roman" w:cs="Times New Roman"/>
          <w:spacing w:val="-4"/>
          <w:sz w:val="24"/>
          <w:szCs w:val="24"/>
        </w:rPr>
        <w:t>Homeownership in the county is high at 75.6%, including mobile homes. Of all renter households in the area, 3</w:t>
      </w:r>
      <w:r w:rsidR="004B0ED0">
        <w:rPr>
          <w:rFonts w:ascii="Times New Roman" w:eastAsia="Calibri" w:hAnsi="Times New Roman" w:cs="Times New Roman"/>
          <w:spacing w:val="-4"/>
          <w:sz w:val="24"/>
          <w:szCs w:val="24"/>
        </w:rPr>
        <w:t>2.3</w:t>
      </w:r>
      <w:r w:rsidR="008A585D" w:rsidRPr="00AB2B9C">
        <w:rPr>
          <w:rFonts w:ascii="Times New Roman" w:eastAsia="Calibri" w:hAnsi="Times New Roman" w:cs="Times New Roman"/>
          <w:spacing w:val="-4"/>
          <w:sz w:val="24"/>
          <w:szCs w:val="24"/>
        </w:rPr>
        <w:t xml:space="preserve">% are considered cost burdened (paying 30% or more of annual income) and 16% are designated as severely cost burdened (paying 50% or more of annual income). 92.3% of renter households are listed as having income below the federal poverty level, or of very low (50% of area median income) or extremely low income (30% of area median income). There is a relatively high home vacancy rate (19.4%), which may be reflective of poor housing conditions and the population decline in this county. The areas current economic climate has led to an increase in mortgage defaults. This is a direct result of recent layoffs, particularly in the manufacturing sector of the local economy.  1 in every 1,549 homes in Chenango County is in a stage of the foreclosure process, either pre-foreclosure, auction or bank owned. </w:t>
      </w:r>
    </w:p>
    <w:p w14:paraId="2A944540" w14:textId="53A5E145" w:rsidR="008A585D" w:rsidRPr="00AB2B9C" w:rsidRDefault="008A585D" w:rsidP="00AB2B9C">
      <w:pPr>
        <w:rPr>
          <w:rFonts w:ascii="Times New Roman" w:eastAsia="Calibri" w:hAnsi="Times New Roman" w:cs="Times New Roman"/>
          <w:spacing w:val="-4"/>
          <w:sz w:val="24"/>
          <w:szCs w:val="24"/>
        </w:rPr>
      </w:pPr>
      <w:r w:rsidRPr="00AB2B9C">
        <w:rPr>
          <w:rFonts w:ascii="Times New Roman" w:eastAsia="Calibri" w:hAnsi="Times New Roman" w:cs="Times New Roman"/>
          <w:spacing w:val="-4"/>
          <w:sz w:val="24"/>
          <w:szCs w:val="24"/>
        </w:rPr>
        <w:t>According to the 202</w:t>
      </w:r>
      <w:r w:rsidR="00912B3A">
        <w:rPr>
          <w:rFonts w:ascii="Times New Roman" w:eastAsia="Calibri" w:hAnsi="Times New Roman" w:cs="Times New Roman"/>
          <w:spacing w:val="-4"/>
          <w:sz w:val="24"/>
          <w:szCs w:val="24"/>
        </w:rPr>
        <w:t>3</w:t>
      </w:r>
      <w:r w:rsidR="00AA15DB">
        <w:rPr>
          <w:rFonts w:ascii="Times New Roman" w:eastAsia="Calibri" w:hAnsi="Times New Roman" w:cs="Times New Roman"/>
          <w:spacing w:val="-4"/>
          <w:sz w:val="24"/>
          <w:szCs w:val="24"/>
        </w:rPr>
        <w:t xml:space="preserve"> </w:t>
      </w:r>
      <w:r w:rsidRPr="00AB2B9C">
        <w:rPr>
          <w:rFonts w:ascii="Times New Roman" w:eastAsia="Calibri" w:hAnsi="Times New Roman" w:cs="Times New Roman"/>
          <w:spacing w:val="-4"/>
          <w:sz w:val="24"/>
          <w:szCs w:val="24"/>
        </w:rPr>
        <w:t xml:space="preserve">Poverty Report issued by the New York State Community Action Association (NYSCAA), there are currently </w:t>
      </w:r>
      <w:r w:rsidR="00A15E08">
        <w:rPr>
          <w:rFonts w:ascii="Times New Roman" w:eastAsia="Calibri" w:hAnsi="Times New Roman" w:cs="Times New Roman"/>
          <w:spacing w:val="-4"/>
          <w:sz w:val="24"/>
          <w:szCs w:val="24"/>
        </w:rPr>
        <w:t>198,591</w:t>
      </w:r>
      <w:r w:rsidRPr="00AB2B9C">
        <w:rPr>
          <w:rFonts w:ascii="Times New Roman" w:eastAsia="Calibri" w:hAnsi="Times New Roman" w:cs="Times New Roman"/>
          <w:spacing w:val="-4"/>
          <w:sz w:val="24"/>
          <w:szCs w:val="24"/>
        </w:rPr>
        <w:t xml:space="preserve"> individuals residing in Broome County, with </w:t>
      </w:r>
      <w:r w:rsidR="00A15E08">
        <w:rPr>
          <w:rFonts w:ascii="Times New Roman" w:eastAsia="Calibri" w:hAnsi="Times New Roman" w:cs="Times New Roman"/>
          <w:spacing w:val="-4"/>
          <w:sz w:val="24"/>
          <w:szCs w:val="24"/>
        </w:rPr>
        <w:t>35,372</w:t>
      </w:r>
      <w:r w:rsidRPr="00AB2B9C">
        <w:rPr>
          <w:rFonts w:ascii="Times New Roman" w:eastAsia="Calibri" w:hAnsi="Times New Roman" w:cs="Times New Roman"/>
          <w:spacing w:val="-4"/>
          <w:sz w:val="24"/>
          <w:szCs w:val="24"/>
        </w:rPr>
        <w:t xml:space="preserve"> (1</w:t>
      </w:r>
      <w:r w:rsidR="00D01E94">
        <w:rPr>
          <w:rFonts w:ascii="Times New Roman" w:eastAsia="Calibri" w:hAnsi="Times New Roman" w:cs="Times New Roman"/>
          <w:spacing w:val="-4"/>
          <w:sz w:val="24"/>
          <w:szCs w:val="24"/>
        </w:rPr>
        <w:t>8.</w:t>
      </w:r>
      <w:r w:rsidR="00A15E08">
        <w:rPr>
          <w:rFonts w:ascii="Times New Roman" w:eastAsia="Calibri" w:hAnsi="Times New Roman" w:cs="Times New Roman"/>
          <w:spacing w:val="-4"/>
          <w:sz w:val="24"/>
          <w:szCs w:val="24"/>
        </w:rPr>
        <w:t>7</w:t>
      </w:r>
      <w:r w:rsidR="00D01E94">
        <w:rPr>
          <w:rFonts w:ascii="Times New Roman" w:eastAsia="Calibri" w:hAnsi="Times New Roman" w:cs="Times New Roman"/>
          <w:spacing w:val="-4"/>
          <w:sz w:val="24"/>
          <w:szCs w:val="24"/>
        </w:rPr>
        <w:t>%</w:t>
      </w:r>
      <w:r w:rsidRPr="00AB2B9C">
        <w:rPr>
          <w:rFonts w:ascii="Times New Roman" w:eastAsia="Calibri" w:hAnsi="Times New Roman" w:cs="Times New Roman"/>
          <w:spacing w:val="-4"/>
          <w:sz w:val="24"/>
          <w:szCs w:val="24"/>
        </w:rPr>
        <w:t xml:space="preserve">) of those individuals currently living under the Federal Poverty Level. Within the City of Binghamton, the total population is </w:t>
      </w:r>
      <w:r w:rsidR="00A15E08">
        <w:rPr>
          <w:rFonts w:ascii="Times New Roman" w:eastAsia="Calibri" w:hAnsi="Times New Roman" w:cs="Times New Roman"/>
          <w:spacing w:val="-4"/>
          <w:sz w:val="24"/>
          <w:szCs w:val="24"/>
        </w:rPr>
        <w:t>47,566</w:t>
      </w:r>
      <w:r w:rsidRPr="00AB2B9C">
        <w:rPr>
          <w:rFonts w:ascii="Times New Roman" w:eastAsia="Calibri" w:hAnsi="Times New Roman" w:cs="Times New Roman"/>
          <w:spacing w:val="-4"/>
          <w:sz w:val="24"/>
          <w:szCs w:val="24"/>
        </w:rPr>
        <w:t xml:space="preserve">. Within the last 13 years, there has been </w:t>
      </w:r>
      <w:r w:rsidR="00A15E08">
        <w:rPr>
          <w:rFonts w:ascii="Times New Roman" w:eastAsia="Calibri" w:hAnsi="Times New Roman" w:cs="Times New Roman"/>
          <w:spacing w:val="-4"/>
          <w:sz w:val="24"/>
          <w:szCs w:val="24"/>
        </w:rPr>
        <w:t>a fluctuation</w:t>
      </w:r>
      <w:r w:rsidRPr="00AB2B9C">
        <w:rPr>
          <w:rFonts w:ascii="Times New Roman" w:eastAsia="Calibri" w:hAnsi="Times New Roman" w:cs="Times New Roman"/>
          <w:spacing w:val="-4"/>
          <w:sz w:val="24"/>
          <w:szCs w:val="24"/>
        </w:rPr>
        <w:t xml:space="preserve"> in Broome County’s population</w:t>
      </w:r>
      <w:r w:rsidR="00A15E08">
        <w:rPr>
          <w:rFonts w:ascii="Times New Roman" w:eastAsia="Calibri" w:hAnsi="Times New Roman" w:cs="Times New Roman"/>
          <w:spacing w:val="-4"/>
          <w:sz w:val="24"/>
          <w:szCs w:val="24"/>
        </w:rPr>
        <w:t>, with the population increasing over the last 2 years</w:t>
      </w:r>
      <w:r w:rsidRPr="00AB2B9C">
        <w:rPr>
          <w:rFonts w:ascii="Times New Roman" w:eastAsia="Calibri" w:hAnsi="Times New Roman" w:cs="Times New Roman"/>
          <w:spacing w:val="-4"/>
          <w:sz w:val="24"/>
          <w:szCs w:val="24"/>
        </w:rPr>
        <w:t xml:space="preserve">. Significant changes occurred in 2006 and again in 2011, after the area was hit with two major floods contributing to families relocating around the county and out of the area.  In addition, significant portions of available housing stock were eliminated or significantly damaged due to this flooding.  </w:t>
      </w:r>
    </w:p>
    <w:p w14:paraId="15316911" w14:textId="1B842E63" w:rsidR="008A585D" w:rsidRPr="00AB2B9C" w:rsidRDefault="008A585D" w:rsidP="00AB2B9C">
      <w:pPr>
        <w:rPr>
          <w:rFonts w:ascii="Times New Roman" w:eastAsia="Calibri" w:hAnsi="Times New Roman" w:cs="Times New Roman"/>
          <w:spacing w:val="-4"/>
          <w:sz w:val="24"/>
          <w:szCs w:val="24"/>
        </w:rPr>
      </w:pPr>
      <w:r w:rsidRPr="00AB2B9C">
        <w:rPr>
          <w:rFonts w:ascii="Times New Roman" w:eastAsia="Calibri" w:hAnsi="Times New Roman" w:cs="Times New Roman"/>
          <w:spacing w:val="-4"/>
          <w:sz w:val="24"/>
          <w:szCs w:val="24"/>
        </w:rPr>
        <w:t>The 20</w:t>
      </w:r>
      <w:r w:rsidR="008E2540">
        <w:rPr>
          <w:rFonts w:ascii="Times New Roman" w:eastAsia="Calibri" w:hAnsi="Times New Roman" w:cs="Times New Roman"/>
          <w:spacing w:val="-4"/>
          <w:sz w:val="24"/>
          <w:szCs w:val="24"/>
        </w:rPr>
        <w:t>2</w:t>
      </w:r>
      <w:r w:rsidR="00F63733">
        <w:rPr>
          <w:rFonts w:ascii="Times New Roman" w:eastAsia="Calibri" w:hAnsi="Times New Roman" w:cs="Times New Roman"/>
          <w:spacing w:val="-4"/>
          <w:sz w:val="24"/>
          <w:szCs w:val="24"/>
        </w:rPr>
        <w:t>1</w:t>
      </w:r>
      <w:r w:rsidRPr="00AB2B9C">
        <w:rPr>
          <w:rFonts w:ascii="Times New Roman" w:eastAsia="Calibri" w:hAnsi="Times New Roman" w:cs="Times New Roman"/>
          <w:spacing w:val="-4"/>
          <w:sz w:val="24"/>
          <w:szCs w:val="24"/>
        </w:rPr>
        <w:t xml:space="preserve"> U.S Census American Community Survey Report estimates that there is a total </w:t>
      </w:r>
      <w:r w:rsidR="00C31470" w:rsidRPr="00AB2B9C">
        <w:rPr>
          <w:rFonts w:ascii="Times New Roman" w:eastAsia="Calibri" w:hAnsi="Times New Roman" w:cs="Times New Roman"/>
          <w:spacing w:val="-4"/>
          <w:sz w:val="24"/>
          <w:szCs w:val="24"/>
        </w:rPr>
        <w:t>of</w:t>
      </w:r>
      <w:r w:rsidR="00C31470">
        <w:rPr>
          <w:rFonts w:ascii="Times New Roman" w:eastAsia="Calibri" w:hAnsi="Times New Roman" w:cs="Times New Roman"/>
          <w:spacing w:val="-4"/>
          <w:sz w:val="24"/>
          <w:szCs w:val="24"/>
        </w:rPr>
        <w:t xml:space="preserve"> </w:t>
      </w:r>
      <w:r w:rsidR="00C31470" w:rsidRPr="00AB2B9C">
        <w:rPr>
          <w:rFonts w:ascii="Times New Roman" w:eastAsia="Calibri" w:hAnsi="Times New Roman" w:cs="Times New Roman"/>
          <w:spacing w:val="-4"/>
          <w:sz w:val="24"/>
          <w:szCs w:val="24"/>
        </w:rPr>
        <w:t>91,155</w:t>
      </w:r>
      <w:r w:rsidRPr="00AB2B9C">
        <w:rPr>
          <w:rFonts w:ascii="Times New Roman" w:eastAsia="Calibri" w:hAnsi="Times New Roman" w:cs="Times New Roman"/>
          <w:spacing w:val="-4"/>
          <w:sz w:val="24"/>
          <w:szCs w:val="24"/>
        </w:rPr>
        <w:t xml:space="preserve"> occupied housing units within Broome County, of which 65.</w:t>
      </w:r>
      <w:r w:rsidR="00B40B95">
        <w:rPr>
          <w:rFonts w:ascii="Times New Roman" w:eastAsia="Calibri" w:hAnsi="Times New Roman" w:cs="Times New Roman"/>
          <w:spacing w:val="-4"/>
          <w:sz w:val="24"/>
          <w:szCs w:val="24"/>
        </w:rPr>
        <w:t>1</w:t>
      </w:r>
      <w:r w:rsidRPr="00AB2B9C">
        <w:rPr>
          <w:rFonts w:ascii="Times New Roman" w:eastAsia="Calibri" w:hAnsi="Times New Roman" w:cs="Times New Roman"/>
          <w:spacing w:val="-4"/>
          <w:sz w:val="24"/>
          <w:szCs w:val="24"/>
        </w:rPr>
        <w:t>% are owner occupied and 34.</w:t>
      </w:r>
      <w:r w:rsidR="00B40B95">
        <w:rPr>
          <w:rFonts w:ascii="Times New Roman" w:eastAsia="Calibri" w:hAnsi="Times New Roman" w:cs="Times New Roman"/>
          <w:spacing w:val="-4"/>
          <w:sz w:val="24"/>
          <w:szCs w:val="24"/>
        </w:rPr>
        <w:t>9</w:t>
      </w:r>
      <w:r w:rsidRPr="00AB2B9C">
        <w:rPr>
          <w:rFonts w:ascii="Times New Roman" w:eastAsia="Calibri" w:hAnsi="Times New Roman" w:cs="Times New Roman"/>
          <w:spacing w:val="-4"/>
          <w:sz w:val="24"/>
          <w:szCs w:val="24"/>
        </w:rPr>
        <w:t xml:space="preserve">% are renter occupied.  </w:t>
      </w:r>
      <w:r w:rsidR="00F63733">
        <w:rPr>
          <w:rFonts w:ascii="Times New Roman" w:eastAsia="Calibri" w:hAnsi="Times New Roman" w:cs="Times New Roman"/>
          <w:spacing w:val="-4"/>
          <w:sz w:val="24"/>
          <w:szCs w:val="24"/>
        </w:rPr>
        <w:t xml:space="preserve">Of </w:t>
      </w:r>
      <w:r w:rsidRPr="00AB2B9C">
        <w:rPr>
          <w:rFonts w:ascii="Times New Roman" w:eastAsia="Calibri" w:hAnsi="Times New Roman" w:cs="Times New Roman"/>
          <w:spacing w:val="-4"/>
          <w:sz w:val="24"/>
          <w:szCs w:val="24"/>
        </w:rPr>
        <w:t>those units that are renter occupied, 4</w:t>
      </w:r>
      <w:r w:rsidR="00B40B95">
        <w:rPr>
          <w:rFonts w:ascii="Times New Roman" w:eastAsia="Calibri" w:hAnsi="Times New Roman" w:cs="Times New Roman"/>
          <w:spacing w:val="-4"/>
          <w:sz w:val="24"/>
          <w:szCs w:val="24"/>
        </w:rPr>
        <w:t>5.6</w:t>
      </w:r>
      <w:r w:rsidRPr="00AB2B9C">
        <w:rPr>
          <w:rFonts w:ascii="Times New Roman" w:eastAsia="Calibri" w:hAnsi="Times New Roman" w:cs="Times New Roman"/>
          <w:spacing w:val="-4"/>
          <w:sz w:val="24"/>
          <w:szCs w:val="24"/>
        </w:rPr>
        <w:t>% are paying greater than 35% of their income on rent. Over 76% of the housing units within the City of Binghamton were constructed prior to 1960.  The Blueprint Binghamton Comprehensive Plan of indicates that over 50% of renter occupied housing units have a housing problem and that almost of all of these units are occupied by</w:t>
      </w:r>
      <w:r w:rsidR="00D0733A" w:rsidRPr="00AB2B9C">
        <w:rPr>
          <w:rFonts w:ascii="Times New Roman" w:eastAsia="Calibri" w:hAnsi="Times New Roman" w:cs="Times New Roman"/>
          <w:spacing w:val="-4"/>
          <w:sz w:val="24"/>
          <w:szCs w:val="24"/>
        </w:rPr>
        <w:t xml:space="preserve"> </w:t>
      </w:r>
      <w:r w:rsidRPr="00AB2B9C">
        <w:rPr>
          <w:rFonts w:ascii="Times New Roman" w:eastAsia="Calibri" w:hAnsi="Times New Roman" w:cs="Times New Roman"/>
          <w:spacing w:val="-4"/>
          <w:sz w:val="24"/>
          <w:szCs w:val="24"/>
        </w:rPr>
        <w:t>households</w:t>
      </w:r>
      <w:r w:rsidR="00D0733A" w:rsidRPr="00AB2B9C">
        <w:rPr>
          <w:rFonts w:ascii="Times New Roman" w:eastAsia="Calibri" w:hAnsi="Times New Roman" w:cs="Times New Roman"/>
          <w:spacing w:val="-4"/>
          <w:sz w:val="24"/>
          <w:szCs w:val="24"/>
        </w:rPr>
        <w:t xml:space="preserve"> and </w:t>
      </w:r>
      <w:r w:rsidRPr="00AB2B9C">
        <w:rPr>
          <w:rFonts w:ascii="Times New Roman" w:eastAsia="Calibri" w:hAnsi="Times New Roman" w:cs="Times New Roman"/>
          <w:spacing w:val="-4"/>
          <w:sz w:val="24"/>
          <w:szCs w:val="24"/>
        </w:rPr>
        <w:t>individuals that fall within HUD’s low-income guidelines.</w:t>
      </w:r>
      <w:r w:rsidR="00D0733A" w:rsidRPr="00AB2B9C">
        <w:rPr>
          <w:rFonts w:ascii="Times New Roman" w:eastAsia="Calibri" w:hAnsi="Times New Roman" w:cs="Times New Roman"/>
          <w:spacing w:val="-4"/>
          <w:sz w:val="24"/>
          <w:szCs w:val="24"/>
        </w:rPr>
        <w:t xml:space="preserve"> </w:t>
      </w:r>
      <w:r w:rsidRPr="00AB2B9C">
        <w:rPr>
          <w:rFonts w:ascii="Times New Roman" w:eastAsia="Calibri" w:hAnsi="Times New Roman" w:cs="Times New Roman"/>
          <w:spacing w:val="-4"/>
          <w:sz w:val="24"/>
          <w:szCs w:val="24"/>
        </w:rPr>
        <w:t xml:space="preserve">Changing flood maps and the rising cost of flood insurance threaten whole neighborhoods. And these threats follow on the </w:t>
      </w:r>
      <w:r w:rsidRPr="00AB2B9C">
        <w:rPr>
          <w:rFonts w:ascii="Times New Roman" w:eastAsia="Calibri" w:hAnsi="Times New Roman" w:cs="Times New Roman"/>
          <w:spacing w:val="-4"/>
          <w:sz w:val="24"/>
          <w:szCs w:val="24"/>
        </w:rPr>
        <w:lastRenderedPageBreak/>
        <w:t xml:space="preserve">complete restructuring of the national housing market as a result of the subprime mortgage crisis that began in 2008. </w:t>
      </w:r>
    </w:p>
    <w:p w14:paraId="23986939" w14:textId="38F456D2" w:rsidR="00D0733A" w:rsidRPr="00AB2B9C" w:rsidRDefault="00D0733A" w:rsidP="00AB2B9C">
      <w:pPr>
        <w:rPr>
          <w:rFonts w:ascii="Times New Roman" w:eastAsia="Calibri" w:hAnsi="Times New Roman" w:cs="Times New Roman"/>
          <w:spacing w:val="-4"/>
          <w:sz w:val="24"/>
          <w:szCs w:val="24"/>
        </w:rPr>
      </w:pPr>
      <w:r w:rsidRPr="00AB2B9C">
        <w:rPr>
          <w:rFonts w:ascii="Times New Roman" w:eastAsia="Calibri" w:hAnsi="Times New Roman" w:cs="Times New Roman"/>
          <w:spacing w:val="-4"/>
          <w:sz w:val="24"/>
          <w:szCs w:val="24"/>
        </w:rPr>
        <w:t>One of the greatest challenges facing both Counties at this time is affordability.  Job seekers far outnumber employment opportunities in Broome and Chenango County.  To add to that, the skill sets of the available labor pool and available jobs appear largely mismatched. Of those individuals that are employed, 30.1% are considered still living in poverty.  For many, housing costs are exceeding a large percentage of their monthly income, which makes it extremely difficult to maintain permanent, safe, and affordable housing.</w:t>
      </w:r>
    </w:p>
    <w:p w14:paraId="29098474" w14:textId="77777777" w:rsidR="009C1FAE" w:rsidRPr="00E67721" w:rsidRDefault="00D0733A" w:rsidP="00AB2B9C">
      <w:pPr>
        <w:rPr>
          <w:rFonts w:ascii="Times New Roman" w:eastAsia="Calibri" w:hAnsi="Times New Roman" w:cs="Times New Roman"/>
          <w:spacing w:val="-6"/>
          <w:sz w:val="24"/>
          <w:szCs w:val="24"/>
        </w:rPr>
      </w:pPr>
      <w:r w:rsidRPr="00E67721">
        <w:rPr>
          <w:rFonts w:ascii="Times New Roman" w:eastAsia="Calibri" w:hAnsi="Times New Roman" w:cs="Times New Roman"/>
          <w:spacing w:val="-6"/>
          <w:sz w:val="24"/>
          <w:szCs w:val="24"/>
        </w:rPr>
        <w:t xml:space="preserve">Residents of </w:t>
      </w:r>
      <w:r w:rsidR="008A585D" w:rsidRPr="00E67721">
        <w:rPr>
          <w:rFonts w:ascii="Times New Roman" w:eastAsia="Calibri" w:hAnsi="Times New Roman" w:cs="Times New Roman"/>
          <w:spacing w:val="-6"/>
          <w:sz w:val="24"/>
          <w:szCs w:val="24"/>
        </w:rPr>
        <w:t xml:space="preserve">Broome </w:t>
      </w:r>
      <w:r w:rsidRPr="00E67721">
        <w:rPr>
          <w:rFonts w:ascii="Times New Roman" w:eastAsia="Calibri" w:hAnsi="Times New Roman" w:cs="Times New Roman"/>
          <w:spacing w:val="-6"/>
          <w:sz w:val="24"/>
          <w:szCs w:val="24"/>
        </w:rPr>
        <w:t xml:space="preserve">and Chenango </w:t>
      </w:r>
      <w:r w:rsidR="008A585D" w:rsidRPr="00E67721">
        <w:rPr>
          <w:rFonts w:ascii="Times New Roman" w:eastAsia="Calibri" w:hAnsi="Times New Roman" w:cs="Times New Roman"/>
          <w:spacing w:val="-6"/>
          <w:sz w:val="24"/>
          <w:szCs w:val="24"/>
        </w:rPr>
        <w:t xml:space="preserve">County are also faced with constant rising gas, grocery, state and </w:t>
      </w:r>
      <w:r w:rsidR="008A585D" w:rsidRPr="00E67721">
        <w:rPr>
          <w:rFonts w:ascii="Times New Roman" w:eastAsia="Calibri" w:hAnsi="Times New Roman" w:cs="Times New Roman"/>
          <w:spacing w:val="-4"/>
          <w:sz w:val="24"/>
          <w:szCs w:val="24"/>
        </w:rPr>
        <w:t>local taxes, insurance and utility costs which is making homeownership more and more financially difficult. Grocery prices have increased 5.6% which is higher than the 4.1% rate of inflation and there does not seem to be an end in sight. High state and local taxes are placing a financial burden on homeowners. Energy costs are constantly rising, with 62% of the homes in Binghamton being built prior to 1939. Older homes usually consume more energy than newer homes. For low to moderate income homeowners, energy costs place financial strains on their limited incomes.</w:t>
      </w:r>
      <w:r w:rsidR="008A585D" w:rsidRPr="00E67721">
        <w:rPr>
          <w:rFonts w:ascii="Times New Roman" w:eastAsia="Calibri" w:hAnsi="Times New Roman" w:cs="Times New Roman"/>
          <w:spacing w:val="-6"/>
          <w:sz w:val="24"/>
          <w:szCs w:val="24"/>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684"/>
      </w:tblGrid>
      <w:tr w:rsidR="009C1FAE" w:rsidRPr="00AB2B9C" w14:paraId="4C3E98C6" w14:textId="77777777">
        <w:trPr>
          <w:trHeight w:val="763"/>
        </w:trPr>
        <w:tc>
          <w:tcPr>
            <w:tcW w:w="9684" w:type="dxa"/>
          </w:tcPr>
          <w:p w14:paraId="6D2B1A53" w14:textId="1BA9F739" w:rsidR="009C1FAE" w:rsidRDefault="009C1FAE" w:rsidP="00AB2B9C">
            <w:pPr>
              <w:rPr>
                <w:rFonts w:ascii="Times New Roman" w:eastAsia="Calibri" w:hAnsi="Times New Roman" w:cs="Times New Roman"/>
                <w:spacing w:val="-4"/>
                <w:sz w:val="24"/>
                <w:szCs w:val="24"/>
              </w:rPr>
            </w:pPr>
            <w:r w:rsidRPr="00AB2B9C">
              <w:rPr>
                <w:rFonts w:ascii="Times New Roman" w:eastAsia="Calibri" w:hAnsi="Times New Roman" w:cs="Times New Roman"/>
                <w:spacing w:val="-4"/>
                <w:sz w:val="24"/>
                <w:szCs w:val="24"/>
              </w:rPr>
              <w:t xml:space="preserve">The </w:t>
            </w:r>
            <w:r w:rsidR="00F63733">
              <w:rPr>
                <w:rFonts w:ascii="Times New Roman" w:eastAsia="Calibri" w:hAnsi="Times New Roman" w:cs="Times New Roman"/>
                <w:spacing w:val="-4"/>
                <w:sz w:val="24"/>
                <w:szCs w:val="24"/>
              </w:rPr>
              <w:t xml:space="preserve">effects of the </w:t>
            </w:r>
            <w:r w:rsidRPr="00AB2B9C">
              <w:rPr>
                <w:rFonts w:ascii="Times New Roman" w:eastAsia="Calibri" w:hAnsi="Times New Roman" w:cs="Times New Roman"/>
                <w:spacing w:val="-4"/>
                <w:sz w:val="24"/>
                <w:szCs w:val="24"/>
              </w:rPr>
              <w:t xml:space="preserve">COVID-19 Pandemic </w:t>
            </w:r>
            <w:r w:rsidR="00F63733">
              <w:rPr>
                <w:rFonts w:ascii="Times New Roman" w:eastAsia="Calibri" w:hAnsi="Times New Roman" w:cs="Times New Roman"/>
                <w:spacing w:val="-4"/>
                <w:sz w:val="24"/>
                <w:szCs w:val="24"/>
              </w:rPr>
              <w:t>continue to have a</w:t>
            </w:r>
            <w:r w:rsidRPr="00AB2B9C">
              <w:rPr>
                <w:rFonts w:ascii="Times New Roman" w:eastAsia="Calibri" w:hAnsi="Times New Roman" w:cs="Times New Roman"/>
                <w:spacing w:val="-4"/>
                <w:sz w:val="24"/>
                <w:szCs w:val="24"/>
              </w:rPr>
              <w:t xml:space="preserve"> great impact on those individuals and families experiencing housing instability. Broome and Chenango County have different access to resources for people experiencing housing instability, especially those experiencing homelessness. Due to Chenango County being a smaller rural community, there are no homeless shelters available and those experiencing homelessness are placed in hotels for a short period of time. Due to limited capacity, the hotel is time-limited before having the individual has to return to the Department of Social Services to request a longer stay. Broome County, due to having an urban area, such as Binghamton, has emergency shelters, but not enough to meet the need of those experiencing homelessness. On top of navigating a complex service system to obtain emergency housing, the bigger challenge is finding a permanent and affordable place to live. </w:t>
            </w:r>
          </w:p>
          <w:p w14:paraId="1CEC271C" w14:textId="7F097FAD" w:rsidR="009A317D" w:rsidRPr="00AB2B9C" w:rsidRDefault="009A317D" w:rsidP="00AB2B9C">
            <w:pPr>
              <w:rPr>
                <w:rFonts w:ascii="Times New Roman" w:eastAsia="Calibri" w:hAnsi="Times New Roman" w:cs="Times New Roman"/>
                <w:spacing w:val="-4"/>
                <w:sz w:val="24"/>
                <w:szCs w:val="24"/>
              </w:rPr>
            </w:pPr>
            <w:r w:rsidRPr="00E67721">
              <w:rPr>
                <w:rFonts w:ascii="Times New Roman" w:eastAsia="Calibri" w:hAnsi="Times New Roman" w:cs="Times New Roman"/>
                <w:spacing w:val="-4"/>
                <w:sz w:val="24"/>
                <w:szCs w:val="24"/>
              </w:rPr>
              <w:t>The COVID-19 pandemic has also affected current homeowners, as well as those looking to purchase</w:t>
            </w:r>
            <w:r w:rsidRPr="00E67721">
              <w:rPr>
                <w:rFonts w:ascii="Times New Roman" w:eastAsia="Calibri" w:hAnsi="Times New Roman" w:cs="Times New Roman"/>
                <w:spacing w:val="-2"/>
                <w:sz w:val="24"/>
                <w:szCs w:val="24"/>
              </w:rPr>
              <w:t xml:space="preserve"> their first home.  Over 2 million homeowner households were significantly overdue on their regular housing payments as of December 2020, with 6% being delinquent for over 90 days.  This places these families at heightened risk of losing their homes to foreclosure. Households with incomes below $75,000 were more than twice as likely to be behind than households with incomes above $75,000. </w:t>
            </w:r>
            <w:r w:rsidR="0063003E" w:rsidRPr="00E67721">
              <w:rPr>
                <w:rStyle w:val="FootnoteReference"/>
                <w:rFonts w:ascii="Times New Roman" w:eastAsia="Calibri" w:hAnsi="Times New Roman" w:cs="Times New Roman"/>
                <w:spacing w:val="-2"/>
                <w:sz w:val="24"/>
                <w:szCs w:val="24"/>
              </w:rPr>
              <w:footnoteReference w:id="14"/>
            </w:r>
            <w:r w:rsidRPr="00E67721">
              <w:rPr>
                <w:rFonts w:ascii="Times New Roman" w:eastAsia="Calibri" w:hAnsi="Times New Roman" w:cs="Times New Roman"/>
                <w:spacing w:val="-2"/>
                <w:sz w:val="24"/>
                <w:szCs w:val="24"/>
              </w:rPr>
              <w:t>The National Association of Realtors reported that the </w:t>
            </w:r>
            <w:hyperlink r:id="rId132" w:tgtFrame="_blank" w:history="1">
              <w:r w:rsidRPr="00E67721">
                <w:rPr>
                  <w:rStyle w:val="Hyperlink"/>
                  <w:rFonts w:ascii="Times New Roman" w:eastAsia="Calibri" w:hAnsi="Times New Roman" w:cs="Times New Roman"/>
                  <w:color w:val="auto"/>
                  <w:spacing w:val="-2"/>
                  <w:sz w:val="24"/>
                  <w:szCs w:val="24"/>
                  <w:u w:val="none"/>
                </w:rPr>
                <w:t>median price of existing homes for sale was $353,900</w:t>
              </w:r>
            </w:hyperlink>
            <w:r w:rsidRPr="00E67721">
              <w:rPr>
                <w:rFonts w:ascii="Times New Roman" w:eastAsia="Calibri" w:hAnsi="Times New Roman" w:cs="Times New Roman"/>
                <w:spacing w:val="-2"/>
                <w:sz w:val="24"/>
                <w:szCs w:val="24"/>
              </w:rPr>
              <w:t xml:space="preserve"> in November 2021, which has increased 13.9% from 2020.  </w:t>
            </w:r>
            <w:r w:rsidR="0063003E" w:rsidRPr="00E67721">
              <w:rPr>
                <w:rFonts w:ascii="Times New Roman" w:eastAsia="Calibri" w:hAnsi="Times New Roman" w:cs="Times New Roman"/>
                <w:spacing w:val="-2"/>
                <w:sz w:val="24"/>
                <w:szCs w:val="24"/>
              </w:rPr>
              <w:t>After reach a significant low</w:t>
            </w:r>
            <w:r w:rsidRPr="00E67721">
              <w:rPr>
                <w:rFonts w:ascii="Times New Roman" w:eastAsia="Calibri" w:hAnsi="Times New Roman" w:cs="Times New Roman"/>
                <w:spacing w:val="-2"/>
                <w:sz w:val="24"/>
                <w:szCs w:val="24"/>
              </w:rPr>
              <w:t> in 2020, mortgage rates for a 30-year fixed-rate are</w:t>
            </w:r>
            <w:r w:rsidR="0063003E" w:rsidRPr="00E67721">
              <w:rPr>
                <w:rFonts w:ascii="Times New Roman" w:eastAsia="Calibri" w:hAnsi="Times New Roman" w:cs="Times New Roman"/>
                <w:spacing w:val="-2"/>
                <w:sz w:val="24"/>
                <w:szCs w:val="24"/>
              </w:rPr>
              <w:t xml:space="preserve"> currently at 3.93%, which has been primarily driven by the</w:t>
            </w:r>
            <w:r w:rsidRPr="00E67721">
              <w:rPr>
                <w:rFonts w:ascii="Times New Roman" w:eastAsia="Calibri" w:hAnsi="Times New Roman" w:cs="Times New Roman"/>
                <w:spacing w:val="-2"/>
                <w:sz w:val="24"/>
                <w:szCs w:val="24"/>
              </w:rPr>
              <w:t xml:space="preserve"> Federal Reserve holding down lending rates. More attractive interest rates </w:t>
            </w:r>
            <w:r w:rsidR="0063003E" w:rsidRPr="00E67721">
              <w:rPr>
                <w:rFonts w:ascii="Times New Roman" w:eastAsia="Calibri" w:hAnsi="Times New Roman" w:cs="Times New Roman"/>
                <w:spacing w:val="-2"/>
                <w:sz w:val="24"/>
                <w:szCs w:val="24"/>
              </w:rPr>
              <w:t>motivate</w:t>
            </w:r>
            <w:r w:rsidR="00E67721" w:rsidRPr="00E67721">
              <w:rPr>
                <w:rFonts w:ascii="Times New Roman" w:eastAsia="Calibri" w:hAnsi="Times New Roman" w:cs="Times New Roman"/>
                <w:spacing w:val="-4"/>
                <w:sz w:val="24"/>
                <w:szCs w:val="24"/>
              </w:rPr>
              <w:t xml:space="preserve"> </w:t>
            </w:r>
            <w:r w:rsidRPr="00E67721">
              <w:rPr>
                <w:rFonts w:ascii="Times New Roman" w:eastAsia="Calibri" w:hAnsi="Times New Roman" w:cs="Times New Roman"/>
                <w:spacing w:val="-4"/>
                <w:sz w:val="24"/>
                <w:szCs w:val="24"/>
              </w:rPr>
              <w:t xml:space="preserve">homeowners </w:t>
            </w:r>
            <w:r w:rsidRPr="0063003E">
              <w:rPr>
                <w:rFonts w:ascii="Times New Roman" w:eastAsia="Calibri" w:hAnsi="Times New Roman" w:cs="Times New Roman"/>
                <w:spacing w:val="-4"/>
                <w:sz w:val="24"/>
                <w:szCs w:val="24"/>
              </w:rPr>
              <w:t>to think about the possibility of moving, so they can buy more house for less money.</w:t>
            </w:r>
            <w:r w:rsidRPr="0063003E">
              <w:rPr>
                <w:rFonts w:ascii="Times New Roman" w:eastAsia="Times New Roman" w:hAnsi="Times New Roman" w:cs="Times New Roman"/>
                <w:color w:val="53565A"/>
                <w:spacing w:val="4"/>
                <w:sz w:val="24"/>
                <w:szCs w:val="24"/>
              </w:rPr>
              <w:t xml:space="preserve"> </w:t>
            </w:r>
            <w:r w:rsidR="0063003E">
              <w:rPr>
                <w:rFonts w:ascii="Times New Roman" w:eastAsia="Times New Roman" w:hAnsi="Times New Roman" w:cs="Times New Roman"/>
                <w:spacing w:val="4"/>
                <w:sz w:val="24"/>
                <w:szCs w:val="24"/>
              </w:rPr>
              <w:t>In addition, the housing stock of available homes to buy is severely limited</w:t>
            </w:r>
            <w:r w:rsidR="0063003E">
              <w:rPr>
                <w:rFonts w:ascii="Times New Roman" w:eastAsia="Calibri" w:hAnsi="Times New Roman" w:cs="Times New Roman"/>
                <w:spacing w:val="-4"/>
                <w:sz w:val="24"/>
                <w:szCs w:val="24"/>
              </w:rPr>
              <w:t xml:space="preserve">, which </w:t>
            </w:r>
            <w:r w:rsidR="0063003E">
              <w:rPr>
                <w:rFonts w:ascii="Times New Roman" w:eastAsia="Calibri" w:hAnsi="Times New Roman" w:cs="Times New Roman"/>
                <w:spacing w:val="-4"/>
                <w:sz w:val="24"/>
                <w:szCs w:val="24"/>
              </w:rPr>
              <w:lastRenderedPageBreak/>
              <w:t>has led to extensive</w:t>
            </w:r>
            <w:r w:rsidRPr="009A317D">
              <w:rPr>
                <w:rFonts w:ascii="Times New Roman" w:eastAsia="Calibri" w:hAnsi="Times New Roman" w:cs="Times New Roman"/>
                <w:spacing w:val="-4"/>
                <w:sz w:val="24"/>
                <w:szCs w:val="24"/>
              </w:rPr>
              <w:t xml:space="preserve"> competition</w:t>
            </w:r>
            <w:r w:rsidR="0063003E">
              <w:rPr>
                <w:rFonts w:ascii="Times New Roman" w:eastAsia="Calibri" w:hAnsi="Times New Roman" w:cs="Times New Roman"/>
                <w:spacing w:val="-4"/>
                <w:sz w:val="24"/>
                <w:szCs w:val="24"/>
              </w:rPr>
              <w:t xml:space="preserve"> between buyers</w:t>
            </w:r>
            <w:r w:rsidRPr="009A317D">
              <w:rPr>
                <w:rFonts w:ascii="Times New Roman" w:eastAsia="Calibri" w:hAnsi="Times New Roman" w:cs="Times New Roman"/>
                <w:spacing w:val="-4"/>
                <w:sz w:val="24"/>
                <w:szCs w:val="24"/>
              </w:rPr>
              <w:t xml:space="preserve">, even for properties previously considered average or sub-par. </w:t>
            </w:r>
            <w:r w:rsidR="0063003E">
              <w:rPr>
                <w:rFonts w:ascii="Times New Roman" w:eastAsia="Calibri" w:hAnsi="Times New Roman" w:cs="Times New Roman"/>
                <w:spacing w:val="-4"/>
                <w:sz w:val="24"/>
                <w:szCs w:val="24"/>
              </w:rPr>
              <w:t>For families with low-incomes looking to purchase their first home, the bidding competition has almost priced them out of the market, forcing them to look homes that need significant repair</w:t>
            </w:r>
            <w:r w:rsidR="00C13565">
              <w:rPr>
                <w:rFonts w:ascii="Times New Roman" w:eastAsia="Calibri" w:hAnsi="Times New Roman" w:cs="Times New Roman"/>
                <w:spacing w:val="-4"/>
                <w:sz w:val="24"/>
                <w:szCs w:val="24"/>
              </w:rPr>
              <w:t xml:space="preserve">s that they cannot afford </w:t>
            </w:r>
            <w:r w:rsidR="0063003E">
              <w:rPr>
                <w:rFonts w:ascii="Times New Roman" w:eastAsia="Calibri" w:hAnsi="Times New Roman" w:cs="Times New Roman"/>
                <w:spacing w:val="-4"/>
                <w:sz w:val="24"/>
                <w:szCs w:val="24"/>
              </w:rPr>
              <w:t>or to wait on purchasing their first home.</w:t>
            </w:r>
            <w:r w:rsidR="0063003E">
              <w:rPr>
                <w:rStyle w:val="FootnoteReference"/>
                <w:rFonts w:ascii="Times New Roman" w:eastAsia="Calibri" w:hAnsi="Times New Roman" w:cs="Times New Roman"/>
                <w:spacing w:val="-4"/>
                <w:sz w:val="24"/>
                <w:szCs w:val="24"/>
              </w:rPr>
              <w:footnoteReference w:id="15"/>
            </w:r>
          </w:p>
          <w:p w14:paraId="299DC73B" w14:textId="77777777" w:rsidR="002C3596" w:rsidRPr="00AB2B9C" w:rsidRDefault="002C3596" w:rsidP="00AB2B9C">
            <w:pPr>
              <w:keepNext/>
              <w:keepLines/>
              <w:shd w:val="clear" w:color="auto" w:fill="21C4ED" w:themeFill="background2" w:themeFillShade="BF"/>
              <w:spacing w:before="240" w:after="0"/>
              <w:outlineLvl w:val="0"/>
              <w:rPr>
                <w:rFonts w:ascii="Times New Roman" w:eastAsia="Times New Roman" w:hAnsi="Times New Roman" w:cs="Times New Roman"/>
                <w:b/>
                <w:spacing w:val="-4"/>
                <w:sz w:val="24"/>
                <w:szCs w:val="32"/>
              </w:rPr>
            </w:pPr>
            <w:r w:rsidRPr="00AB2B9C">
              <w:rPr>
                <w:rFonts w:ascii="Times New Roman" w:eastAsia="Times New Roman" w:hAnsi="Times New Roman" w:cs="Times New Roman"/>
                <w:b/>
                <w:spacing w:val="-4"/>
                <w:sz w:val="24"/>
                <w:szCs w:val="32"/>
              </w:rPr>
              <w:t>Income</w:t>
            </w:r>
          </w:p>
          <w:p w14:paraId="24F0FDA0" w14:textId="77777777" w:rsidR="002C3596" w:rsidRPr="00AB2B9C" w:rsidRDefault="002C3596" w:rsidP="00AB2B9C">
            <w:pPr>
              <w:rPr>
                <w:rFonts w:ascii="Times New Roman" w:eastAsia="Calibri" w:hAnsi="Times New Roman" w:cs="Times New Roman"/>
                <w:b/>
                <w:spacing w:val="-4"/>
                <w:sz w:val="24"/>
                <w:szCs w:val="24"/>
              </w:rPr>
            </w:pPr>
            <w:r w:rsidRPr="00AB2B9C">
              <w:rPr>
                <w:rFonts w:ascii="Calibri" w:eastAsia="Calibri" w:hAnsi="Calibri" w:cs="Calibri"/>
                <w:b/>
                <w:noProof/>
                <w:spacing w:val="-4"/>
                <w:sz w:val="20"/>
                <w:szCs w:val="20"/>
              </w:rPr>
              <w:drawing>
                <wp:anchor distT="0" distB="0" distL="114300" distR="114300" simplePos="0" relativeHeight="251908096" behindDoc="0" locked="0" layoutInCell="1" allowOverlap="1" wp14:anchorId="354244F2" wp14:editId="14EC2BDA">
                  <wp:simplePos x="0" y="0"/>
                  <wp:positionH relativeFrom="margin">
                    <wp:posOffset>-60960</wp:posOffset>
                  </wp:positionH>
                  <wp:positionV relativeFrom="paragraph">
                    <wp:posOffset>344170</wp:posOffset>
                  </wp:positionV>
                  <wp:extent cx="6126480" cy="4840602"/>
                  <wp:effectExtent l="0" t="0" r="7620" b="0"/>
                  <wp:wrapSquare wrapText="bothSides"/>
                  <wp:docPr id="4503" name="Picture 4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 name="income levels.jpg"/>
                          <pic:cNvPicPr/>
                        </pic:nvPicPr>
                        <pic:blipFill rotWithShape="1">
                          <a:blip r:embed="rId133" cstate="print">
                            <a:extLst>
                              <a:ext uri="{28A0092B-C50C-407E-A947-70E740481C1C}">
                                <a14:useLocalDpi xmlns:a14="http://schemas.microsoft.com/office/drawing/2010/main" val="0"/>
                              </a:ext>
                            </a:extLst>
                          </a:blip>
                          <a:srcRect l="3048"/>
                          <a:stretch/>
                        </pic:blipFill>
                        <pic:spPr bwMode="auto">
                          <a:xfrm>
                            <a:off x="0" y="0"/>
                            <a:ext cx="6126480" cy="48406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B2B9C">
              <w:rPr>
                <w:rFonts w:ascii="Times New Roman" w:eastAsia="Calibri" w:hAnsi="Times New Roman" w:cs="Times New Roman"/>
                <w:b/>
                <w:spacing w:val="-4"/>
                <w:sz w:val="24"/>
                <w:szCs w:val="24"/>
              </w:rPr>
              <w:t>Income Levels</w:t>
            </w:r>
          </w:p>
        </w:tc>
      </w:tr>
    </w:tbl>
    <w:p w14:paraId="45087C9E" w14:textId="2C76ADA6" w:rsidR="00C02936" w:rsidRPr="0063003E" w:rsidRDefault="00136469" w:rsidP="0063003E">
      <w:pPr>
        <w:tabs>
          <w:tab w:val="left" w:pos="2160"/>
        </w:tabs>
        <w:spacing w:before="240"/>
        <w:rPr>
          <w:rFonts w:ascii="Times New Roman" w:eastAsia="Calibri" w:hAnsi="Times New Roman" w:cs="Times New Roman"/>
          <w:sz w:val="24"/>
          <w:szCs w:val="24"/>
          <w:lang w:bidi="en-US"/>
        </w:rPr>
      </w:pPr>
      <w:r w:rsidRPr="00080179">
        <w:rPr>
          <w:rFonts w:ascii="Times New Roman" w:eastAsia="Calibri" w:hAnsi="Times New Roman" w:cs="Times New Roman"/>
          <w:sz w:val="24"/>
          <w:szCs w:val="24"/>
          <w:lang w:bidi="en-US"/>
        </w:rPr>
        <w:lastRenderedPageBreak/>
        <w:t xml:space="preserve">Three common measures of income are Median Household Income, Per Capita Income, and Average Income based on American Community Survey (ACS) estimates. All Three measures from the 2015 ‐ 2019 ACS are shown for the report area </w:t>
      </w:r>
      <w:r w:rsidR="002C3596">
        <w:rPr>
          <w:rFonts w:ascii="Times New Roman" w:eastAsia="Calibri" w:hAnsi="Times New Roman" w:cs="Times New Roman"/>
          <w:sz w:val="24"/>
          <w:szCs w:val="24"/>
          <w:lang w:bidi="en-US"/>
        </w:rPr>
        <w:t>above</w:t>
      </w:r>
      <w:r w:rsidRPr="00080179">
        <w:rPr>
          <w:rFonts w:ascii="Times New Roman" w:eastAsia="Calibri" w:hAnsi="Times New Roman" w:cs="Times New Roman"/>
          <w:sz w:val="24"/>
          <w:szCs w:val="24"/>
          <w:lang w:bidi="en-US"/>
        </w:rPr>
        <w:t>.</w:t>
      </w:r>
      <w:r w:rsidR="002C3596">
        <w:rPr>
          <w:rFonts w:ascii="Times New Roman" w:eastAsia="Calibri" w:hAnsi="Times New Roman" w:cs="Times New Roman"/>
          <w:sz w:val="24"/>
          <w:szCs w:val="24"/>
          <w:lang w:bidi="en-US"/>
        </w:rPr>
        <w:t xml:space="preserve"> </w:t>
      </w:r>
      <w:r w:rsidRPr="00080179">
        <w:rPr>
          <w:rFonts w:ascii="Times New Roman" w:eastAsia="Calibri" w:hAnsi="Times New Roman" w:cs="Times New Roman"/>
          <w:sz w:val="24"/>
          <w:szCs w:val="24"/>
          <w:lang w:bidi="en-US"/>
        </w:rPr>
        <w:t>The Census Bureau defines an earner as someone age 15 and older that receives any form of income, whether it be wages, salaries, benefits, or other type of income.</w:t>
      </w:r>
    </w:p>
    <w:p w14:paraId="71A1927C" w14:textId="77777777" w:rsidR="00A65E13" w:rsidRPr="00080179" w:rsidRDefault="00A65E13" w:rsidP="00AB2B9C">
      <w:pPr>
        <w:tabs>
          <w:tab w:val="left" w:pos="2160"/>
        </w:tabs>
        <w:rPr>
          <w:rFonts w:ascii="Times New Roman" w:eastAsia="Calibri" w:hAnsi="Times New Roman" w:cs="Times New Roman"/>
          <w:b/>
          <w:bCs/>
          <w:sz w:val="24"/>
          <w:szCs w:val="24"/>
          <w:lang w:bidi="en-US"/>
        </w:rPr>
      </w:pPr>
      <w:r w:rsidRPr="00080179">
        <w:rPr>
          <w:rFonts w:ascii="Times New Roman" w:eastAsia="Calibri" w:hAnsi="Times New Roman" w:cs="Times New Roman"/>
          <w:b/>
          <w:bCs/>
          <w:sz w:val="24"/>
          <w:szCs w:val="24"/>
          <w:lang w:bidi="en-US"/>
        </w:rPr>
        <w:lastRenderedPageBreak/>
        <w:t>Household Income</w:t>
      </w:r>
    </w:p>
    <w:p w14:paraId="5E7D9E20" w14:textId="77777777" w:rsidR="00A65E13" w:rsidRPr="00080179" w:rsidRDefault="00A65E13" w:rsidP="00AB2B9C">
      <w:pPr>
        <w:tabs>
          <w:tab w:val="left" w:pos="2160"/>
        </w:tabs>
        <w:rPr>
          <w:rFonts w:ascii="Times New Roman" w:eastAsia="Calibri" w:hAnsi="Times New Roman" w:cs="Times New Roman"/>
          <w:sz w:val="24"/>
          <w:szCs w:val="24"/>
          <w:lang w:bidi="en-US"/>
        </w:rPr>
      </w:pPr>
      <w:r w:rsidRPr="00080179">
        <w:rPr>
          <w:rFonts w:ascii="Times New Roman" w:eastAsia="Calibri" w:hAnsi="Times New Roman" w:cs="Times New Roman"/>
          <w:sz w:val="24"/>
          <w:szCs w:val="24"/>
          <w:lang w:bidi="en-US"/>
        </w:rPr>
        <w:t>Median annual household incomes in the report area for 2019 are shown in the table below.  Since this reports a median amount</w:t>
      </w:r>
      <w:r w:rsidR="00C02936" w:rsidRPr="00080179">
        <w:rPr>
          <w:rFonts w:ascii="Times New Roman" w:eastAsia="Calibri" w:hAnsi="Times New Roman" w:cs="Times New Roman"/>
          <w:sz w:val="24"/>
          <w:szCs w:val="24"/>
          <w:lang w:bidi="en-US"/>
        </w:rPr>
        <w:t>, a</w:t>
      </w:r>
      <w:r w:rsidRPr="00080179">
        <w:rPr>
          <w:rFonts w:ascii="Times New Roman" w:eastAsia="Calibri" w:hAnsi="Times New Roman" w:cs="Times New Roman"/>
          <w:sz w:val="24"/>
          <w:szCs w:val="24"/>
          <w:lang w:bidi="en-US"/>
        </w:rPr>
        <w:t xml:space="preserve"> "Report Area" value is not able to be calculated.</w:t>
      </w:r>
    </w:p>
    <w:p w14:paraId="14280DDD" w14:textId="77777777" w:rsidR="00A65E13" w:rsidRDefault="00C02936" w:rsidP="00A65E13">
      <w:pPr>
        <w:tabs>
          <w:tab w:val="left" w:pos="2160"/>
        </w:tabs>
        <w:spacing w:after="0"/>
        <w:rPr>
          <w:rFonts w:ascii="Calibri" w:eastAsia="Calibri" w:hAnsi="Calibri" w:cs="Calibri"/>
          <w:sz w:val="20"/>
          <w:szCs w:val="20"/>
          <w:lang w:bidi="en-US"/>
        </w:rPr>
      </w:pPr>
      <w:r>
        <w:rPr>
          <w:rFonts w:ascii="Calibri" w:eastAsia="Calibri" w:hAnsi="Calibri" w:cs="Calibri"/>
          <w:noProof/>
          <w:sz w:val="20"/>
          <w:szCs w:val="20"/>
        </w:rPr>
        <w:drawing>
          <wp:anchor distT="0" distB="0" distL="114300" distR="114300" simplePos="0" relativeHeight="251910144" behindDoc="0" locked="0" layoutInCell="1" allowOverlap="1" wp14:anchorId="405F6137" wp14:editId="26215652">
            <wp:simplePos x="0" y="0"/>
            <wp:positionH relativeFrom="margin">
              <wp:align>center</wp:align>
            </wp:positionH>
            <wp:positionV relativeFrom="paragraph">
              <wp:posOffset>214630</wp:posOffset>
            </wp:positionV>
            <wp:extent cx="6574790" cy="4595495"/>
            <wp:effectExtent l="0" t="0" r="0" b="0"/>
            <wp:wrapSquare wrapText="bothSides"/>
            <wp:docPr id="4504" name="Picture 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4" name="top of 68.jpg"/>
                    <pic:cNvPicPr/>
                  </pic:nvPicPr>
                  <pic:blipFill rotWithShape="1">
                    <a:blip r:embed="rId134" cstate="print">
                      <a:extLst>
                        <a:ext uri="{28A0092B-C50C-407E-A947-70E740481C1C}">
                          <a14:useLocalDpi xmlns:a14="http://schemas.microsoft.com/office/drawing/2010/main" val="0"/>
                        </a:ext>
                      </a:extLst>
                    </a:blip>
                    <a:srcRect l="2591" b="1569"/>
                    <a:stretch/>
                  </pic:blipFill>
                  <pic:spPr bwMode="auto">
                    <a:xfrm>
                      <a:off x="0" y="0"/>
                      <a:ext cx="6574790" cy="45958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A8A1C3" w14:textId="77777777" w:rsidR="00AB2B9C" w:rsidRDefault="00AB2B9C" w:rsidP="00AB2B9C">
      <w:pPr>
        <w:tabs>
          <w:tab w:val="left" w:pos="2160"/>
        </w:tabs>
        <w:rPr>
          <w:rFonts w:ascii="Times New Roman" w:eastAsia="Calibri" w:hAnsi="Times New Roman" w:cs="Times New Roman"/>
          <w:b/>
          <w:bCs/>
          <w:sz w:val="24"/>
          <w:szCs w:val="20"/>
          <w:lang w:bidi="en-US"/>
        </w:rPr>
      </w:pPr>
    </w:p>
    <w:p w14:paraId="287E0451" w14:textId="77777777" w:rsidR="0063003E" w:rsidRDefault="0063003E" w:rsidP="00AB2B9C">
      <w:pPr>
        <w:tabs>
          <w:tab w:val="left" w:pos="2160"/>
        </w:tabs>
        <w:rPr>
          <w:rFonts w:ascii="Times New Roman" w:eastAsia="Calibri" w:hAnsi="Times New Roman" w:cs="Times New Roman"/>
          <w:b/>
          <w:bCs/>
          <w:sz w:val="24"/>
          <w:szCs w:val="20"/>
          <w:lang w:bidi="en-US"/>
        </w:rPr>
      </w:pPr>
    </w:p>
    <w:p w14:paraId="771A00D5" w14:textId="77777777" w:rsidR="0063003E" w:rsidRDefault="0063003E" w:rsidP="00AB2B9C">
      <w:pPr>
        <w:tabs>
          <w:tab w:val="left" w:pos="2160"/>
        </w:tabs>
        <w:rPr>
          <w:rFonts w:ascii="Times New Roman" w:eastAsia="Calibri" w:hAnsi="Times New Roman" w:cs="Times New Roman"/>
          <w:b/>
          <w:bCs/>
          <w:sz w:val="24"/>
          <w:szCs w:val="20"/>
          <w:lang w:bidi="en-US"/>
        </w:rPr>
      </w:pPr>
    </w:p>
    <w:p w14:paraId="57D246B4" w14:textId="77777777" w:rsidR="0063003E" w:rsidRDefault="0063003E" w:rsidP="00AB2B9C">
      <w:pPr>
        <w:tabs>
          <w:tab w:val="left" w:pos="2160"/>
        </w:tabs>
        <w:rPr>
          <w:rFonts w:ascii="Times New Roman" w:eastAsia="Calibri" w:hAnsi="Times New Roman" w:cs="Times New Roman"/>
          <w:b/>
          <w:bCs/>
          <w:sz w:val="24"/>
          <w:szCs w:val="20"/>
          <w:lang w:bidi="en-US"/>
        </w:rPr>
      </w:pPr>
    </w:p>
    <w:p w14:paraId="4FE24C5E" w14:textId="77777777" w:rsidR="0063003E" w:rsidRDefault="0063003E" w:rsidP="00AB2B9C">
      <w:pPr>
        <w:tabs>
          <w:tab w:val="left" w:pos="2160"/>
        </w:tabs>
        <w:rPr>
          <w:rFonts w:ascii="Times New Roman" w:eastAsia="Calibri" w:hAnsi="Times New Roman" w:cs="Times New Roman"/>
          <w:b/>
          <w:bCs/>
          <w:sz w:val="24"/>
          <w:szCs w:val="20"/>
          <w:lang w:bidi="en-US"/>
        </w:rPr>
      </w:pPr>
    </w:p>
    <w:p w14:paraId="75C2F21A" w14:textId="435AFC53" w:rsidR="0063003E" w:rsidRDefault="0063003E" w:rsidP="00AB2B9C">
      <w:pPr>
        <w:tabs>
          <w:tab w:val="left" w:pos="2160"/>
        </w:tabs>
        <w:rPr>
          <w:rFonts w:ascii="Times New Roman" w:eastAsia="Calibri" w:hAnsi="Times New Roman" w:cs="Times New Roman"/>
          <w:b/>
          <w:bCs/>
          <w:sz w:val="24"/>
          <w:szCs w:val="20"/>
          <w:lang w:bidi="en-US"/>
        </w:rPr>
      </w:pPr>
    </w:p>
    <w:p w14:paraId="148EC37D" w14:textId="43EE42E4" w:rsidR="00E67721" w:rsidRDefault="00E67721" w:rsidP="00AB2B9C">
      <w:pPr>
        <w:tabs>
          <w:tab w:val="left" w:pos="2160"/>
        </w:tabs>
        <w:rPr>
          <w:rFonts w:ascii="Times New Roman" w:eastAsia="Calibri" w:hAnsi="Times New Roman" w:cs="Times New Roman"/>
          <w:b/>
          <w:bCs/>
          <w:sz w:val="24"/>
          <w:szCs w:val="20"/>
          <w:lang w:bidi="en-US"/>
        </w:rPr>
      </w:pPr>
    </w:p>
    <w:p w14:paraId="2688EC50" w14:textId="77777777" w:rsidR="00E67721" w:rsidRDefault="00E67721" w:rsidP="00AB2B9C">
      <w:pPr>
        <w:tabs>
          <w:tab w:val="left" w:pos="2160"/>
        </w:tabs>
        <w:rPr>
          <w:rFonts w:ascii="Times New Roman" w:eastAsia="Calibri" w:hAnsi="Times New Roman" w:cs="Times New Roman"/>
          <w:b/>
          <w:bCs/>
          <w:sz w:val="24"/>
          <w:szCs w:val="20"/>
          <w:lang w:bidi="en-US"/>
        </w:rPr>
      </w:pPr>
    </w:p>
    <w:p w14:paraId="6352A4CF" w14:textId="3798A371" w:rsidR="002C3596" w:rsidRDefault="00A65E13" w:rsidP="00AB2B9C">
      <w:pPr>
        <w:tabs>
          <w:tab w:val="left" w:pos="2160"/>
        </w:tabs>
        <w:rPr>
          <w:rFonts w:ascii="Times New Roman" w:eastAsia="Calibri" w:hAnsi="Times New Roman" w:cs="Times New Roman"/>
          <w:b/>
          <w:bCs/>
          <w:sz w:val="24"/>
          <w:szCs w:val="20"/>
          <w:lang w:bidi="en-US"/>
        </w:rPr>
      </w:pPr>
      <w:r w:rsidRPr="002C3596">
        <w:rPr>
          <w:rFonts w:ascii="Times New Roman" w:eastAsia="Calibri" w:hAnsi="Times New Roman" w:cs="Times New Roman"/>
          <w:b/>
          <w:bCs/>
          <w:sz w:val="24"/>
          <w:szCs w:val="20"/>
          <w:lang w:bidi="en-US"/>
        </w:rPr>
        <w:lastRenderedPageBreak/>
        <w:t>Household Income Trend</w:t>
      </w:r>
    </w:p>
    <w:p w14:paraId="7D845340" w14:textId="2AAE862E" w:rsidR="002A7EAB" w:rsidRPr="004B63AD" w:rsidRDefault="004B63AD" w:rsidP="002A7EAB">
      <w:pPr>
        <w:tabs>
          <w:tab w:val="left" w:pos="2160"/>
        </w:tabs>
        <w:spacing w:after="0"/>
        <w:rPr>
          <w:rFonts w:ascii="Times New Roman" w:eastAsia="Calibri" w:hAnsi="Times New Roman" w:cs="Times New Roman"/>
          <w:bCs/>
          <w:sz w:val="24"/>
          <w:szCs w:val="20"/>
          <w:lang w:bidi="en-US"/>
        </w:rPr>
      </w:pPr>
      <w:r>
        <w:rPr>
          <w:rFonts w:ascii="Calibri" w:eastAsia="Calibri" w:hAnsi="Calibri" w:cs="Calibri"/>
          <w:noProof/>
          <w:sz w:val="20"/>
          <w:szCs w:val="20"/>
        </w:rPr>
        <w:drawing>
          <wp:anchor distT="0" distB="0" distL="114300" distR="114300" simplePos="0" relativeHeight="251909120" behindDoc="0" locked="0" layoutInCell="1" allowOverlap="1" wp14:anchorId="222437C2" wp14:editId="478093AF">
            <wp:simplePos x="0" y="0"/>
            <wp:positionH relativeFrom="margin">
              <wp:posOffset>-480695</wp:posOffset>
            </wp:positionH>
            <wp:positionV relativeFrom="paragraph">
              <wp:posOffset>2447290</wp:posOffset>
            </wp:positionV>
            <wp:extent cx="6731000" cy="2352675"/>
            <wp:effectExtent l="0" t="0" r="0" b="9525"/>
            <wp:wrapSquare wrapText="bothSides"/>
            <wp:docPr id="4505" name="Picture 4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5" name="income trend.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6731000" cy="2352675"/>
                    </a:xfrm>
                    <a:prstGeom prst="rect">
                      <a:avLst/>
                    </a:prstGeom>
                  </pic:spPr>
                </pic:pic>
              </a:graphicData>
            </a:graphic>
            <wp14:sizeRelH relativeFrom="page">
              <wp14:pctWidth>0</wp14:pctWidth>
            </wp14:sizeRelH>
            <wp14:sizeRelV relativeFrom="page">
              <wp14:pctHeight>0</wp14:pctHeight>
            </wp14:sizeRelV>
          </wp:anchor>
        </w:drawing>
      </w:r>
      <w:r w:rsidR="00AB2B9C" w:rsidRPr="002C3596">
        <w:rPr>
          <w:rFonts w:ascii="Times New Roman" w:eastAsia="Calibri" w:hAnsi="Times New Roman" w:cs="Times New Roman"/>
          <w:noProof/>
          <w:sz w:val="24"/>
          <w:szCs w:val="24"/>
        </w:rPr>
        <w:drawing>
          <wp:anchor distT="0" distB="0" distL="114300" distR="114300" simplePos="0" relativeHeight="251911168" behindDoc="0" locked="0" layoutInCell="1" allowOverlap="1" wp14:anchorId="67F94B5F" wp14:editId="7EAD8ED7">
            <wp:simplePos x="0" y="0"/>
            <wp:positionH relativeFrom="margin">
              <wp:align>center</wp:align>
            </wp:positionH>
            <wp:positionV relativeFrom="paragraph">
              <wp:posOffset>423545</wp:posOffset>
            </wp:positionV>
            <wp:extent cx="6679565" cy="2027555"/>
            <wp:effectExtent l="0" t="0" r="6985" b="0"/>
            <wp:wrapSquare wrapText="bothSides"/>
            <wp:docPr id="4506" name="Picture 4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6" name="top of 69.jpg"/>
                    <pic:cNvPicPr/>
                  </pic:nvPicPr>
                  <pic:blipFill rotWithShape="1">
                    <a:blip r:embed="rId136" cstate="print">
                      <a:extLst>
                        <a:ext uri="{28A0092B-C50C-407E-A947-70E740481C1C}">
                          <a14:useLocalDpi xmlns:a14="http://schemas.microsoft.com/office/drawing/2010/main" val="0"/>
                        </a:ext>
                      </a:extLst>
                    </a:blip>
                    <a:srcRect l="3002" b="4799"/>
                    <a:stretch/>
                  </pic:blipFill>
                  <pic:spPr bwMode="auto">
                    <a:xfrm>
                      <a:off x="0" y="0"/>
                      <a:ext cx="6679565" cy="2027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3596" w:rsidRPr="00D313E2">
        <w:rPr>
          <w:rFonts w:ascii="Times New Roman" w:eastAsia="Calibri" w:hAnsi="Times New Roman" w:cs="Times New Roman"/>
          <w:bCs/>
          <w:sz w:val="24"/>
          <w:szCs w:val="20"/>
          <w:lang w:bidi="en-US"/>
        </w:rPr>
        <w:t xml:space="preserve">2010-2019 trend data estimates for Median </w:t>
      </w:r>
      <w:r w:rsidR="00D313E2" w:rsidRPr="00D313E2">
        <w:rPr>
          <w:rFonts w:ascii="Times New Roman" w:eastAsia="Calibri" w:hAnsi="Times New Roman" w:cs="Times New Roman"/>
          <w:bCs/>
          <w:sz w:val="24"/>
          <w:szCs w:val="20"/>
          <w:lang w:bidi="en-US"/>
        </w:rPr>
        <w:t>Annual Household incomes are shown in the report area below.</w:t>
      </w:r>
    </w:p>
    <w:p w14:paraId="587ABBAE" w14:textId="04880A8B" w:rsidR="002A7EAB" w:rsidRPr="00080179" w:rsidRDefault="002A7EAB" w:rsidP="00AB2B9C">
      <w:pPr>
        <w:tabs>
          <w:tab w:val="left" w:pos="2160"/>
        </w:tabs>
        <w:rPr>
          <w:rFonts w:ascii="Times New Roman" w:eastAsia="Calibri" w:hAnsi="Times New Roman" w:cs="Times New Roman"/>
          <w:b/>
          <w:bCs/>
          <w:sz w:val="24"/>
          <w:szCs w:val="24"/>
          <w:lang w:bidi="en-US"/>
        </w:rPr>
      </w:pPr>
      <w:r w:rsidRPr="00080179">
        <w:rPr>
          <w:rFonts w:ascii="Times New Roman" w:eastAsia="Calibri" w:hAnsi="Times New Roman" w:cs="Times New Roman"/>
          <w:b/>
          <w:bCs/>
          <w:sz w:val="24"/>
          <w:szCs w:val="24"/>
          <w:lang w:bidi="en-US"/>
        </w:rPr>
        <w:t>Thirteen Month Unemployment Rates</w:t>
      </w:r>
    </w:p>
    <w:p w14:paraId="59342BBD" w14:textId="56370D51" w:rsidR="00AB2B9C" w:rsidRPr="00E67721" w:rsidRDefault="00E67721" w:rsidP="00E67721">
      <w:pPr>
        <w:tabs>
          <w:tab w:val="left" w:pos="2160"/>
        </w:tabs>
        <w:rPr>
          <w:rFonts w:ascii="Times New Roman" w:eastAsia="Calibri" w:hAnsi="Times New Roman" w:cs="Times New Roman"/>
          <w:spacing w:val="-4"/>
          <w:sz w:val="24"/>
          <w:szCs w:val="24"/>
          <w:lang w:bidi="en-US"/>
        </w:rPr>
      </w:pPr>
      <w:r>
        <w:rPr>
          <w:rFonts w:ascii="Calibri" w:eastAsia="Calibri" w:hAnsi="Calibri" w:cs="Calibri"/>
          <w:noProof/>
          <w:sz w:val="20"/>
          <w:szCs w:val="20"/>
        </w:rPr>
        <w:drawing>
          <wp:anchor distT="0" distB="0" distL="114300" distR="114300" simplePos="0" relativeHeight="252025856" behindDoc="1" locked="0" layoutInCell="1" allowOverlap="1" wp14:anchorId="680DF3D1" wp14:editId="45628126">
            <wp:simplePos x="0" y="0"/>
            <wp:positionH relativeFrom="margin">
              <wp:posOffset>-190500</wp:posOffset>
            </wp:positionH>
            <wp:positionV relativeFrom="paragraph">
              <wp:posOffset>1010285</wp:posOffset>
            </wp:positionV>
            <wp:extent cx="6276975" cy="1733550"/>
            <wp:effectExtent l="0" t="0" r="9525" b="0"/>
            <wp:wrapTight wrapText="bothSides">
              <wp:wrapPolygon edited="0">
                <wp:start x="0" y="0"/>
                <wp:lineTo x="0" y="21363"/>
                <wp:lineTo x="21567" y="21363"/>
                <wp:lineTo x="21567" y="0"/>
                <wp:lineTo x="0" y="0"/>
              </wp:wrapPolygon>
            </wp:wrapTight>
            <wp:docPr id="4507" name="Picture 4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7" name="13 unemployment.jpg"/>
                    <pic:cNvPicPr/>
                  </pic:nvPicPr>
                  <pic:blipFill rotWithShape="1">
                    <a:blip r:embed="rId137" cstate="print">
                      <a:extLst>
                        <a:ext uri="{28A0092B-C50C-407E-A947-70E740481C1C}">
                          <a14:useLocalDpi xmlns:a14="http://schemas.microsoft.com/office/drawing/2010/main" val="0"/>
                        </a:ext>
                      </a:extLst>
                    </a:blip>
                    <a:srcRect l="2275"/>
                    <a:stretch/>
                  </pic:blipFill>
                  <pic:spPr bwMode="auto">
                    <a:xfrm>
                      <a:off x="0" y="0"/>
                      <a:ext cx="6276975" cy="1733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7EAB" w:rsidRPr="00E67721">
        <w:rPr>
          <w:rFonts w:ascii="Times New Roman" w:eastAsia="Calibri" w:hAnsi="Times New Roman" w:cs="Times New Roman"/>
          <w:spacing w:val="-4"/>
          <w:sz w:val="24"/>
          <w:szCs w:val="24"/>
          <w:lang w:bidi="en-US"/>
        </w:rPr>
        <w:t xml:space="preserve">Unemployment change within the report area from December 2019 to December 2020 is shown in the chart below. According to   the U.S. Department of Labor, </w:t>
      </w:r>
      <w:r w:rsidR="00C02936" w:rsidRPr="00E67721">
        <w:rPr>
          <w:rFonts w:ascii="Times New Roman" w:eastAsia="Calibri" w:hAnsi="Times New Roman" w:cs="Times New Roman"/>
          <w:spacing w:val="-4"/>
          <w:sz w:val="24"/>
          <w:szCs w:val="24"/>
          <w:lang w:bidi="en-US"/>
        </w:rPr>
        <w:t>unemployment for this</w:t>
      </w:r>
      <w:r w:rsidR="002A7EAB" w:rsidRPr="00E67721">
        <w:rPr>
          <w:rFonts w:ascii="Times New Roman" w:eastAsia="Calibri" w:hAnsi="Times New Roman" w:cs="Times New Roman"/>
          <w:spacing w:val="-4"/>
          <w:sz w:val="24"/>
          <w:szCs w:val="24"/>
          <w:lang w:bidi="en-US"/>
        </w:rPr>
        <w:t xml:space="preserve"> </w:t>
      </w:r>
      <w:r w:rsidR="00FE5659" w:rsidRPr="00E67721">
        <w:rPr>
          <w:rFonts w:ascii="Times New Roman" w:eastAsia="Calibri" w:hAnsi="Times New Roman" w:cs="Times New Roman"/>
          <w:spacing w:val="-4"/>
          <w:sz w:val="24"/>
          <w:szCs w:val="24"/>
          <w:lang w:bidi="en-US"/>
        </w:rPr>
        <w:t>thirteen-month</w:t>
      </w:r>
      <w:r w:rsidR="002A7EAB" w:rsidRPr="00E67721">
        <w:rPr>
          <w:rFonts w:ascii="Times New Roman" w:eastAsia="Calibri" w:hAnsi="Times New Roman" w:cs="Times New Roman"/>
          <w:spacing w:val="-4"/>
          <w:sz w:val="24"/>
          <w:szCs w:val="24"/>
          <w:lang w:bidi="en-US"/>
        </w:rPr>
        <w:t xml:space="preserve"> </w:t>
      </w:r>
      <w:r w:rsidR="00C02936" w:rsidRPr="00E67721">
        <w:rPr>
          <w:rFonts w:ascii="Times New Roman" w:eastAsia="Calibri" w:hAnsi="Times New Roman" w:cs="Times New Roman"/>
          <w:spacing w:val="-4"/>
          <w:sz w:val="24"/>
          <w:szCs w:val="24"/>
          <w:lang w:bidi="en-US"/>
        </w:rPr>
        <w:t>period grew</w:t>
      </w:r>
      <w:r w:rsidR="002A7EAB" w:rsidRPr="00E67721">
        <w:rPr>
          <w:rFonts w:ascii="Times New Roman" w:eastAsia="Calibri" w:hAnsi="Times New Roman" w:cs="Times New Roman"/>
          <w:spacing w:val="-4"/>
          <w:sz w:val="24"/>
          <w:szCs w:val="24"/>
          <w:lang w:bidi="en-US"/>
        </w:rPr>
        <w:t xml:space="preserve"> </w:t>
      </w:r>
      <w:r w:rsidR="00C02936" w:rsidRPr="00E67721">
        <w:rPr>
          <w:rFonts w:ascii="Times New Roman" w:eastAsia="Calibri" w:hAnsi="Times New Roman" w:cs="Times New Roman"/>
          <w:spacing w:val="-4"/>
          <w:sz w:val="24"/>
          <w:szCs w:val="24"/>
          <w:lang w:bidi="en-US"/>
        </w:rPr>
        <w:t>from 5.4</w:t>
      </w:r>
      <w:r w:rsidR="002A7EAB" w:rsidRPr="00E67721">
        <w:rPr>
          <w:rFonts w:ascii="Times New Roman" w:eastAsia="Calibri" w:hAnsi="Times New Roman" w:cs="Times New Roman"/>
          <w:spacing w:val="-4"/>
          <w:sz w:val="24"/>
          <w:szCs w:val="24"/>
          <w:lang w:bidi="en-US"/>
        </w:rPr>
        <w:t>% to 5.4%.</w:t>
      </w:r>
      <w:r w:rsidR="00D80A39" w:rsidRPr="00E67721">
        <w:rPr>
          <w:rFonts w:ascii="Times New Roman" w:eastAsia="Calibri" w:hAnsi="Times New Roman" w:cs="Times New Roman"/>
          <w:spacing w:val="-4"/>
          <w:sz w:val="24"/>
          <w:szCs w:val="24"/>
          <w:lang w:bidi="en-US"/>
        </w:rPr>
        <w:t xml:space="preserve">  </w:t>
      </w:r>
      <w:r w:rsidR="002A7EAB" w:rsidRPr="00E67721">
        <w:rPr>
          <w:rFonts w:ascii="Times New Roman" w:eastAsia="Calibri" w:hAnsi="Times New Roman" w:cs="Times New Roman"/>
          <w:spacing w:val="-4"/>
          <w:sz w:val="24"/>
          <w:szCs w:val="24"/>
          <w:lang w:bidi="en-US"/>
        </w:rPr>
        <w:t xml:space="preserve">Unemployment change within the report area from December 2019 </w:t>
      </w:r>
      <w:r w:rsidR="002A7EAB" w:rsidRPr="00E67721">
        <w:rPr>
          <w:rFonts w:ascii="Times New Roman" w:eastAsia="Calibri" w:hAnsi="Times New Roman" w:cs="Times New Roman"/>
          <w:sz w:val="24"/>
          <w:szCs w:val="24"/>
          <w:lang w:bidi="en-US"/>
        </w:rPr>
        <w:t>to December 2020 is shown in the chart below. According to the U.S. Department of Labor,</w:t>
      </w:r>
      <w:r w:rsidR="002A7EAB" w:rsidRPr="00E67721">
        <w:rPr>
          <w:rFonts w:ascii="Times New Roman" w:eastAsia="Calibri" w:hAnsi="Times New Roman" w:cs="Times New Roman"/>
          <w:spacing w:val="-4"/>
          <w:sz w:val="24"/>
          <w:szCs w:val="24"/>
          <w:lang w:bidi="en-US"/>
        </w:rPr>
        <w:t xml:space="preserve"> unemployment for this thirteen</w:t>
      </w:r>
      <w:r w:rsidR="00D80A39" w:rsidRPr="00E67721">
        <w:rPr>
          <w:rFonts w:ascii="Times New Roman" w:eastAsia="Calibri" w:hAnsi="Times New Roman" w:cs="Times New Roman"/>
          <w:spacing w:val="-4"/>
          <w:sz w:val="24"/>
          <w:szCs w:val="24"/>
          <w:lang w:bidi="en-US"/>
        </w:rPr>
        <w:t>-</w:t>
      </w:r>
      <w:r w:rsidR="002A7EAB" w:rsidRPr="00E67721">
        <w:rPr>
          <w:rFonts w:ascii="Times New Roman" w:eastAsia="Calibri" w:hAnsi="Times New Roman" w:cs="Times New Roman"/>
          <w:spacing w:val="-4"/>
          <w:sz w:val="24"/>
          <w:szCs w:val="24"/>
          <w:lang w:bidi="en-US"/>
        </w:rPr>
        <w:t>month period grew from 5.0% to 6.2%.</w:t>
      </w:r>
    </w:p>
    <w:p w14:paraId="417ED04B" w14:textId="4FA58408" w:rsidR="00080179" w:rsidRDefault="002A7EAB" w:rsidP="00080179">
      <w:pPr>
        <w:tabs>
          <w:tab w:val="left" w:pos="2160"/>
        </w:tabs>
        <w:spacing w:line="240" w:lineRule="auto"/>
        <w:contextualSpacing/>
        <w:rPr>
          <w:rFonts w:ascii="Times New Roman" w:eastAsia="Calibri" w:hAnsi="Times New Roman" w:cs="Times New Roman"/>
          <w:sz w:val="24"/>
          <w:szCs w:val="24"/>
          <w:lang w:bidi="en-US"/>
        </w:rPr>
      </w:pPr>
      <w:r w:rsidRPr="00080179">
        <w:rPr>
          <w:rFonts w:ascii="Times New Roman" w:eastAsia="Calibri" w:hAnsi="Times New Roman" w:cs="Times New Roman"/>
          <w:b/>
          <w:bCs/>
          <w:sz w:val="24"/>
          <w:szCs w:val="24"/>
          <w:lang w:bidi="en-US"/>
        </w:rPr>
        <w:lastRenderedPageBreak/>
        <w:t>Temporary Assistance for Needy Families (TANF)</w:t>
      </w:r>
    </w:p>
    <w:p w14:paraId="3909B6E5" w14:textId="77777777" w:rsidR="00AB2B9C" w:rsidRPr="00AB2B9C" w:rsidRDefault="00AB2B9C" w:rsidP="00080179">
      <w:pPr>
        <w:tabs>
          <w:tab w:val="left" w:pos="2160"/>
        </w:tabs>
        <w:spacing w:line="240" w:lineRule="auto"/>
        <w:contextualSpacing/>
        <w:rPr>
          <w:rFonts w:ascii="Times New Roman" w:eastAsia="Calibri" w:hAnsi="Times New Roman" w:cs="Times New Roman"/>
          <w:sz w:val="20"/>
          <w:szCs w:val="20"/>
          <w:lang w:bidi="en-US"/>
        </w:rPr>
      </w:pPr>
    </w:p>
    <w:p w14:paraId="44BA4D60" w14:textId="77777777" w:rsidR="002A7EAB" w:rsidRPr="00080179" w:rsidRDefault="002A7EAB" w:rsidP="00AB2B9C">
      <w:pPr>
        <w:tabs>
          <w:tab w:val="left" w:pos="2160"/>
        </w:tabs>
        <w:contextualSpacing/>
        <w:rPr>
          <w:rFonts w:ascii="Times New Roman" w:eastAsia="Calibri" w:hAnsi="Times New Roman" w:cs="Times New Roman"/>
          <w:sz w:val="24"/>
          <w:szCs w:val="24"/>
          <w:lang w:bidi="en-US"/>
        </w:rPr>
      </w:pPr>
      <w:r w:rsidRPr="00080179">
        <w:rPr>
          <w:rFonts w:ascii="Times New Roman" w:eastAsia="Calibri" w:hAnsi="Times New Roman" w:cs="Times New Roman"/>
          <w:sz w:val="24"/>
          <w:szCs w:val="24"/>
          <w:lang w:bidi="en-US"/>
        </w:rPr>
        <w:t>The number of persons receiving TANF in January 2020, within the report area is shown in be</w:t>
      </w:r>
      <w:r w:rsidR="00C02936" w:rsidRPr="00080179">
        <w:rPr>
          <w:rFonts w:ascii="Times New Roman" w:eastAsia="Calibri" w:hAnsi="Times New Roman" w:cs="Times New Roman"/>
          <w:sz w:val="24"/>
          <w:szCs w:val="24"/>
          <w:lang w:bidi="en-US"/>
        </w:rPr>
        <w:t xml:space="preserve">low. The New York Office of </w:t>
      </w:r>
      <w:r w:rsidRPr="00080179">
        <w:rPr>
          <w:rFonts w:ascii="Times New Roman" w:eastAsia="Calibri" w:hAnsi="Times New Roman" w:cs="Times New Roman"/>
          <w:sz w:val="24"/>
          <w:szCs w:val="24"/>
          <w:lang w:bidi="en-US"/>
        </w:rPr>
        <w:t>Temporary and Disability Assistance reported that 5,407 persons were receiving TANF benefits at a cost of $1,770,129, or $327.38 per recipient.</w:t>
      </w:r>
    </w:p>
    <w:p w14:paraId="3A374214" w14:textId="77777777" w:rsidR="002A7EAB" w:rsidRDefault="0055136F" w:rsidP="000076A8">
      <w:pPr>
        <w:tabs>
          <w:tab w:val="left" w:pos="2160"/>
        </w:tabs>
        <w:spacing w:after="0"/>
        <w:rPr>
          <w:rFonts w:ascii="Calibri" w:eastAsia="Calibri" w:hAnsi="Calibri" w:cs="Calibri"/>
          <w:sz w:val="20"/>
          <w:szCs w:val="20"/>
          <w:lang w:bidi="en-US"/>
        </w:rPr>
      </w:pPr>
      <w:r>
        <w:rPr>
          <w:rFonts w:ascii="Calibri" w:eastAsia="Calibri" w:hAnsi="Calibri" w:cs="Calibri"/>
          <w:noProof/>
          <w:sz w:val="20"/>
          <w:szCs w:val="20"/>
        </w:rPr>
        <w:drawing>
          <wp:inline distT="0" distB="0" distL="0" distR="0" wp14:anchorId="2C127319" wp14:editId="6CAF4B44">
            <wp:extent cx="6053455" cy="1371490"/>
            <wp:effectExtent l="0" t="0" r="4445" b="635"/>
            <wp:docPr id="4509" name="Picture 4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9" name="pg 70 top.jpg"/>
                    <pic:cNvPicPr/>
                  </pic:nvPicPr>
                  <pic:blipFill rotWithShape="1">
                    <a:blip r:embed="rId138" cstate="print">
                      <a:extLst>
                        <a:ext uri="{28A0092B-C50C-407E-A947-70E740481C1C}">
                          <a14:useLocalDpi xmlns:a14="http://schemas.microsoft.com/office/drawing/2010/main" val="0"/>
                        </a:ext>
                      </a:extLst>
                    </a:blip>
                    <a:srcRect l="3564"/>
                    <a:stretch/>
                  </pic:blipFill>
                  <pic:spPr bwMode="auto">
                    <a:xfrm>
                      <a:off x="0" y="0"/>
                      <a:ext cx="6105142" cy="1383200"/>
                    </a:xfrm>
                    <a:prstGeom prst="rect">
                      <a:avLst/>
                    </a:prstGeom>
                    <a:ln>
                      <a:noFill/>
                    </a:ln>
                    <a:extLst>
                      <a:ext uri="{53640926-AAD7-44D8-BBD7-CCE9431645EC}">
                        <a14:shadowObscured xmlns:a14="http://schemas.microsoft.com/office/drawing/2010/main"/>
                      </a:ext>
                    </a:extLst>
                  </pic:spPr>
                </pic:pic>
              </a:graphicData>
            </a:graphic>
          </wp:inline>
        </w:drawing>
      </w:r>
    </w:p>
    <w:p w14:paraId="167E02E5" w14:textId="77777777" w:rsidR="004B63AD" w:rsidRDefault="004B63AD" w:rsidP="00080179">
      <w:pPr>
        <w:tabs>
          <w:tab w:val="left" w:pos="2160"/>
        </w:tabs>
        <w:spacing w:line="240" w:lineRule="auto"/>
        <w:rPr>
          <w:rFonts w:ascii="Times New Roman" w:eastAsia="Calibri" w:hAnsi="Times New Roman" w:cs="Times New Roman"/>
          <w:b/>
          <w:bCs/>
          <w:sz w:val="24"/>
          <w:szCs w:val="24"/>
          <w:lang w:bidi="en-US"/>
        </w:rPr>
      </w:pPr>
    </w:p>
    <w:p w14:paraId="74EEC9D0" w14:textId="1BE760EC" w:rsidR="0055136F" w:rsidRPr="00080179" w:rsidRDefault="0055136F" w:rsidP="00080179">
      <w:pPr>
        <w:tabs>
          <w:tab w:val="left" w:pos="2160"/>
        </w:tabs>
        <w:spacing w:line="240" w:lineRule="auto"/>
        <w:rPr>
          <w:rFonts w:ascii="Times New Roman" w:eastAsia="Calibri" w:hAnsi="Times New Roman" w:cs="Times New Roman"/>
          <w:b/>
          <w:bCs/>
          <w:sz w:val="24"/>
          <w:szCs w:val="24"/>
          <w:lang w:bidi="en-US"/>
        </w:rPr>
      </w:pPr>
      <w:r w:rsidRPr="00080179">
        <w:rPr>
          <w:rFonts w:ascii="Times New Roman" w:eastAsia="Calibri" w:hAnsi="Times New Roman" w:cs="Times New Roman"/>
          <w:b/>
          <w:bCs/>
          <w:sz w:val="24"/>
          <w:szCs w:val="24"/>
          <w:lang w:bidi="en-US"/>
        </w:rPr>
        <w:t>Temporary Assistance for Needy Families (TANF) Trend</w:t>
      </w:r>
    </w:p>
    <w:p w14:paraId="07C11485" w14:textId="77777777" w:rsidR="0055136F" w:rsidRPr="00080179" w:rsidRDefault="00AB2B9C" w:rsidP="00AB2B9C">
      <w:pPr>
        <w:tabs>
          <w:tab w:val="left" w:pos="2160"/>
        </w:tabs>
        <w:rPr>
          <w:rFonts w:ascii="Times New Roman" w:eastAsia="Calibri" w:hAnsi="Times New Roman" w:cs="Times New Roman"/>
          <w:sz w:val="24"/>
          <w:szCs w:val="24"/>
          <w:lang w:bidi="en-US"/>
        </w:rPr>
      </w:pPr>
      <w:r>
        <w:rPr>
          <w:rFonts w:ascii="Calibri" w:eastAsia="Calibri" w:hAnsi="Calibri" w:cs="Calibri"/>
          <w:noProof/>
          <w:sz w:val="20"/>
          <w:szCs w:val="20"/>
        </w:rPr>
        <w:drawing>
          <wp:anchor distT="0" distB="0" distL="114300" distR="114300" simplePos="0" relativeHeight="251914240" behindDoc="0" locked="0" layoutInCell="1" allowOverlap="1" wp14:anchorId="68737439" wp14:editId="71B75BBE">
            <wp:simplePos x="0" y="0"/>
            <wp:positionH relativeFrom="margin">
              <wp:align>center</wp:align>
            </wp:positionH>
            <wp:positionV relativeFrom="paragraph">
              <wp:posOffset>675005</wp:posOffset>
            </wp:positionV>
            <wp:extent cx="6534150" cy="3543300"/>
            <wp:effectExtent l="0" t="0" r="0" b="0"/>
            <wp:wrapSquare wrapText="bothSides"/>
            <wp:docPr id="4510" name="Picture 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0" name="TANF trend.jpg"/>
                    <pic:cNvPicPr/>
                  </pic:nvPicPr>
                  <pic:blipFill rotWithShape="1">
                    <a:blip r:embed="rId139" cstate="print">
                      <a:extLst>
                        <a:ext uri="{28A0092B-C50C-407E-A947-70E740481C1C}">
                          <a14:useLocalDpi xmlns:a14="http://schemas.microsoft.com/office/drawing/2010/main" val="0"/>
                        </a:ext>
                      </a:extLst>
                    </a:blip>
                    <a:srcRect l="3376"/>
                    <a:stretch/>
                  </pic:blipFill>
                  <pic:spPr bwMode="auto">
                    <a:xfrm>
                      <a:off x="0" y="0"/>
                      <a:ext cx="6534150" cy="3543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136F" w:rsidRPr="00080179">
        <w:rPr>
          <w:rFonts w:ascii="Times New Roman" w:eastAsia="Calibri" w:hAnsi="Times New Roman" w:cs="Times New Roman"/>
          <w:sz w:val="24"/>
          <w:szCs w:val="24"/>
          <w:lang w:bidi="en-US"/>
        </w:rPr>
        <w:t>Below are trend amounts for total recipients of Temporary Assistance for Needy Families (TANF) for the selected report area. The total recipients decreased from 7,504 in 2010 to 5,407 in 2020. The data listed is for January of each year.</w:t>
      </w:r>
    </w:p>
    <w:p w14:paraId="153CF1C9" w14:textId="77777777" w:rsidR="0055136F" w:rsidRPr="0055136F" w:rsidRDefault="0055136F" w:rsidP="0055136F">
      <w:pPr>
        <w:tabs>
          <w:tab w:val="left" w:pos="2160"/>
        </w:tabs>
        <w:spacing w:after="0"/>
        <w:rPr>
          <w:rFonts w:ascii="Calibri" w:eastAsia="Calibri" w:hAnsi="Calibri" w:cs="Calibri"/>
          <w:sz w:val="20"/>
          <w:szCs w:val="20"/>
          <w:lang w:bidi="en-US"/>
        </w:rPr>
      </w:pPr>
    </w:p>
    <w:p w14:paraId="5F5AAF28" w14:textId="77777777" w:rsidR="0063003E" w:rsidRDefault="0063003E" w:rsidP="00D80A39">
      <w:pPr>
        <w:tabs>
          <w:tab w:val="left" w:pos="2160"/>
        </w:tabs>
        <w:spacing w:line="240" w:lineRule="auto"/>
        <w:rPr>
          <w:rFonts w:ascii="Times New Roman" w:eastAsia="Calibri" w:hAnsi="Times New Roman" w:cs="Times New Roman"/>
          <w:b/>
          <w:bCs/>
          <w:sz w:val="24"/>
          <w:szCs w:val="24"/>
          <w:lang w:bidi="en-US"/>
        </w:rPr>
      </w:pPr>
    </w:p>
    <w:p w14:paraId="2BD4DB2B" w14:textId="77777777" w:rsidR="004B63AD" w:rsidRDefault="004B63AD" w:rsidP="00D80A39">
      <w:pPr>
        <w:tabs>
          <w:tab w:val="left" w:pos="2160"/>
        </w:tabs>
        <w:spacing w:line="240" w:lineRule="auto"/>
        <w:rPr>
          <w:rFonts w:ascii="Times New Roman" w:eastAsia="Calibri" w:hAnsi="Times New Roman" w:cs="Times New Roman"/>
          <w:b/>
          <w:bCs/>
          <w:sz w:val="24"/>
          <w:szCs w:val="24"/>
          <w:lang w:bidi="en-US"/>
        </w:rPr>
      </w:pPr>
    </w:p>
    <w:p w14:paraId="40F26AFB" w14:textId="77777777" w:rsidR="004B63AD" w:rsidRDefault="004B63AD" w:rsidP="00D80A39">
      <w:pPr>
        <w:tabs>
          <w:tab w:val="left" w:pos="2160"/>
        </w:tabs>
        <w:spacing w:line="240" w:lineRule="auto"/>
        <w:rPr>
          <w:rFonts w:ascii="Times New Roman" w:eastAsia="Calibri" w:hAnsi="Times New Roman" w:cs="Times New Roman"/>
          <w:b/>
          <w:bCs/>
          <w:sz w:val="24"/>
          <w:szCs w:val="24"/>
          <w:lang w:bidi="en-US"/>
        </w:rPr>
      </w:pPr>
    </w:p>
    <w:p w14:paraId="5E1459B9" w14:textId="1FE8CC4D" w:rsidR="0055136F" w:rsidRPr="00D80A39" w:rsidRDefault="0055136F" w:rsidP="00D80A39">
      <w:pPr>
        <w:tabs>
          <w:tab w:val="left" w:pos="2160"/>
        </w:tabs>
        <w:spacing w:line="240" w:lineRule="auto"/>
        <w:rPr>
          <w:rFonts w:ascii="Times New Roman" w:eastAsia="Calibri" w:hAnsi="Times New Roman" w:cs="Times New Roman"/>
          <w:b/>
          <w:bCs/>
          <w:sz w:val="24"/>
          <w:szCs w:val="24"/>
          <w:lang w:bidi="en-US"/>
        </w:rPr>
      </w:pPr>
      <w:r w:rsidRPr="00D80A39">
        <w:rPr>
          <w:rFonts w:ascii="Times New Roman" w:eastAsia="Calibri" w:hAnsi="Times New Roman" w:cs="Times New Roman"/>
          <w:b/>
          <w:bCs/>
          <w:sz w:val="24"/>
          <w:szCs w:val="24"/>
          <w:lang w:bidi="en-US"/>
        </w:rPr>
        <w:lastRenderedPageBreak/>
        <w:t>Free and Reduced Lunch Program</w:t>
      </w:r>
      <w:r w:rsidR="00506ADB">
        <w:rPr>
          <w:rFonts w:ascii="Times New Roman" w:eastAsia="Calibri" w:hAnsi="Times New Roman" w:cs="Times New Roman"/>
          <w:b/>
          <w:bCs/>
          <w:sz w:val="24"/>
          <w:szCs w:val="24"/>
          <w:lang w:bidi="en-US"/>
        </w:rPr>
        <w:t xml:space="preserve"> </w:t>
      </w:r>
      <w:r w:rsidR="007F57EC">
        <w:rPr>
          <w:rFonts w:ascii="Times New Roman" w:eastAsia="Calibri" w:hAnsi="Times New Roman" w:cs="Times New Roman"/>
          <w:b/>
          <w:bCs/>
          <w:sz w:val="24"/>
          <w:szCs w:val="24"/>
          <w:lang w:bidi="en-US"/>
        </w:rPr>
        <w:t>b</w:t>
      </w:r>
      <w:r w:rsidR="00506ADB">
        <w:rPr>
          <w:rFonts w:ascii="Times New Roman" w:eastAsia="Calibri" w:hAnsi="Times New Roman" w:cs="Times New Roman"/>
          <w:b/>
          <w:bCs/>
          <w:sz w:val="24"/>
          <w:szCs w:val="24"/>
          <w:lang w:bidi="en-US"/>
        </w:rPr>
        <w:t>y School</w:t>
      </w:r>
    </w:p>
    <w:p w14:paraId="26C65692" w14:textId="21B0CB53" w:rsidR="00506ADB" w:rsidRPr="00506ADB" w:rsidRDefault="00506ADB" w:rsidP="00506ADB">
      <w:pPr>
        <w:tabs>
          <w:tab w:val="left" w:pos="2160"/>
        </w:tabs>
        <w:rPr>
          <w:rFonts w:ascii="Times New Roman" w:eastAsia="Calibri" w:hAnsi="Times New Roman" w:cs="Times New Roman"/>
          <w:sz w:val="24"/>
          <w:szCs w:val="24"/>
          <w:lang w:bidi="en-US"/>
        </w:rPr>
      </w:pPr>
      <w:r w:rsidRPr="00D80A39">
        <w:rPr>
          <w:rFonts w:ascii="Times New Roman" w:eastAsia="Calibri" w:hAnsi="Times New Roman" w:cs="Times New Roman"/>
          <w:noProof/>
          <w:sz w:val="24"/>
          <w:szCs w:val="24"/>
        </w:rPr>
        <w:drawing>
          <wp:anchor distT="0" distB="0" distL="114300" distR="114300" simplePos="0" relativeHeight="251917312" behindDoc="0" locked="0" layoutInCell="1" allowOverlap="1" wp14:anchorId="16B31640" wp14:editId="1C324D41">
            <wp:simplePos x="0" y="0"/>
            <wp:positionH relativeFrom="margin">
              <wp:align>center</wp:align>
            </wp:positionH>
            <wp:positionV relativeFrom="paragraph">
              <wp:posOffset>678815</wp:posOffset>
            </wp:positionV>
            <wp:extent cx="6400800" cy="4485814"/>
            <wp:effectExtent l="0" t="0" r="0" b="0"/>
            <wp:wrapSquare wrapText="bothSides"/>
            <wp:docPr id="1761" name="Picture 1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 name="free lunch by school.jpg"/>
                    <pic:cNvPicPr/>
                  </pic:nvPicPr>
                  <pic:blipFill rotWithShape="1">
                    <a:blip r:embed="rId140" cstate="print">
                      <a:extLst>
                        <a:ext uri="{28A0092B-C50C-407E-A947-70E740481C1C}">
                          <a14:useLocalDpi xmlns:a14="http://schemas.microsoft.com/office/drawing/2010/main" val="0"/>
                        </a:ext>
                      </a:extLst>
                    </a:blip>
                    <a:srcRect l="2244" b="3754"/>
                    <a:stretch/>
                  </pic:blipFill>
                  <pic:spPr bwMode="auto">
                    <a:xfrm>
                      <a:off x="0" y="0"/>
                      <a:ext cx="6400800" cy="44858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06ADB">
        <w:rPr>
          <w:rFonts w:ascii="Times New Roman" w:eastAsia="Calibri" w:hAnsi="Times New Roman" w:cs="Times New Roman"/>
          <w:sz w:val="24"/>
          <w:szCs w:val="24"/>
          <w:lang w:bidi="en-US"/>
        </w:rPr>
        <w:t>The table below shows the number of students eligible for the Free and Reduced Lunch Program during January, 2020. The figures below include all School Food Authority agencies, including public and non‐public.</w:t>
      </w:r>
    </w:p>
    <w:p w14:paraId="1F5A0873" w14:textId="13CFB072" w:rsidR="00506ADB" w:rsidRDefault="00506ADB" w:rsidP="00AB2B9C">
      <w:pPr>
        <w:tabs>
          <w:tab w:val="left" w:pos="2160"/>
        </w:tabs>
        <w:rPr>
          <w:rFonts w:ascii="Times New Roman" w:eastAsia="Calibri" w:hAnsi="Times New Roman" w:cs="Times New Roman"/>
          <w:sz w:val="24"/>
          <w:szCs w:val="24"/>
          <w:lang w:bidi="en-US"/>
        </w:rPr>
      </w:pPr>
    </w:p>
    <w:p w14:paraId="4DE77102" w14:textId="77777777" w:rsidR="0055136F" w:rsidRDefault="00C02936" w:rsidP="00C02936">
      <w:pPr>
        <w:tabs>
          <w:tab w:val="left" w:pos="2160"/>
        </w:tabs>
        <w:spacing w:after="0" w:line="240" w:lineRule="auto"/>
        <w:rPr>
          <w:rFonts w:ascii="Calibri" w:eastAsia="Calibri" w:hAnsi="Calibri" w:cs="Calibri"/>
          <w:sz w:val="20"/>
          <w:szCs w:val="20"/>
          <w:lang w:bidi="en-US"/>
        </w:rPr>
      </w:pPr>
      <w:r>
        <w:rPr>
          <w:rFonts w:ascii="Calibri" w:eastAsia="Calibri" w:hAnsi="Calibri" w:cs="Calibri"/>
          <w:noProof/>
          <w:sz w:val="20"/>
          <w:szCs w:val="20"/>
        </w:rPr>
        <w:drawing>
          <wp:anchor distT="0" distB="0" distL="114300" distR="114300" simplePos="0" relativeHeight="251915264" behindDoc="0" locked="0" layoutInCell="1" allowOverlap="1" wp14:anchorId="72B148F8" wp14:editId="562C44DB">
            <wp:simplePos x="0" y="0"/>
            <wp:positionH relativeFrom="margin">
              <wp:align>center</wp:align>
            </wp:positionH>
            <wp:positionV relativeFrom="paragraph">
              <wp:posOffset>186055</wp:posOffset>
            </wp:positionV>
            <wp:extent cx="6583680" cy="1558930"/>
            <wp:effectExtent l="0" t="0" r="7620" b="3175"/>
            <wp:wrapSquare wrapText="bothSides"/>
            <wp:docPr id="4511" name="Picture 4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1" name="free lunch.jpg"/>
                    <pic:cNvPicPr/>
                  </pic:nvPicPr>
                  <pic:blipFill rotWithShape="1">
                    <a:blip r:embed="rId141" cstate="print">
                      <a:extLst>
                        <a:ext uri="{28A0092B-C50C-407E-A947-70E740481C1C}">
                          <a14:useLocalDpi xmlns:a14="http://schemas.microsoft.com/office/drawing/2010/main" val="0"/>
                        </a:ext>
                      </a:extLst>
                    </a:blip>
                    <a:srcRect l="2910" t="6483" b="8559"/>
                    <a:stretch/>
                  </pic:blipFill>
                  <pic:spPr bwMode="auto">
                    <a:xfrm>
                      <a:off x="0" y="0"/>
                      <a:ext cx="6583680" cy="1558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E73178" w14:textId="77777777" w:rsidR="0055136F" w:rsidRDefault="0055136F" w:rsidP="000076A8">
      <w:pPr>
        <w:tabs>
          <w:tab w:val="left" w:pos="2160"/>
        </w:tabs>
        <w:spacing w:after="0"/>
        <w:rPr>
          <w:rFonts w:ascii="Calibri" w:eastAsia="Calibri" w:hAnsi="Calibri" w:cs="Calibri"/>
          <w:sz w:val="20"/>
          <w:szCs w:val="20"/>
          <w:lang w:bidi="en-US"/>
        </w:rPr>
      </w:pPr>
    </w:p>
    <w:p w14:paraId="08507996" w14:textId="77777777" w:rsidR="004B63AD" w:rsidRDefault="004B63AD" w:rsidP="00D80A39">
      <w:pPr>
        <w:tabs>
          <w:tab w:val="left" w:pos="2160"/>
        </w:tabs>
        <w:spacing w:line="240" w:lineRule="auto"/>
        <w:rPr>
          <w:rFonts w:ascii="Times New Roman" w:eastAsia="Calibri" w:hAnsi="Times New Roman" w:cs="Times New Roman"/>
          <w:b/>
          <w:bCs/>
          <w:sz w:val="24"/>
          <w:szCs w:val="24"/>
          <w:lang w:bidi="en-US"/>
        </w:rPr>
      </w:pPr>
    </w:p>
    <w:p w14:paraId="09E1D89F" w14:textId="77777777" w:rsidR="004B63AD" w:rsidRDefault="004B63AD" w:rsidP="00D80A39">
      <w:pPr>
        <w:tabs>
          <w:tab w:val="left" w:pos="2160"/>
        </w:tabs>
        <w:spacing w:line="240" w:lineRule="auto"/>
        <w:rPr>
          <w:rFonts w:ascii="Times New Roman" w:eastAsia="Calibri" w:hAnsi="Times New Roman" w:cs="Times New Roman"/>
          <w:b/>
          <w:bCs/>
          <w:sz w:val="24"/>
          <w:szCs w:val="24"/>
          <w:lang w:bidi="en-US"/>
        </w:rPr>
      </w:pPr>
    </w:p>
    <w:p w14:paraId="3A6196F8" w14:textId="240C6094" w:rsidR="005C65FD" w:rsidRPr="00D80A39" w:rsidRDefault="005C65FD" w:rsidP="00D80A39">
      <w:pPr>
        <w:tabs>
          <w:tab w:val="left" w:pos="2160"/>
        </w:tabs>
        <w:spacing w:line="240" w:lineRule="auto"/>
        <w:rPr>
          <w:rFonts w:ascii="Times New Roman" w:eastAsia="Calibri" w:hAnsi="Times New Roman" w:cs="Times New Roman"/>
          <w:b/>
          <w:bCs/>
          <w:sz w:val="24"/>
          <w:szCs w:val="24"/>
          <w:lang w:bidi="en-US"/>
        </w:rPr>
      </w:pPr>
      <w:r w:rsidRPr="00D80A39">
        <w:rPr>
          <w:rFonts w:ascii="Times New Roman" w:eastAsia="Calibri" w:hAnsi="Times New Roman" w:cs="Times New Roman"/>
          <w:b/>
          <w:bCs/>
          <w:sz w:val="24"/>
          <w:szCs w:val="24"/>
          <w:lang w:bidi="en-US"/>
        </w:rPr>
        <w:lastRenderedPageBreak/>
        <w:t>Free and Reduced Lunch Program</w:t>
      </w:r>
    </w:p>
    <w:p w14:paraId="7C3E2CEB" w14:textId="6C242390" w:rsidR="00506ADB" w:rsidRPr="004B63AD" w:rsidRDefault="00506ADB" w:rsidP="00506ADB">
      <w:pPr>
        <w:tabs>
          <w:tab w:val="left" w:pos="2160"/>
        </w:tabs>
        <w:spacing w:line="240" w:lineRule="auto"/>
        <w:rPr>
          <w:rFonts w:ascii="Times New Roman" w:eastAsia="Calibri" w:hAnsi="Times New Roman" w:cs="Times New Roman"/>
          <w:sz w:val="24"/>
          <w:szCs w:val="24"/>
          <w:lang w:bidi="en-US"/>
        </w:rPr>
      </w:pPr>
      <w:r w:rsidRPr="004B63AD">
        <w:rPr>
          <w:rFonts w:ascii="Times New Roman" w:eastAsia="Calibri" w:hAnsi="Times New Roman" w:cs="Times New Roman"/>
          <w:sz w:val="24"/>
          <w:szCs w:val="24"/>
          <w:lang w:bidi="en-US"/>
        </w:rPr>
        <w:t>The table below shows the number of students eligible for the Free and Reduced Lunch Program during January, 2020. The figures below include all School Food Authority agencies. 63.72% of</w:t>
      </w:r>
      <w:r w:rsidR="004B63AD" w:rsidRPr="004B63AD">
        <w:rPr>
          <w:rFonts w:ascii="Times New Roman" w:eastAsia="Calibri" w:hAnsi="Times New Roman" w:cs="Times New Roman"/>
          <w:sz w:val="24"/>
          <w:szCs w:val="24"/>
          <w:lang w:bidi="en-US"/>
        </w:rPr>
        <w:t xml:space="preserve"> </w:t>
      </w:r>
      <w:r w:rsidRPr="004B63AD">
        <w:rPr>
          <w:rFonts w:ascii="Times New Roman" w:eastAsia="Calibri" w:hAnsi="Times New Roman" w:cs="Times New Roman"/>
          <w:sz w:val="24"/>
          <w:szCs w:val="24"/>
          <w:lang w:bidi="en-US"/>
        </w:rPr>
        <w:t>the students in the report area were eligible for free or reduced lunches, compared to a statewide rate of 74.75%.</w:t>
      </w:r>
    </w:p>
    <w:p w14:paraId="3524BFC1" w14:textId="2910C5FC" w:rsidR="00AB2B9C" w:rsidRDefault="00506ADB" w:rsidP="00D80A39">
      <w:pPr>
        <w:tabs>
          <w:tab w:val="left" w:pos="2160"/>
        </w:tabs>
        <w:spacing w:line="240" w:lineRule="auto"/>
        <w:rPr>
          <w:rFonts w:ascii="Times New Roman" w:eastAsia="Calibri" w:hAnsi="Times New Roman" w:cs="Times New Roman"/>
          <w:b/>
          <w:sz w:val="24"/>
          <w:szCs w:val="24"/>
          <w:lang w:bidi="en-US"/>
        </w:rPr>
      </w:pPr>
      <w:r>
        <w:rPr>
          <w:rFonts w:ascii="Times New Roman" w:eastAsia="Calibri" w:hAnsi="Times New Roman" w:cs="Times New Roman"/>
          <w:b/>
          <w:noProof/>
          <w:sz w:val="24"/>
          <w:szCs w:val="24"/>
          <w:lang w:bidi="en-US"/>
        </w:rPr>
        <w:drawing>
          <wp:inline distT="0" distB="0" distL="0" distR="0" wp14:anchorId="29E09E4C" wp14:editId="0EC6AE01">
            <wp:extent cx="5953125" cy="1865630"/>
            <wp:effectExtent l="0" t="0" r="952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953125" cy="1865630"/>
                    </a:xfrm>
                    <a:prstGeom prst="rect">
                      <a:avLst/>
                    </a:prstGeom>
                    <a:noFill/>
                  </pic:spPr>
                </pic:pic>
              </a:graphicData>
            </a:graphic>
          </wp:inline>
        </w:drawing>
      </w:r>
    </w:p>
    <w:p w14:paraId="428D110E" w14:textId="77777777" w:rsidR="00D80A39" w:rsidRDefault="00A86BBB" w:rsidP="00D80A39">
      <w:pPr>
        <w:tabs>
          <w:tab w:val="left" w:pos="2160"/>
        </w:tabs>
        <w:spacing w:line="240" w:lineRule="auto"/>
        <w:rPr>
          <w:rFonts w:ascii="Times New Roman" w:eastAsia="Calibri" w:hAnsi="Times New Roman" w:cs="Times New Roman"/>
          <w:sz w:val="24"/>
          <w:szCs w:val="24"/>
          <w:lang w:bidi="en-US"/>
        </w:rPr>
      </w:pPr>
      <w:r w:rsidRPr="00D80A39">
        <w:rPr>
          <w:rFonts w:ascii="Times New Roman" w:eastAsia="Calibri" w:hAnsi="Times New Roman" w:cs="Times New Roman"/>
          <w:b/>
          <w:sz w:val="24"/>
          <w:szCs w:val="24"/>
          <w:lang w:bidi="en-US"/>
        </w:rPr>
        <w:t>Supplemental Nutrition Assistance Program (SNAP) (formerly Food Stamp Program)</w:t>
      </w:r>
      <w:r w:rsidR="00D80A39" w:rsidRPr="00D80A39">
        <w:rPr>
          <w:rFonts w:ascii="Times New Roman" w:eastAsia="Calibri" w:hAnsi="Times New Roman" w:cs="Times New Roman"/>
          <w:sz w:val="24"/>
          <w:szCs w:val="24"/>
          <w:lang w:bidi="en-US"/>
        </w:rPr>
        <w:t xml:space="preserve"> </w:t>
      </w:r>
    </w:p>
    <w:p w14:paraId="38D41CA1" w14:textId="77777777" w:rsidR="001A6A00" w:rsidRDefault="00296C94" w:rsidP="001A6A00">
      <w:pPr>
        <w:tabs>
          <w:tab w:val="left" w:pos="2160"/>
        </w:tabs>
        <w:rPr>
          <w:rFonts w:ascii="Times New Roman" w:eastAsia="Calibri" w:hAnsi="Times New Roman" w:cs="Times New Roman"/>
          <w:sz w:val="24"/>
          <w:szCs w:val="24"/>
          <w:lang w:bidi="en-US"/>
        </w:rPr>
      </w:pPr>
      <w:r>
        <w:rPr>
          <w:rFonts w:ascii="Calibri" w:eastAsia="Calibri" w:hAnsi="Calibri" w:cs="Calibri"/>
          <w:noProof/>
          <w:sz w:val="20"/>
          <w:szCs w:val="20"/>
        </w:rPr>
        <w:drawing>
          <wp:anchor distT="0" distB="0" distL="114300" distR="114300" simplePos="0" relativeHeight="251929600" behindDoc="0" locked="0" layoutInCell="1" allowOverlap="1" wp14:anchorId="39424943" wp14:editId="3631A93A">
            <wp:simplePos x="0" y="0"/>
            <wp:positionH relativeFrom="margin">
              <wp:align>center</wp:align>
            </wp:positionH>
            <wp:positionV relativeFrom="paragraph">
              <wp:posOffset>1009015</wp:posOffset>
            </wp:positionV>
            <wp:extent cx="6743065" cy="3781425"/>
            <wp:effectExtent l="0" t="0" r="635" b="9525"/>
            <wp:wrapSquare wrapText="bothSides"/>
            <wp:docPr id="1763" name="Picture 1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 name="top of page 72.jpg"/>
                    <pic:cNvPicPr/>
                  </pic:nvPicPr>
                  <pic:blipFill rotWithShape="1">
                    <a:blip r:embed="rId143" cstate="print">
                      <a:extLst>
                        <a:ext uri="{28A0092B-C50C-407E-A947-70E740481C1C}">
                          <a14:useLocalDpi xmlns:a14="http://schemas.microsoft.com/office/drawing/2010/main" val="0"/>
                        </a:ext>
                      </a:extLst>
                    </a:blip>
                    <a:srcRect l="2078"/>
                    <a:stretch/>
                  </pic:blipFill>
                  <pic:spPr bwMode="auto">
                    <a:xfrm>
                      <a:off x="0" y="0"/>
                      <a:ext cx="6743065" cy="3781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6A00" w:rsidRPr="001A6A00">
        <w:rPr>
          <w:rFonts w:ascii="Times New Roman" w:eastAsia="Calibri" w:hAnsi="Times New Roman" w:cs="Times New Roman"/>
          <w:sz w:val="24"/>
          <w:szCs w:val="24"/>
          <w:lang w:bidi="en-US"/>
        </w:rPr>
        <w:t xml:space="preserve">The number of persons receiving SNAP benefits and the total SNAP dollars issued per county in January 2019, within the report area is shown in below. The New York Office of Temporary and Disability Assistance reported that 18,822 households were receiving SNAP benefits totaling </w:t>
      </w:r>
      <w:r w:rsidR="001A6A00" w:rsidRPr="004B63AD">
        <w:rPr>
          <w:rFonts w:ascii="Times New Roman" w:eastAsia="Calibri" w:hAnsi="Times New Roman" w:cs="Times New Roman"/>
          <w:spacing w:val="-2"/>
          <w:sz w:val="24"/>
          <w:szCs w:val="24"/>
          <w:lang w:bidi="en-US"/>
        </w:rPr>
        <w:t>$4,106,332, or $218.17 per household. The amount of SNAP benefits has decreased from $276.89</w:t>
      </w:r>
      <w:r w:rsidR="001A6A00" w:rsidRPr="001A6A00">
        <w:rPr>
          <w:rFonts w:ascii="Times New Roman" w:eastAsia="Calibri" w:hAnsi="Times New Roman" w:cs="Times New Roman"/>
          <w:sz w:val="24"/>
          <w:szCs w:val="24"/>
          <w:lang w:bidi="en-US"/>
        </w:rPr>
        <w:t xml:space="preserve"> to $218.17 over the last 10 years. The data listed is for January of each year.</w:t>
      </w:r>
    </w:p>
    <w:p w14:paraId="4BD0E98F" w14:textId="7980C0E0" w:rsidR="00296C94" w:rsidRDefault="00296C94" w:rsidP="00296C94">
      <w:pPr>
        <w:tabs>
          <w:tab w:val="left" w:pos="2160"/>
        </w:tabs>
        <w:spacing w:after="0"/>
        <w:rPr>
          <w:rFonts w:ascii="Times New Roman" w:eastAsia="Calibri" w:hAnsi="Times New Roman" w:cs="Times New Roman"/>
          <w:b/>
          <w:bCs/>
          <w:sz w:val="24"/>
          <w:szCs w:val="20"/>
          <w:lang w:bidi="en-US"/>
        </w:rPr>
      </w:pPr>
      <w:r w:rsidRPr="00296C94">
        <w:rPr>
          <w:rFonts w:ascii="Times New Roman" w:eastAsia="Calibri" w:hAnsi="Times New Roman" w:cs="Times New Roman"/>
          <w:b/>
          <w:bCs/>
          <w:sz w:val="24"/>
          <w:szCs w:val="20"/>
          <w:lang w:bidi="en-US"/>
        </w:rPr>
        <w:lastRenderedPageBreak/>
        <w:t>Supplemental Nutrition Assistance Program (SNAP) Trend</w:t>
      </w:r>
    </w:p>
    <w:p w14:paraId="5B744896" w14:textId="77777777" w:rsidR="004B63AD" w:rsidRPr="00296C94" w:rsidRDefault="004B63AD" w:rsidP="00296C94">
      <w:pPr>
        <w:tabs>
          <w:tab w:val="left" w:pos="2160"/>
        </w:tabs>
        <w:spacing w:after="0"/>
        <w:rPr>
          <w:rFonts w:ascii="Times New Roman" w:eastAsia="Calibri" w:hAnsi="Times New Roman" w:cs="Times New Roman"/>
          <w:b/>
          <w:bCs/>
          <w:sz w:val="24"/>
          <w:szCs w:val="20"/>
          <w:lang w:bidi="en-US"/>
        </w:rPr>
      </w:pPr>
    </w:p>
    <w:p w14:paraId="2748F227" w14:textId="2A35DC5B" w:rsidR="00296C94" w:rsidRPr="004B63AD" w:rsidRDefault="00296C94" w:rsidP="004B63AD">
      <w:pPr>
        <w:tabs>
          <w:tab w:val="left" w:pos="2160"/>
        </w:tabs>
        <w:spacing w:after="0"/>
        <w:rPr>
          <w:rFonts w:ascii="Times New Roman" w:eastAsia="Calibri" w:hAnsi="Times New Roman" w:cs="Times New Roman"/>
          <w:b/>
          <w:bCs/>
          <w:sz w:val="24"/>
          <w:szCs w:val="24"/>
          <w:lang w:bidi="en-US"/>
        </w:rPr>
      </w:pPr>
      <w:r w:rsidRPr="00296C94">
        <w:rPr>
          <w:rFonts w:ascii="Times New Roman" w:eastAsia="Calibri" w:hAnsi="Times New Roman" w:cs="Times New Roman"/>
          <w:noProof/>
          <w:sz w:val="24"/>
          <w:szCs w:val="24"/>
        </w:rPr>
        <w:drawing>
          <wp:anchor distT="0" distB="0" distL="114300" distR="114300" simplePos="0" relativeHeight="252005376" behindDoc="0" locked="0" layoutInCell="1" allowOverlap="1" wp14:anchorId="34F61255" wp14:editId="7808826E">
            <wp:simplePos x="0" y="0"/>
            <wp:positionH relativeFrom="column">
              <wp:posOffset>-457200</wp:posOffset>
            </wp:positionH>
            <wp:positionV relativeFrom="paragraph">
              <wp:posOffset>636905</wp:posOffset>
            </wp:positionV>
            <wp:extent cx="6788150" cy="3076575"/>
            <wp:effectExtent l="0" t="0" r="0" b="952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 name="SNAP trend.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6788150" cy="3076575"/>
                    </a:xfrm>
                    <a:prstGeom prst="rect">
                      <a:avLst/>
                    </a:prstGeom>
                  </pic:spPr>
                </pic:pic>
              </a:graphicData>
            </a:graphic>
            <wp14:sizeRelH relativeFrom="page">
              <wp14:pctWidth>0</wp14:pctWidth>
            </wp14:sizeRelH>
            <wp14:sizeRelV relativeFrom="page">
              <wp14:pctHeight>0</wp14:pctHeight>
            </wp14:sizeRelV>
          </wp:anchor>
        </w:drawing>
      </w:r>
      <w:r w:rsidRPr="00296C94">
        <w:rPr>
          <w:rFonts w:ascii="Times New Roman" w:eastAsia="Calibri" w:hAnsi="Times New Roman" w:cs="Times New Roman"/>
          <w:sz w:val="24"/>
          <w:szCs w:val="24"/>
          <w:lang w:bidi="en-US"/>
        </w:rPr>
        <w:t xml:space="preserve">Below are trend amounts for Benefits per Household of the Supplemental Nutrition Assurance </w:t>
      </w:r>
      <w:r w:rsidRPr="004B63AD">
        <w:rPr>
          <w:rFonts w:ascii="Times New Roman" w:eastAsia="Calibri" w:hAnsi="Times New Roman" w:cs="Times New Roman"/>
          <w:spacing w:val="-2"/>
          <w:sz w:val="24"/>
          <w:szCs w:val="24"/>
          <w:lang w:bidi="en-US"/>
        </w:rPr>
        <w:t>Program (SNAP) for the selected report area. The amount has decreased from $276.89 to $218.17 over the last 10 years. The data listed is for January of each year.</w:t>
      </w:r>
    </w:p>
    <w:p w14:paraId="6A59FA5A" w14:textId="77777777" w:rsidR="004B63AD" w:rsidRPr="004B63AD" w:rsidRDefault="004B63AD" w:rsidP="004B63AD">
      <w:pPr>
        <w:tabs>
          <w:tab w:val="left" w:pos="2160"/>
        </w:tabs>
        <w:spacing w:after="0"/>
        <w:rPr>
          <w:rFonts w:ascii="Times New Roman" w:eastAsia="Calibri" w:hAnsi="Times New Roman" w:cs="Times New Roman"/>
          <w:b/>
          <w:bCs/>
          <w:sz w:val="20"/>
          <w:szCs w:val="20"/>
          <w:lang w:bidi="en-US"/>
        </w:rPr>
      </w:pPr>
    </w:p>
    <w:p w14:paraId="347E7EB6" w14:textId="6F535111" w:rsidR="00012B43" w:rsidRDefault="00012B43" w:rsidP="00CF5FC0">
      <w:pPr>
        <w:tabs>
          <w:tab w:val="left" w:pos="2160"/>
        </w:tabs>
        <w:rPr>
          <w:rFonts w:ascii="Times New Roman" w:eastAsia="Calibri" w:hAnsi="Times New Roman" w:cs="Times New Roman"/>
          <w:b/>
          <w:bCs/>
          <w:sz w:val="24"/>
          <w:szCs w:val="24"/>
          <w:lang w:bidi="en-US"/>
        </w:rPr>
      </w:pPr>
      <w:r w:rsidRPr="00D80A39">
        <w:rPr>
          <w:rFonts w:ascii="Times New Roman" w:eastAsia="Calibri" w:hAnsi="Times New Roman" w:cs="Times New Roman"/>
          <w:b/>
          <w:bCs/>
          <w:sz w:val="24"/>
          <w:szCs w:val="24"/>
          <w:lang w:bidi="en-US"/>
        </w:rPr>
        <w:t>Supplemental Security Income</w:t>
      </w:r>
    </w:p>
    <w:p w14:paraId="73CFDCF6" w14:textId="77777777" w:rsidR="00296C94" w:rsidRPr="00CF5FC0" w:rsidRDefault="00296C94" w:rsidP="00CF5FC0">
      <w:pPr>
        <w:tabs>
          <w:tab w:val="left" w:pos="2160"/>
        </w:tabs>
        <w:rPr>
          <w:rFonts w:ascii="Times New Roman" w:eastAsia="Calibri" w:hAnsi="Times New Roman" w:cs="Times New Roman"/>
          <w:sz w:val="24"/>
          <w:szCs w:val="24"/>
          <w:lang w:bidi="en-US"/>
        </w:rPr>
      </w:pPr>
      <w:r w:rsidRPr="00CF5FC0">
        <w:rPr>
          <w:rFonts w:ascii="Calibri" w:eastAsia="Calibri" w:hAnsi="Calibri" w:cs="Calibri"/>
          <w:noProof/>
          <w:spacing w:val="-2"/>
          <w:sz w:val="20"/>
          <w:szCs w:val="20"/>
        </w:rPr>
        <w:drawing>
          <wp:anchor distT="0" distB="0" distL="114300" distR="114300" simplePos="0" relativeHeight="251920384" behindDoc="0" locked="0" layoutInCell="1" allowOverlap="1" wp14:anchorId="6B2827B1" wp14:editId="4737EA3E">
            <wp:simplePos x="0" y="0"/>
            <wp:positionH relativeFrom="margin">
              <wp:align>center</wp:align>
            </wp:positionH>
            <wp:positionV relativeFrom="paragraph">
              <wp:posOffset>860425</wp:posOffset>
            </wp:positionV>
            <wp:extent cx="6191250" cy="2742565"/>
            <wp:effectExtent l="0" t="0" r="0" b="635"/>
            <wp:wrapSquare wrapText="bothSides"/>
            <wp:docPr id="1765" name="Picture 1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 name="ssi.jpg"/>
                    <pic:cNvPicPr/>
                  </pic:nvPicPr>
                  <pic:blipFill rotWithShape="1">
                    <a:blip r:embed="rId145" cstate="print">
                      <a:extLst>
                        <a:ext uri="{28A0092B-C50C-407E-A947-70E740481C1C}">
                          <a14:useLocalDpi xmlns:a14="http://schemas.microsoft.com/office/drawing/2010/main" val="0"/>
                        </a:ext>
                      </a:extLst>
                    </a:blip>
                    <a:srcRect l="2856" b="4197"/>
                    <a:stretch/>
                  </pic:blipFill>
                  <pic:spPr bwMode="auto">
                    <a:xfrm>
                      <a:off x="0" y="0"/>
                      <a:ext cx="6191250" cy="2742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6C94">
        <w:rPr>
          <w:rFonts w:ascii="Times New Roman" w:eastAsia="Calibri" w:hAnsi="Times New Roman" w:cs="Times New Roman"/>
          <w:sz w:val="24"/>
          <w:szCs w:val="24"/>
          <w:lang w:bidi="en-US"/>
        </w:rPr>
        <w:t>The below table shows the number of Supplemental Security Income recipients and expenditures by the state and federal governments issued per county in January 2020 for the report area.  The report area average payment of $628.78 to each recipient is greater than the state average of $619.36 per recipient</w:t>
      </w:r>
      <w:r>
        <w:rPr>
          <w:rFonts w:ascii="Times New Roman" w:eastAsia="Calibri" w:hAnsi="Times New Roman" w:cs="Times New Roman"/>
          <w:sz w:val="24"/>
          <w:szCs w:val="24"/>
          <w:lang w:bidi="en-US"/>
        </w:rPr>
        <w:t>.</w:t>
      </w:r>
    </w:p>
    <w:p w14:paraId="085CC933" w14:textId="77777777" w:rsidR="00BD2DEC" w:rsidRPr="00D80A39" w:rsidRDefault="00BD2DEC" w:rsidP="00D80A39">
      <w:pPr>
        <w:tabs>
          <w:tab w:val="left" w:pos="2160"/>
        </w:tabs>
        <w:spacing w:line="240" w:lineRule="auto"/>
        <w:rPr>
          <w:rFonts w:ascii="Times New Roman" w:eastAsia="Calibri" w:hAnsi="Times New Roman" w:cs="Times New Roman"/>
          <w:b/>
          <w:bCs/>
          <w:sz w:val="24"/>
          <w:szCs w:val="24"/>
          <w:lang w:bidi="en-US"/>
        </w:rPr>
      </w:pPr>
      <w:r w:rsidRPr="00D80A39">
        <w:rPr>
          <w:rFonts w:ascii="Times New Roman" w:eastAsia="Calibri" w:hAnsi="Times New Roman" w:cs="Times New Roman"/>
          <w:b/>
          <w:bCs/>
          <w:sz w:val="24"/>
          <w:szCs w:val="24"/>
          <w:lang w:bidi="en-US"/>
        </w:rPr>
        <w:lastRenderedPageBreak/>
        <w:t>Supplemental Security Income Trend</w:t>
      </w:r>
    </w:p>
    <w:p w14:paraId="6A9F5881" w14:textId="77777777" w:rsidR="00BD2DEC" w:rsidRPr="00D80A39" w:rsidRDefault="00C86C03" w:rsidP="00C86C03">
      <w:pPr>
        <w:tabs>
          <w:tab w:val="left" w:pos="2160"/>
        </w:tabs>
        <w:rPr>
          <w:rFonts w:ascii="Times New Roman" w:eastAsia="Calibri" w:hAnsi="Times New Roman" w:cs="Times New Roman"/>
          <w:sz w:val="24"/>
          <w:szCs w:val="24"/>
          <w:lang w:bidi="en-US"/>
        </w:rPr>
      </w:pPr>
      <w:r>
        <w:rPr>
          <w:rFonts w:ascii="Calibri" w:eastAsia="Calibri" w:hAnsi="Calibri" w:cs="Calibri"/>
          <w:noProof/>
          <w:sz w:val="20"/>
          <w:szCs w:val="20"/>
        </w:rPr>
        <w:drawing>
          <wp:anchor distT="0" distB="0" distL="114300" distR="114300" simplePos="0" relativeHeight="252007424" behindDoc="0" locked="0" layoutInCell="1" allowOverlap="1" wp14:anchorId="3222681E" wp14:editId="6D01187E">
            <wp:simplePos x="0" y="0"/>
            <wp:positionH relativeFrom="margin">
              <wp:align>center</wp:align>
            </wp:positionH>
            <wp:positionV relativeFrom="paragraph">
              <wp:posOffset>686435</wp:posOffset>
            </wp:positionV>
            <wp:extent cx="6400800" cy="2846579"/>
            <wp:effectExtent l="0" t="0" r="0" b="0"/>
            <wp:wrapSquare wrapText="bothSides"/>
            <wp:docPr id="1786" name="Picture 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 name="ssi trend.jpg"/>
                    <pic:cNvPicPr/>
                  </pic:nvPicPr>
                  <pic:blipFill rotWithShape="1">
                    <a:blip r:embed="rId146" cstate="print">
                      <a:extLst>
                        <a:ext uri="{28A0092B-C50C-407E-A947-70E740481C1C}">
                          <a14:useLocalDpi xmlns:a14="http://schemas.microsoft.com/office/drawing/2010/main" val="0"/>
                        </a:ext>
                      </a:extLst>
                    </a:blip>
                    <a:srcRect l="3153"/>
                    <a:stretch/>
                  </pic:blipFill>
                  <pic:spPr bwMode="auto">
                    <a:xfrm>
                      <a:off x="0" y="0"/>
                      <a:ext cx="6400800" cy="28465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2DEC" w:rsidRPr="00D80A39">
        <w:rPr>
          <w:rFonts w:ascii="Times New Roman" w:eastAsia="Calibri" w:hAnsi="Times New Roman" w:cs="Times New Roman"/>
          <w:sz w:val="24"/>
          <w:szCs w:val="24"/>
          <w:lang w:bidi="en-US"/>
        </w:rPr>
        <w:t xml:space="preserve">Below are trend amounts in Expenditures </w:t>
      </w:r>
      <w:r w:rsidR="00C02936" w:rsidRPr="00D80A39">
        <w:rPr>
          <w:rFonts w:ascii="Times New Roman" w:eastAsia="Calibri" w:hAnsi="Times New Roman" w:cs="Times New Roman"/>
          <w:sz w:val="24"/>
          <w:szCs w:val="24"/>
          <w:lang w:bidi="en-US"/>
        </w:rPr>
        <w:t>per</w:t>
      </w:r>
      <w:r w:rsidR="00BD2DEC" w:rsidRPr="00D80A39">
        <w:rPr>
          <w:rFonts w:ascii="Times New Roman" w:eastAsia="Calibri" w:hAnsi="Times New Roman" w:cs="Times New Roman"/>
          <w:sz w:val="24"/>
          <w:szCs w:val="24"/>
          <w:lang w:bidi="en-US"/>
        </w:rPr>
        <w:t xml:space="preserve"> Recipient of Supplemental Security Income for the selected report area.  </w:t>
      </w:r>
      <w:r w:rsidR="00C02936" w:rsidRPr="00D80A39">
        <w:rPr>
          <w:rFonts w:ascii="Times New Roman" w:eastAsia="Calibri" w:hAnsi="Times New Roman" w:cs="Times New Roman"/>
          <w:sz w:val="24"/>
          <w:szCs w:val="24"/>
          <w:lang w:bidi="en-US"/>
        </w:rPr>
        <w:t>The amount has</w:t>
      </w:r>
      <w:r w:rsidR="00BD2DEC" w:rsidRPr="00D80A39">
        <w:rPr>
          <w:rFonts w:ascii="Times New Roman" w:eastAsia="Calibri" w:hAnsi="Times New Roman" w:cs="Times New Roman"/>
          <w:sz w:val="24"/>
          <w:szCs w:val="24"/>
          <w:lang w:bidi="en-US"/>
        </w:rPr>
        <w:t xml:space="preserve"> increased from $555.98 to $628.78 over the last 11 years. The data listed is for January of each year.</w:t>
      </w:r>
    </w:p>
    <w:p w14:paraId="7E1348CB" w14:textId="77777777" w:rsidR="00BD2DEC" w:rsidRDefault="00BD2DEC" w:rsidP="00BD2DEC">
      <w:pPr>
        <w:tabs>
          <w:tab w:val="left" w:pos="2160"/>
        </w:tabs>
        <w:spacing w:after="0"/>
        <w:rPr>
          <w:rFonts w:ascii="Calibri" w:eastAsia="Calibri" w:hAnsi="Calibri" w:cs="Calibri"/>
          <w:noProof/>
          <w:sz w:val="20"/>
          <w:szCs w:val="20"/>
        </w:rPr>
      </w:pPr>
    </w:p>
    <w:p w14:paraId="44DC7E38" w14:textId="77777777" w:rsidR="00C86C03" w:rsidRDefault="00C86C03" w:rsidP="00BD2DEC">
      <w:pPr>
        <w:tabs>
          <w:tab w:val="left" w:pos="2160"/>
        </w:tabs>
        <w:spacing w:after="0"/>
        <w:rPr>
          <w:rFonts w:ascii="Calibri" w:eastAsia="Calibri" w:hAnsi="Calibri" w:cs="Calibri"/>
          <w:sz w:val="20"/>
          <w:szCs w:val="20"/>
          <w:lang w:bidi="en-US"/>
        </w:rPr>
      </w:pPr>
    </w:p>
    <w:p w14:paraId="59E30887" w14:textId="77777777" w:rsidR="009545AE" w:rsidRDefault="009545AE" w:rsidP="00D80A39">
      <w:pPr>
        <w:tabs>
          <w:tab w:val="left" w:pos="2160"/>
        </w:tabs>
        <w:spacing w:line="240" w:lineRule="auto"/>
        <w:rPr>
          <w:rFonts w:ascii="Times New Roman" w:eastAsia="Calibri" w:hAnsi="Times New Roman" w:cs="Times New Roman"/>
          <w:b/>
          <w:bCs/>
          <w:sz w:val="24"/>
          <w:szCs w:val="24"/>
          <w:lang w:bidi="en-US"/>
        </w:rPr>
      </w:pPr>
      <w:r w:rsidRPr="00D80A39">
        <w:rPr>
          <w:rFonts w:ascii="Times New Roman" w:eastAsia="Calibri" w:hAnsi="Times New Roman" w:cs="Times New Roman"/>
          <w:b/>
          <w:bCs/>
          <w:sz w:val="24"/>
          <w:szCs w:val="24"/>
          <w:lang w:bidi="en-US"/>
        </w:rPr>
        <w:t>Family Assistance</w:t>
      </w:r>
    </w:p>
    <w:p w14:paraId="75CB093E" w14:textId="77777777" w:rsidR="00C86C03" w:rsidRPr="00C86C03" w:rsidRDefault="00CC323F" w:rsidP="00C86C03">
      <w:pPr>
        <w:tabs>
          <w:tab w:val="left" w:pos="2160"/>
        </w:tabs>
        <w:rPr>
          <w:rFonts w:ascii="Times New Roman" w:eastAsia="Calibri" w:hAnsi="Times New Roman" w:cs="Times New Roman"/>
          <w:bCs/>
          <w:spacing w:val="-2"/>
          <w:sz w:val="24"/>
          <w:szCs w:val="24"/>
          <w:lang w:bidi="en-US"/>
        </w:rPr>
      </w:pPr>
      <w:r w:rsidRPr="00D80A39">
        <w:rPr>
          <w:rFonts w:ascii="Times New Roman" w:eastAsia="Calibri" w:hAnsi="Times New Roman" w:cs="Times New Roman"/>
          <w:noProof/>
          <w:sz w:val="24"/>
          <w:szCs w:val="24"/>
        </w:rPr>
        <w:drawing>
          <wp:anchor distT="0" distB="0" distL="114300" distR="114300" simplePos="0" relativeHeight="251922432" behindDoc="0" locked="0" layoutInCell="1" allowOverlap="1" wp14:anchorId="5E15928E" wp14:editId="7CA44A4B">
            <wp:simplePos x="0" y="0"/>
            <wp:positionH relativeFrom="margin">
              <wp:posOffset>-228600</wp:posOffset>
            </wp:positionH>
            <wp:positionV relativeFrom="paragraph">
              <wp:posOffset>823926</wp:posOffset>
            </wp:positionV>
            <wp:extent cx="6400800" cy="2797190"/>
            <wp:effectExtent l="0" t="0" r="0" b="3175"/>
            <wp:wrapSquare wrapText="bothSides"/>
            <wp:docPr id="1787" name="Picture 1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 name="fa.jpg"/>
                    <pic:cNvPicPr/>
                  </pic:nvPicPr>
                  <pic:blipFill rotWithShape="1">
                    <a:blip r:embed="rId147" cstate="print">
                      <a:extLst>
                        <a:ext uri="{28A0092B-C50C-407E-A947-70E740481C1C}">
                          <a14:useLocalDpi xmlns:a14="http://schemas.microsoft.com/office/drawing/2010/main" val="0"/>
                        </a:ext>
                      </a:extLst>
                    </a:blip>
                    <a:srcRect l="2188" t="13071"/>
                    <a:stretch/>
                  </pic:blipFill>
                  <pic:spPr bwMode="auto">
                    <a:xfrm>
                      <a:off x="0" y="0"/>
                      <a:ext cx="6400800" cy="2797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6C03" w:rsidRPr="00C86C03">
        <w:rPr>
          <w:rFonts w:ascii="Times New Roman" w:eastAsia="Calibri" w:hAnsi="Times New Roman" w:cs="Times New Roman"/>
          <w:bCs/>
          <w:spacing w:val="-2"/>
          <w:sz w:val="24"/>
          <w:szCs w:val="24"/>
          <w:lang w:bidi="en-US"/>
        </w:rPr>
        <w:t>The number of persons receiving Family Assistance within the report area is shown in the table below. The New York Office of Temporary and Disability Assistance reported that 2,591 persons were receiving Family Assistance benefits at a cost of $770,317, or $297.30 per recipient, in the report area during January 2020.</w:t>
      </w:r>
    </w:p>
    <w:p w14:paraId="092E8670" w14:textId="77777777" w:rsidR="009545AE" w:rsidRPr="00CC323F" w:rsidRDefault="009545AE" w:rsidP="00D80A39">
      <w:pPr>
        <w:tabs>
          <w:tab w:val="left" w:pos="2160"/>
        </w:tabs>
        <w:spacing w:line="240" w:lineRule="auto"/>
        <w:rPr>
          <w:rFonts w:ascii="Times New Roman" w:eastAsia="Calibri" w:hAnsi="Times New Roman" w:cs="Times New Roman"/>
          <w:sz w:val="24"/>
          <w:szCs w:val="24"/>
          <w:lang w:bidi="en-US"/>
        </w:rPr>
      </w:pPr>
      <w:r w:rsidRPr="00D80A39">
        <w:rPr>
          <w:rFonts w:ascii="Times New Roman" w:eastAsia="Calibri" w:hAnsi="Times New Roman" w:cs="Times New Roman"/>
          <w:b/>
          <w:bCs/>
          <w:sz w:val="24"/>
          <w:szCs w:val="24"/>
          <w:lang w:bidi="en-US"/>
        </w:rPr>
        <w:lastRenderedPageBreak/>
        <w:t>Safety Net Assistance</w:t>
      </w:r>
    </w:p>
    <w:p w14:paraId="58E8345A" w14:textId="77777777" w:rsidR="009545AE" w:rsidRPr="00350A97" w:rsidRDefault="00CC323F" w:rsidP="00CC323F">
      <w:pPr>
        <w:tabs>
          <w:tab w:val="left" w:pos="2160"/>
        </w:tabs>
        <w:rPr>
          <w:rFonts w:ascii="Times New Roman" w:eastAsia="Calibri" w:hAnsi="Times New Roman" w:cs="Times New Roman"/>
          <w:spacing w:val="-2"/>
          <w:sz w:val="24"/>
          <w:szCs w:val="24"/>
          <w:lang w:bidi="en-US"/>
        </w:rPr>
      </w:pPr>
      <w:r w:rsidRPr="00350A97">
        <w:rPr>
          <w:rFonts w:ascii="Calibri" w:eastAsia="Calibri" w:hAnsi="Calibri" w:cs="Calibri"/>
          <w:noProof/>
          <w:spacing w:val="-2"/>
          <w:sz w:val="20"/>
          <w:szCs w:val="20"/>
        </w:rPr>
        <w:drawing>
          <wp:anchor distT="0" distB="0" distL="114300" distR="114300" simplePos="0" relativeHeight="251930624" behindDoc="0" locked="0" layoutInCell="1" allowOverlap="1" wp14:anchorId="45C310FD" wp14:editId="676F898F">
            <wp:simplePos x="0" y="0"/>
            <wp:positionH relativeFrom="margin">
              <wp:posOffset>-77470</wp:posOffset>
            </wp:positionH>
            <wp:positionV relativeFrom="paragraph">
              <wp:posOffset>2467914</wp:posOffset>
            </wp:positionV>
            <wp:extent cx="6098540" cy="1620520"/>
            <wp:effectExtent l="0" t="0" r="0" b="0"/>
            <wp:wrapSquare wrapText="bothSides"/>
            <wp:docPr id="1789" name="Picture 1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 name="top of 75.jpg"/>
                    <pic:cNvPicPr/>
                  </pic:nvPicPr>
                  <pic:blipFill rotWithShape="1">
                    <a:blip r:embed="rId148" cstate="print">
                      <a:extLst>
                        <a:ext uri="{28A0092B-C50C-407E-A947-70E740481C1C}">
                          <a14:useLocalDpi xmlns:a14="http://schemas.microsoft.com/office/drawing/2010/main" val="0"/>
                        </a:ext>
                      </a:extLst>
                    </a:blip>
                    <a:srcRect l="5206" r="1866"/>
                    <a:stretch/>
                  </pic:blipFill>
                  <pic:spPr bwMode="auto">
                    <a:xfrm>
                      <a:off x="0" y="0"/>
                      <a:ext cx="6098540" cy="1620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2936" w:rsidRPr="00350A97">
        <w:rPr>
          <w:rFonts w:ascii="Times New Roman" w:eastAsia="Calibri" w:hAnsi="Times New Roman" w:cs="Times New Roman"/>
          <w:noProof/>
          <w:spacing w:val="-2"/>
          <w:sz w:val="24"/>
          <w:szCs w:val="24"/>
        </w:rPr>
        <w:drawing>
          <wp:anchor distT="0" distB="0" distL="114300" distR="114300" simplePos="0" relativeHeight="251921408" behindDoc="0" locked="0" layoutInCell="1" allowOverlap="1" wp14:anchorId="3CFD1003" wp14:editId="535C0D7E">
            <wp:simplePos x="0" y="0"/>
            <wp:positionH relativeFrom="margin">
              <wp:align>center</wp:align>
            </wp:positionH>
            <wp:positionV relativeFrom="paragraph">
              <wp:posOffset>882015</wp:posOffset>
            </wp:positionV>
            <wp:extent cx="5943600" cy="1528817"/>
            <wp:effectExtent l="0" t="0" r="0" b="0"/>
            <wp:wrapSquare wrapText="bothSides"/>
            <wp:docPr id="1788" name="Picture 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 name="safe net ass.jpg"/>
                    <pic:cNvPicPr/>
                  </pic:nvPicPr>
                  <pic:blipFill rotWithShape="1">
                    <a:blip r:embed="rId149" cstate="print">
                      <a:extLst>
                        <a:ext uri="{28A0092B-C50C-407E-A947-70E740481C1C}">
                          <a14:useLocalDpi xmlns:a14="http://schemas.microsoft.com/office/drawing/2010/main" val="0"/>
                        </a:ext>
                      </a:extLst>
                    </a:blip>
                    <a:srcRect l="2370" t="4662" b="5496"/>
                    <a:stretch/>
                  </pic:blipFill>
                  <pic:spPr bwMode="auto">
                    <a:xfrm>
                      <a:off x="0" y="0"/>
                      <a:ext cx="5943600" cy="15288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45AE" w:rsidRPr="00350A97">
        <w:rPr>
          <w:rFonts w:ascii="Times New Roman" w:eastAsia="Calibri" w:hAnsi="Times New Roman" w:cs="Times New Roman"/>
          <w:spacing w:val="-2"/>
          <w:sz w:val="24"/>
          <w:szCs w:val="24"/>
          <w:lang w:bidi="en-US"/>
        </w:rPr>
        <w:t>The number of persons receiving Safety Net Assistance within the report area is shown in the table below. The New York Office of Temporary and Disability Assistance reported that 2,816 persons were receiving Safety Net Assistance benefits at a cost of $999,812, or $355.05 per recipient, in the report area during January 2020.</w:t>
      </w:r>
    </w:p>
    <w:p w14:paraId="5F2D4D57" w14:textId="77777777" w:rsidR="009545AE" w:rsidRPr="009545AE" w:rsidRDefault="009545AE" w:rsidP="009545AE">
      <w:pPr>
        <w:tabs>
          <w:tab w:val="left" w:pos="2160"/>
        </w:tabs>
        <w:spacing w:after="0"/>
        <w:rPr>
          <w:rFonts w:ascii="Calibri" w:eastAsia="Calibri" w:hAnsi="Calibri" w:cs="Calibri"/>
          <w:sz w:val="20"/>
          <w:szCs w:val="20"/>
          <w:lang w:bidi="en-US"/>
        </w:rPr>
      </w:pPr>
    </w:p>
    <w:p w14:paraId="67FCEAFA" w14:textId="77777777" w:rsidR="009545AE" w:rsidRPr="00D80A39" w:rsidRDefault="009545AE" w:rsidP="00D80A39">
      <w:pPr>
        <w:tabs>
          <w:tab w:val="left" w:pos="2160"/>
        </w:tabs>
        <w:spacing w:line="240" w:lineRule="auto"/>
        <w:rPr>
          <w:rFonts w:ascii="Times New Roman" w:eastAsia="Calibri" w:hAnsi="Times New Roman" w:cs="Times New Roman"/>
          <w:b/>
          <w:bCs/>
          <w:sz w:val="24"/>
          <w:szCs w:val="24"/>
          <w:lang w:bidi="en-US"/>
        </w:rPr>
      </w:pPr>
      <w:r w:rsidRPr="00D80A39">
        <w:rPr>
          <w:rFonts w:ascii="Times New Roman" w:eastAsia="Calibri" w:hAnsi="Times New Roman" w:cs="Times New Roman"/>
          <w:b/>
          <w:bCs/>
          <w:sz w:val="24"/>
          <w:szCs w:val="24"/>
          <w:lang w:bidi="en-US"/>
        </w:rPr>
        <w:t>Child Support Collections</w:t>
      </w:r>
    </w:p>
    <w:p w14:paraId="6CCF79FF" w14:textId="77777777" w:rsidR="009545AE" w:rsidRDefault="00CC323F" w:rsidP="00CC323F">
      <w:pPr>
        <w:tabs>
          <w:tab w:val="left" w:pos="2160"/>
        </w:tabs>
        <w:rPr>
          <w:rFonts w:ascii="Times New Roman" w:eastAsia="Calibri" w:hAnsi="Times New Roman" w:cs="Times New Roman"/>
          <w:sz w:val="24"/>
          <w:szCs w:val="24"/>
          <w:lang w:bidi="en-US"/>
        </w:rPr>
      </w:pPr>
      <w:r>
        <w:rPr>
          <w:rFonts w:ascii="Calibri" w:eastAsia="Calibri" w:hAnsi="Calibri" w:cs="Calibri"/>
          <w:noProof/>
          <w:sz w:val="20"/>
          <w:szCs w:val="20"/>
        </w:rPr>
        <w:drawing>
          <wp:anchor distT="0" distB="0" distL="114300" distR="114300" simplePos="0" relativeHeight="251931648" behindDoc="0" locked="0" layoutInCell="1" allowOverlap="1" wp14:anchorId="0D7E82C7" wp14:editId="3B03F0C0">
            <wp:simplePos x="0" y="0"/>
            <wp:positionH relativeFrom="margin">
              <wp:posOffset>-133350</wp:posOffset>
            </wp:positionH>
            <wp:positionV relativeFrom="paragraph">
              <wp:posOffset>440690</wp:posOffset>
            </wp:positionV>
            <wp:extent cx="6217434" cy="2914650"/>
            <wp:effectExtent l="0" t="0" r="0" b="0"/>
            <wp:wrapSquare wrapText="bothSides"/>
            <wp:docPr id="1790" name="Picture 1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 name="CS collections.jpg"/>
                    <pic:cNvPicPr/>
                  </pic:nvPicPr>
                  <pic:blipFill rotWithShape="1">
                    <a:blip r:embed="rId150" cstate="print">
                      <a:extLst>
                        <a:ext uri="{28A0092B-C50C-407E-A947-70E740481C1C}">
                          <a14:useLocalDpi xmlns:a14="http://schemas.microsoft.com/office/drawing/2010/main" val="0"/>
                        </a:ext>
                      </a:extLst>
                    </a:blip>
                    <a:srcRect l="2977"/>
                    <a:stretch/>
                  </pic:blipFill>
                  <pic:spPr bwMode="auto">
                    <a:xfrm>
                      <a:off x="0" y="0"/>
                      <a:ext cx="6217434" cy="2914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45AE" w:rsidRPr="00D80A39">
        <w:rPr>
          <w:rFonts w:ascii="Times New Roman" w:eastAsia="Calibri" w:hAnsi="Times New Roman" w:cs="Times New Roman"/>
          <w:sz w:val="24"/>
          <w:szCs w:val="24"/>
          <w:lang w:bidi="en-US"/>
        </w:rPr>
        <w:t>Child support collections for the report area are shown below. During January 2020, child support collections totaled $1,741,898.88.</w:t>
      </w:r>
    </w:p>
    <w:p w14:paraId="6E880B2B" w14:textId="1509DA8B" w:rsidR="00C02936" w:rsidRPr="007C1E18" w:rsidRDefault="00D313E2" w:rsidP="007C1E18">
      <w:pPr>
        <w:tabs>
          <w:tab w:val="left" w:pos="2160"/>
        </w:tabs>
        <w:spacing w:after="0"/>
        <w:rPr>
          <w:rFonts w:ascii="Times New Roman" w:eastAsia="Calibri" w:hAnsi="Times New Roman" w:cs="Times New Roman"/>
          <w:b/>
          <w:sz w:val="24"/>
          <w:szCs w:val="20"/>
          <w:lang w:bidi="en-US"/>
        </w:rPr>
      </w:pPr>
      <w:r w:rsidRPr="007C1E18">
        <w:rPr>
          <w:rFonts w:ascii="Times New Roman" w:eastAsia="Calibri" w:hAnsi="Times New Roman" w:cs="Times New Roman"/>
          <w:b/>
          <w:sz w:val="24"/>
          <w:szCs w:val="20"/>
          <w:lang w:bidi="en-US"/>
        </w:rPr>
        <w:lastRenderedPageBreak/>
        <w:t>Key Findings</w:t>
      </w:r>
      <w:r w:rsidR="00506ADB">
        <w:rPr>
          <w:rFonts w:ascii="Times New Roman" w:eastAsia="Calibri" w:hAnsi="Times New Roman" w:cs="Times New Roman"/>
          <w:b/>
          <w:sz w:val="24"/>
          <w:szCs w:val="20"/>
          <w:lang w:bidi="en-US"/>
        </w:rPr>
        <w:t>-Update 202</w:t>
      </w:r>
      <w:r w:rsidR="00F63733">
        <w:rPr>
          <w:rFonts w:ascii="Times New Roman" w:eastAsia="Calibri" w:hAnsi="Times New Roman" w:cs="Times New Roman"/>
          <w:b/>
          <w:sz w:val="24"/>
          <w:szCs w:val="20"/>
          <w:lang w:bidi="en-US"/>
        </w:rPr>
        <w:t>3</w:t>
      </w:r>
    </w:p>
    <w:p w14:paraId="7421613C" w14:textId="77777777" w:rsidR="00C02936" w:rsidRPr="007C1E18" w:rsidRDefault="00C02936" w:rsidP="007C1E18">
      <w:pPr>
        <w:tabs>
          <w:tab w:val="left" w:pos="2160"/>
        </w:tabs>
        <w:spacing w:after="0"/>
        <w:rPr>
          <w:rFonts w:ascii="Calibri" w:eastAsia="Calibri" w:hAnsi="Calibri" w:cs="Calibri"/>
          <w:sz w:val="24"/>
          <w:szCs w:val="20"/>
          <w:lang w:bidi="en-US"/>
        </w:rPr>
      </w:pPr>
    </w:p>
    <w:p w14:paraId="3F9C3B4D" w14:textId="31B7E1D4" w:rsidR="006C0ECB" w:rsidRPr="0060061E" w:rsidRDefault="006C0ECB" w:rsidP="007C1E18">
      <w:pPr>
        <w:tabs>
          <w:tab w:val="left" w:pos="2160"/>
        </w:tabs>
        <w:spacing w:after="0"/>
        <w:rPr>
          <w:rFonts w:ascii="Times New Roman" w:eastAsia="Calibri" w:hAnsi="Times New Roman" w:cs="Times New Roman"/>
          <w:spacing w:val="-2"/>
          <w:sz w:val="24"/>
          <w:szCs w:val="20"/>
          <w:lang w:bidi="en-US"/>
        </w:rPr>
      </w:pPr>
      <w:r w:rsidRPr="0060061E">
        <w:rPr>
          <w:rFonts w:ascii="Times New Roman" w:eastAsia="Calibri" w:hAnsi="Times New Roman" w:cs="Times New Roman"/>
          <w:spacing w:val="-2"/>
          <w:sz w:val="24"/>
          <w:szCs w:val="20"/>
          <w:lang w:bidi="en-US"/>
        </w:rPr>
        <w:t xml:space="preserve">The U. S. Department of Housing and Urban Development (HUD) defines Extremely Low Income (ELI) persons as one that earns less than 30% of the </w:t>
      </w:r>
      <w:r w:rsidR="00586AFD" w:rsidRPr="0060061E">
        <w:rPr>
          <w:rFonts w:ascii="Times New Roman" w:eastAsia="Calibri" w:hAnsi="Times New Roman" w:cs="Times New Roman"/>
          <w:spacing w:val="-2"/>
          <w:sz w:val="24"/>
          <w:szCs w:val="20"/>
          <w:lang w:bidi="en-US"/>
        </w:rPr>
        <w:t>region’s</w:t>
      </w:r>
      <w:r w:rsidRPr="0060061E">
        <w:rPr>
          <w:rFonts w:ascii="Times New Roman" w:eastAsia="Calibri" w:hAnsi="Times New Roman" w:cs="Times New Roman"/>
          <w:spacing w:val="-2"/>
          <w:sz w:val="24"/>
          <w:szCs w:val="20"/>
          <w:lang w:bidi="en-US"/>
        </w:rPr>
        <w:t xml:space="preserve"> median income. In Broome County and Chenango County, ELI individuals have an income of less than or equal to $</w:t>
      </w:r>
      <w:r w:rsidR="00F63733" w:rsidRPr="0060061E">
        <w:rPr>
          <w:rFonts w:ascii="Times New Roman" w:eastAsia="Calibri" w:hAnsi="Times New Roman" w:cs="Times New Roman"/>
          <w:spacing w:val="-2"/>
          <w:sz w:val="24"/>
          <w:szCs w:val="20"/>
          <w:lang w:bidi="en-US"/>
        </w:rPr>
        <w:t>17, 050</w:t>
      </w:r>
      <w:r w:rsidRPr="0060061E">
        <w:rPr>
          <w:rFonts w:ascii="Times New Roman" w:eastAsia="Calibri" w:hAnsi="Times New Roman" w:cs="Times New Roman"/>
          <w:spacing w:val="-2"/>
          <w:sz w:val="24"/>
          <w:szCs w:val="20"/>
          <w:lang w:bidi="en-US"/>
        </w:rPr>
        <w:t xml:space="preserve"> in Broome and Chenango for an individual and $</w:t>
      </w:r>
      <w:r w:rsidR="00F63733" w:rsidRPr="0060061E">
        <w:rPr>
          <w:rFonts w:ascii="Times New Roman" w:eastAsia="Calibri" w:hAnsi="Times New Roman" w:cs="Times New Roman"/>
          <w:spacing w:val="-2"/>
          <w:sz w:val="24"/>
          <w:szCs w:val="20"/>
          <w:lang w:bidi="en-US"/>
        </w:rPr>
        <w:t>30,000</w:t>
      </w:r>
      <w:r w:rsidRPr="0060061E">
        <w:rPr>
          <w:rFonts w:ascii="Times New Roman" w:eastAsia="Calibri" w:hAnsi="Times New Roman" w:cs="Times New Roman"/>
          <w:spacing w:val="-2"/>
          <w:sz w:val="24"/>
          <w:szCs w:val="20"/>
          <w:lang w:bidi="en-US"/>
        </w:rPr>
        <w:t xml:space="preserve"> for a family (4 individuals) in both counties. Based on average budgets, housing costs should not exceed 30% of</w:t>
      </w:r>
      <w:r w:rsidR="007C1E18" w:rsidRPr="0060061E">
        <w:rPr>
          <w:rFonts w:ascii="Times New Roman" w:eastAsia="Calibri" w:hAnsi="Times New Roman" w:cs="Times New Roman"/>
          <w:spacing w:val="-2"/>
          <w:sz w:val="24"/>
          <w:szCs w:val="20"/>
          <w:lang w:bidi="en-US"/>
        </w:rPr>
        <w:t xml:space="preserve"> </w:t>
      </w:r>
      <w:r w:rsidRPr="0060061E">
        <w:rPr>
          <w:rFonts w:ascii="Times New Roman" w:eastAsia="Calibri" w:hAnsi="Times New Roman" w:cs="Times New Roman"/>
          <w:spacing w:val="-2"/>
          <w:sz w:val="24"/>
          <w:szCs w:val="20"/>
          <w:lang w:bidi="en-US"/>
        </w:rPr>
        <w:t xml:space="preserve">income. Housing has become scarcer for those with little money. Earnings from employment and from benefits have not kept pace with the cost of housing </w:t>
      </w:r>
      <w:r w:rsidR="00586AFD" w:rsidRPr="0060061E">
        <w:rPr>
          <w:rFonts w:ascii="Times New Roman" w:eastAsia="Calibri" w:hAnsi="Times New Roman" w:cs="Times New Roman"/>
          <w:spacing w:val="-2"/>
          <w:sz w:val="24"/>
          <w:szCs w:val="20"/>
          <w:lang w:bidi="en-US"/>
        </w:rPr>
        <w:t>and utilities</w:t>
      </w:r>
      <w:r w:rsidRPr="0060061E">
        <w:rPr>
          <w:rFonts w:ascii="Times New Roman" w:eastAsia="Calibri" w:hAnsi="Times New Roman" w:cs="Times New Roman"/>
          <w:spacing w:val="-2"/>
          <w:sz w:val="24"/>
          <w:szCs w:val="20"/>
          <w:lang w:bidi="en-US"/>
        </w:rPr>
        <w:t xml:space="preserve"> for low-income and very low-income</w:t>
      </w:r>
      <w:r w:rsidR="007C1E18" w:rsidRPr="0060061E">
        <w:rPr>
          <w:rFonts w:ascii="Times New Roman" w:eastAsia="Calibri" w:hAnsi="Times New Roman" w:cs="Times New Roman"/>
          <w:spacing w:val="-2"/>
          <w:sz w:val="24"/>
          <w:szCs w:val="20"/>
          <w:lang w:bidi="en-US"/>
        </w:rPr>
        <w:t xml:space="preserve"> </w:t>
      </w:r>
      <w:r w:rsidRPr="0060061E">
        <w:rPr>
          <w:rFonts w:ascii="Times New Roman" w:eastAsia="Calibri" w:hAnsi="Times New Roman" w:cs="Times New Roman"/>
          <w:spacing w:val="-2"/>
          <w:sz w:val="24"/>
          <w:szCs w:val="20"/>
          <w:lang w:bidi="en-US"/>
        </w:rPr>
        <w:t>individuals. New York State Electric &amp; Gas (NYSEG) has asked for substantial increases in recent years, which has made housing costs an even greater portion of a household budget.  The Fair Market Rent (FMR), according to the 202</w:t>
      </w:r>
      <w:r w:rsidR="00F63733" w:rsidRPr="0060061E">
        <w:rPr>
          <w:rFonts w:ascii="Times New Roman" w:eastAsia="Calibri" w:hAnsi="Times New Roman" w:cs="Times New Roman"/>
          <w:spacing w:val="-2"/>
          <w:sz w:val="24"/>
          <w:szCs w:val="20"/>
          <w:lang w:bidi="en-US"/>
        </w:rPr>
        <w:t>3</w:t>
      </w:r>
      <w:r w:rsidRPr="0060061E">
        <w:rPr>
          <w:rFonts w:ascii="Times New Roman" w:eastAsia="Calibri" w:hAnsi="Times New Roman" w:cs="Times New Roman"/>
          <w:spacing w:val="-2"/>
          <w:sz w:val="24"/>
          <w:szCs w:val="20"/>
          <w:lang w:bidi="en-US"/>
        </w:rPr>
        <w:t xml:space="preserve"> HUD Fair Market Rents Schedule, for Broome County for a two-bedroom apartment is $</w:t>
      </w:r>
      <w:r w:rsidR="00F63733" w:rsidRPr="0060061E">
        <w:rPr>
          <w:rFonts w:ascii="Times New Roman" w:eastAsia="Calibri" w:hAnsi="Times New Roman" w:cs="Times New Roman"/>
          <w:spacing w:val="-2"/>
          <w:sz w:val="24"/>
          <w:szCs w:val="20"/>
          <w:lang w:bidi="en-US"/>
        </w:rPr>
        <w:t>964</w:t>
      </w:r>
      <w:r w:rsidRPr="0060061E">
        <w:rPr>
          <w:rFonts w:ascii="Times New Roman" w:eastAsia="Calibri" w:hAnsi="Times New Roman" w:cs="Times New Roman"/>
          <w:spacing w:val="-2"/>
          <w:sz w:val="24"/>
          <w:szCs w:val="20"/>
          <w:lang w:bidi="en-US"/>
        </w:rPr>
        <w:t xml:space="preserve"> a month, and $</w:t>
      </w:r>
      <w:r w:rsidR="00F63733" w:rsidRPr="0060061E">
        <w:rPr>
          <w:rFonts w:ascii="Times New Roman" w:eastAsia="Calibri" w:hAnsi="Times New Roman" w:cs="Times New Roman"/>
          <w:spacing w:val="-2"/>
          <w:sz w:val="24"/>
          <w:szCs w:val="20"/>
          <w:lang w:bidi="en-US"/>
        </w:rPr>
        <w:t>829</w:t>
      </w:r>
      <w:r w:rsidRPr="0060061E">
        <w:rPr>
          <w:rFonts w:ascii="Times New Roman" w:eastAsia="Calibri" w:hAnsi="Times New Roman" w:cs="Times New Roman"/>
          <w:spacing w:val="-2"/>
          <w:sz w:val="24"/>
          <w:szCs w:val="20"/>
          <w:lang w:bidi="en-US"/>
        </w:rPr>
        <w:t xml:space="preserve"> in Chenango, and a one bedroom is $</w:t>
      </w:r>
      <w:r w:rsidR="00F63733" w:rsidRPr="0060061E">
        <w:rPr>
          <w:rFonts w:ascii="Times New Roman" w:eastAsia="Calibri" w:hAnsi="Times New Roman" w:cs="Times New Roman"/>
          <w:spacing w:val="-2"/>
          <w:sz w:val="24"/>
          <w:szCs w:val="20"/>
          <w:lang w:bidi="en-US"/>
        </w:rPr>
        <w:t>758</w:t>
      </w:r>
      <w:r w:rsidRPr="0060061E">
        <w:rPr>
          <w:rFonts w:ascii="Times New Roman" w:eastAsia="Calibri" w:hAnsi="Times New Roman" w:cs="Times New Roman"/>
          <w:spacing w:val="-2"/>
          <w:sz w:val="24"/>
          <w:szCs w:val="20"/>
          <w:lang w:bidi="en-US"/>
        </w:rPr>
        <w:t xml:space="preserve"> in Broome and $</w:t>
      </w:r>
      <w:r w:rsidR="00F63733" w:rsidRPr="0060061E">
        <w:rPr>
          <w:rFonts w:ascii="Times New Roman" w:eastAsia="Calibri" w:hAnsi="Times New Roman" w:cs="Times New Roman"/>
          <w:spacing w:val="-2"/>
          <w:sz w:val="24"/>
          <w:szCs w:val="20"/>
          <w:lang w:bidi="en-US"/>
        </w:rPr>
        <w:t>696</w:t>
      </w:r>
      <w:r w:rsidRPr="0060061E">
        <w:rPr>
          <w:rFonts w:ascii="Times New Roman" w:eastAsia="Calibri" w:hAnsi="Times New Roman" w:cs="Times New Roman"/>
          <w:spacing w:val="-2"/>
          <w:sz w:val="24"/>
          <w:szCs w:val="20"/>
          <w:lang w:bidi="en-US"/>
        </w:rPr>
        <w:t xml:space="preserve"> per month in Chenango. In order to afford this level of rent, without paying more than 30% of income, a family must earn $</w:t>
      </w:r>
      <w:r w:rsidR="00F63733" w:rsidRPr="0060061E">
        <w:rPr>
          <w:rFonts w:ascii="Times New Roman" w:eastAsia="Calibri" w:hAnsi="Times New Roman" w:cs="Times New Roman"/>
          <w:spacing w:val="-2"/>
          <w:sz w:val="24"/>
          <w:szCs w:val="20"/>
          <w:lang w:bidi="en-US"/>
        </w:rPr>
        <w:t>38,500</w:t>
      </w:r>
      <w:r w:rsidRPr="0060061E">
        <w:rPr>
          <w:rFonts w:ascii="Times New Roman" w:eastAsia="Calibri" w:hAnsi="Times New Roman" w:cs="Times New Roman"/>
          <w:spacing w:val="-2"/>
          <w:sz w:val="24"/>
          <w:szCs w:val="20"/>
          <w:lang w:bidi="en-US"/>
        </w:rPr>
        <w:t xml:space="preserve"> per year and an individual must earn $</w:t>
      </w:r>
      <w:r w:rsidR="008F61AA" w:rsidRPr="0060061E">
        <w:rPr>
          <w:rFonts w:ascii="Times New Roman" w:eastAsia="Calibri" w:hAnsi="Times New Roman" w:cs="Times New Roman"/>
          <w:spacing w:val="-2"/>
          <w:sz w:val="24"/>
          <w:szCs w:val="20"/>
          <w:lang w:bidi="en-US"/>
        </w:rPr>
        <w:t>28,250</w:t>
      </w:r>
      <w:r w:rsidRPr="0060061E">
        <w:rPr>
          <w:rFonts w:ascii="Times New Roman" w:eastAsia="Calibri" w:hAnsi="Times New Roman" w:cs="Times New Roman"/>
          <w:spacing w:val="-2"/>
          <w:sz w:val="24"/>
          <w:szCs w:val="20"/>
          <w:lang w:bidi="en-US"/>
        </w:rPr>
        <w:t xml:space="preserve"> respectively a year. Assuming a </w:t>
      </w:r>
      <w:r w:rsidR="00586AFD" w:rsidRPr="0060061E">
        <w:rPr>
          <w:rFonts w:ascii="Times New Roman" w:eastAsia="Calibri" w:hAnsi="Times New Roman" w:cs="Times New Roman"/>
          <w:spacing w:val="-2"/>
          <w:sz w:val="24"/>
          <w:szCs w:val="20"/>
          <w:lang w:bidi="en-US"/>
        </w:rPr>
        <w:t>40-hour</w:t>
      </w:r>
      <w:r w:rsidRPr="0060061E">
        <w:rPr>
          <w:rFonts w:ascii="Times New Roman" w:eastAsia="Calibri" w:hAnsi="Times New Roman" w:cs="Times New Roman"/>
          <w:spacing w:val="-2"/>
          <w:sz w:val="24"/>
          <w:szCs w:val="20"/>
          <w:lang w:bidi="en-US"/>
        </w:rPr>
        <w:t xml:space="preserve"> work week, 52</w:t>
      </w:r>
      <w:r w:rsidR="007C1E18" w:rsidRPr="0060061E">
        <w:rPr>
          <w:rFonts w:ascii="Times New Roman" w:eastAsia="Calibri" w:hAnsi="Times New Roman" w:cs="Times New Roman"/>
          <w:spacing w:val="-2"/>
          <w:sz w:val="24"/>
          <w:szCs w:val="20"/>
          <w:lang w:bidi="en-US"/>
        </w:rPr>
        <w:t xml:space="preserve"> </w:t>
      </w:r>
      <w:r w:rsidRPr="0060061E">
        <w:rPr>
          <w:rFonts w:ascii="Times New Roman" w:eastAsia="Calibri" w:hAnsi="Times New Roman" w:cs="Times New Roman"/>
          <w:spacing w:val="-2"/>
          <w:sz w:val="24"/>
          <w:szCs w:val="20"/>
          <w:lang w:bidi="en-US"/>
        </w:rPr>
        <w:t>weeks per year, this level of income translates into a housing wage of $</w:t>
      </w:r>
      <w:r w:rsidR="008F61AA" w:rsidRPr="0060061E">
        <w:rPr>
          <w:rFonts w:ascii="Times New Roman" w:eastAsia="Calibri" w:hAnsi="Times New Roman" w:cs="Times New Roman"/>
          <w:spacing w:val="-2"/>
          <w:sz w:val="24"/>
          <w:szCs w:val="20"/>
          <w:lang w:bidi="en-US"/>
        </w:rPr>
        <w:t>13.58</w:t>
      </w:r>
      <w:r w:rsidRPr="0060061E">
        <w:rPr>
          <w:rFonts w:ascii="Times New Roman" w:eastAsia="Calibri" w:hAnsi="Times New Roman" w:cs="Times New Roman"/>
          <w:spacing w:val="-2"/>
          <w:sz w:val="24"/>
          <w:szCs w:val="20"/>
          <w:lang w:bidi="en-US"/>
        </w:rPr>
        <w:t>-$</w:t>
      </w:r>
      <w:r w:rsidR="008F61AA" w:rsidRPr="0060061E">
        <w:rPr>
          <w:rFonts w:ascii="Times New Roman" w:eastAsia="Calibri" w:hAnsi="Times New Roman" w:cs="Times New Roman"/>
          <w:spacing w:val="-2"/>
          <w:sz w:val="24"/>
          <w:szCs w:val="20"/>
          <w:lang w:bidi="en-US"/>
        </w:rPr>
        <w:t>18.50</w:t>
      </w:r>
      <w:r w:rsidRPr="0060061E">
        <w:rPr>
          <w:rFonts w:ascii="Times New Roman" w:eastAsia="Calibri" w:hAnsi="Times New Roman" w:cs="Times New Roman"/>
          <w:spacing w:val="-2"/>
          <w:sz w:val="24"/>
          <w:szCs w:val="20"/>
          <w:lang w:bidi="en-US"/>
        </w:rPr>
        <w:t xml:space="preserve"> an hour. Although the New York State minimum wage is presently $</w:t>
      </w:r>
      <w:r w:rsidR="00F63733" w:rsidRPr="0060061E">
        <w:rPr>
          <w:rFonts w:ascii="Times New Roman" w:eastAsia="Calibri" w:hAnsi="Times New Roman" w:cs="Times New Roman"/>
          <w:spacing w:val="-2"/>
          <w:sz w:val="24"/>
          <w:szCs w:val="20"/>
          <w:lang w:bidi="en-US"/>
        </w:rPr>
        <w:t>15.00</w:t>
      </w:r>
      <w:r w:rsidRPr="0060061E">
        <w:rPr>
          <w:rFonts w:ascii="Times New Roman" w:eastAsia="Calibri" w:hAnsi="Times New Roman" w:cs="Times New Roman"/>
          <w:spacing w:val="-2"/>
          <w:sz w:val="24"/>
          <w:szCs w:val="20"/>
          <w:lang w:bidi="en-US"/>
        </w:rPr>
        <w:t xml:space="preserve"> an hour, this still falls $</w:t>
      </w:r>
      <w:r w:rsidR="00801590" w:rsidRPr="0060061E">
        <w:rPr>
          <w:rFonts w:ascii="Times New Roman" w:eastAsia="Calibri" w:hAnsi="Times New Roman" w:cs="Times New Roman"/>
          <w:spacing w:val="-2"/>
          <w:sz w:val="24"/>
          <w:szCs w:val="20"/>
          <w:lang w:bidi="en-US"/>
        </w:rPr>
        <w:t>3.</w:t>
      </w:r>
      <w:r w:rsidR="008F61AA" w:rsidRPr="0060061E">
        <w:rPr>
          <w:rFonts w:ascii="Times New Roman" w:eastAsia="Calibri" w:hAnsi="Times New Roman" w:cs="Times New Roman"/>
          <w:spacing w:val="-2"/>
          <w:sz w:val="24"/>
          <w:szCs w:val="20"/>
          <w:lang w:bidi="en-US"/>
        </w:rPr>
        <w:t>50</w:t>
      </w:r>
      <w:r w:rsidRPr="0060061E">
        <w:rPr>
          <w:rFonts w:ascii="Times New Roman" w:eastAsia="Calibri" w:hAnsi="Times New Roman" w:cs="Times New Roman"/>
          <w:spacing w:val="-2"/>
          <w:sz w:val="24"/>
          <w:szCs w:val="20"/>
          <w:lang w:bidi="en-US"/>
        </w:rPr>
        <w:t xml:space="preserve"> an hour short of the must have $</w:t>
      </w:r>
      <w:r w:rsidR="008F61AA" w:rsidRPr="0060061E">
        <w:rPr>
          <w:rFonts w:ascii="Times New Roman" w:eastAsia="Calibri" w:hAnsi="Times New Roman" w:cs="Times New Roman"/>
          <w:spacing w:val="-2"/>
          <w:sz w:val="24"/>
          <w:szCs w:val="20"/>
          <w:lang w:bidi="en-US"/>
        </w:rPr>
        <w:t xml:space="preserve">18.50 </w:t>
      </w:r>
      <w:r w:rsidRPr="0060061E">
        <w:rPr>
          <w:rFonts w:ascii="Times New Roman" w:eastAsia="Calibri" w:hAnsi="Times New Roman" w:cs="Times New Roman"/>
          <w:spacing w:val="-2"/>
          <w:sz w:val="24"/>
          <w:szCs w:val="20"/>
          <w:lang w:bidi="en-US"/>
        </w:rPr>
        <w:t xml:space="preserve"> an hour to meet the Fair Market Rents. </w:t>
      </w:r>
    </w:p>
    <w:p w14:paraId="679BC03A" w14:textId="77777777" w:rsidR="006C0ECB" w:rsidRPr="007C1E18" w:rsidRDefault="006C0ECB" w:rsidP="007C1E18">
      <w:pPr>
        <w:tabs>
          <w:tab w:val="left" w:pos="2160"/>
        </w:tabs>
        <w:spacing w:after="0"/>
        <w:rPr>
          <w:rFonts w:ascii="Times New Roman" w:eastAsia="Calibri" w:hAnsi="Times New Roman" w:cs="Times New Roman"/>
          <w:sz w:val="24"/>
          <w:szCs w:val="20"/>
          <w:lang w:bidi="en-US"/>
        </w:rPr>
      </w:pPr>
    </w:p>
    <w:p w14:paraId="6125EE06" w14:textId="799D311D" w:rsidR="007F57EC" w:rsidRPr="007F57EC" w:rsidRDefault="006C0ECB" w:rsidP="007F57EC">
      <w:pPr>
        <w:tabs>
          <w:tab w:val="left" w:pos="2160"/>
        </w:tabs>
        <w:spacing w:after="0"/>
        <w:rPr>
          <w:rFonts w:ascii="Times New Roman" w:eastAsia="Calibri" w:hAnsi="Times New Roman" w:cs="Times New Roman"/>
          <w:bCs/>
          <w:spacing w:val="-2"/>
          <w:sz w:val="24"/>
          <w:szCs w:val="20"/>
          <w:lang w:bidi="en-US"/>
        </w:rPr>
      </w:pPr>
      <w:r w:rsidRPr="007C1E18">
        <w:rPr>
          <w:rFonts w:ascii="Times New Roman" w:eastAsia="Calibri" w:hAnsi="Times New Roman" w:cs="Times New Roman"/>
          <w:spacing w:val="-2"/>
          <w:sz w:val="24"/>
          <w:szCs w:val="20"/>
          <w:lang w:bidi="en-US"/>
        </w:rPr>
        <w:t xml:space="preserve">Traditionally, research has identified the opportunities for socioeconomic advancement in the form of employment opportunities and/or higher wages. Maintaining economic stability is becoming increasingly difficult, especially to those employed in the service or retail sectors. In both Broome </w:t>
      </w:r>
      <w:r w:rsidRPr="00350A97">
        <w:rPr>
          <w:rFonts w:ascii="Times New Roman" w:eastAsia="Calibri" w:hAnsi="Times New Roman" w:cs="Times New Roman"/>
          <w:spacing w:val="-4"/>
          <w:sz w:val="24"/>
          <w:szCs w:val="20"/>
          <w:lang w:bidi="en-US"/>
        </w:rPr>
        <w:t xml:space="preserve">and Chenango County, many are employed in either </w:t>
      </w:r>
      <w:r w:rsidR="00586AFD" w:rsidRPr="00350A97">
        <w:rPr>
          <w:rFonts w:ascii="Times New Roman" w:eastAsia="Calibri" w:hAnsi="Times New Roman" w:cs="Times New Roman"/>
          <w:spacing w:val="-4"/>
          <w:sz w:val="24"/>
          <w:szCs w:val="20"/>
          <w:lang w:bidi="en-US"/>
        </w:rPr>
        <w:t>service</w:t>
      </w:r>
      <w:r w:rsidRPr="00350A97">
        <w:rPr>
          <w:rFonts w:ascii="Times New Roman" w:eastAsia="Calibri" w:hAnsi="Times New Roman" w:cs="Times New Roman"/>
          <w:spacing w:val="-4"/>
          <w:sz w:val="24"/>
          <w:szCs w:val="20"/>
          <w:lang w:bidi="en-US"/>
        </w:rPr>
        <w:t xml:space="preserve"> and/or sales sector. The current unemployment rate in Broome County is </w:t>
      </w:r>
      <w:r w:rsidR="00801590" w:rsidRPr="00350A97">
        <w:rPr>
          <w:rFonts w:ascii="Times New Roman" w:eastAsia="Calibri" w:hAnsi="Times New Roman" w:cs="Times New Roman"/>
          <w:spacing w:val="-4"/>
          <w:sz w:val="24"/>
          <w:szCs w:val="20"/>
          <w:lang w:bidi="en-US"/>
        </w:rPr>
        <w:t>3.</w:t>
      </w:r>
      <w:r w:rsidR="008F61AA">
        <w:rPr>
          <w:rFonts w:ascii="Times New Roman" w:eastAsia="Calibri" w:hAnsi="Times New Roman" w:cs="Times New Roman"/>
          <w:spacing w:val="-4"/>
          <w:sz w:val="24"/>
          <w:szCs w:val="20"/>
          <w:lang w:bidi="en-US"/>
        </w:rPr>
        <w:t>1</w:t>
      </w:r>
      <w:r w:rsidRPr="00350A97">
        <w:rPr>
          <w:rFonts w:ascii="Times New Roman" w:eastAsia="Calibri" w:hAnsi="Times New Roman" w:cs="Times New Roman"/>
          <w:spacing w:val="-4"/>
          <w:sz w:val="24"/>
          <w:szCs w:val="20"/>
          <w:lang w:bidi="en-US"/>
        </w:rPr>
        <w:t xml:space="preserve">% and </w:t>
      </w:r>
      <w:r w:rsidR="008F61AA">
        <w:rPr>
          <w:rFonts w:ascii="Times New Roman" w:eastAsia="Calibri" w:hAnsi="Times New Roman" w:cs="Times New Roman"/>
          <w:spacing w:val="-4"/>
          <w:sz w:val="24"/>
          <w:szCs w:val="20"/>
          <w:lang w:bidi="en-US"/>
        </w:rPr>
        <w:t>2.7</w:t>
      </w:r>
      <w:r w:rsidRPr="00350A97">
        <w:rPr>
          <w:rFonts w:ascii="Times New Roman" w:eastAsia="Calibri" w:hAnsi="Times New Roman" w:cs="Times New Roman"/>
          <w:spacing w:val="-4"/>
          <w:sz w:val="24"/>
          <w:szCs w:val="20"/>
          <w:lang w:bidi="en-US"/>
        </w:rPr>
        <w:t xml:space="preserve">% in Chenango County. Due to the COVID pandemic, many companies in both counties had to lay off a large percentage of their workforce, leaving many unemployed. </w:t>
      </w:r>
      <w:r w:rsidR="008F61AA">
        <w:rPr>
          <w:rFonts w:ascii="Times New Roman" w:eastAsia="Calibri" w:hAnsi="Times New Roman" w:cs="Times New Roman"/>
          <w:spacing w:val="-4"/>
          <w:sz w:val="24"/>
          <w:szCs w:val="20"/>
          <w:lang w:bidi="en-US"/>
        </w:rPr>
        <w:t xml:space="preserve">The </w:t>
      </w:r>
      <w:r w:rsidRPr="00350A97">
        <w:rPr>
          <w:rFonts w:ascii="Times New Roman" w:eastAsia="Calibri" w:hAnsi="Times New Roman" w:cs="Times New Roman"/>
          <w:spacing w:val="-4"/>
          <w:sz w:val="24"/>
          <w:szCs w:val="20"/>
          <w:lang w:bidi="en-US"/>
        </w:rPr>
        <w:t xml:space="preserve">Department of Social Services reported that many applying for assistance is due to unemployment benefits ending, limited job availability, and people not having the education or skills to obtain employment. DSS continues to see people needing assistance with housing, food, and utilities. </w:t>
      </w:r>
      <w:r w:rsidR="007F57EC" w:rsidRPr="00350A97">
        <w:rPr>
          <w:rFonts w:ascii="Times New Roman" w:eastAsia="Calibri" w:hAnsi="Times New Roman" w:cs="Times New Roman"/>
          <w:bCs/>
          <w:spacing w:val="-4"/>
          <w:sz w:val="24"/>
          <w:szCs w:val="20"/>
          <w:lang w:bidi="en-US"/>
        </w:rPr>
        <w:t>In 2022, there has been a trend, known as the “Great Resignation” on the part of workers, encouraged by a low unemployment rate, to quit less-desirable jobs and exercise much greater choice is regards when and where to work. Data shows that New York State ranks lowest or second-lowest among all states in job openings, hires, and quits and that New York’s pandemic jobs deficit is much greater than all other states. This demonstrates the individuals in our state are looking for work to the same degree they were before the COVID-19 Pandemic, but they are finding jobs in much smaller numbers. In turn, employers are in a hiring crisis as they have open positions, but cannot find individuals that either want positions offered or are unqualified for the positions.</w:t>
      </w:r>
      <w:r w:rsidR="007F57EC" w:rsidRPr="00350A97">
        <w:rPr>
          <w:rFonts w:ascii="Times New Roman" w:eastAsia="Calibri" w:hAnsi="Times New Roman" w:cs="Times New Roman"/>
          <w:bCs/>
          <w:spacing w:val="-4"/>
          <w:sz w:val="24"/>
          <w:szCs w:val="20"/>
          <w:vertAlign w:val="superscript"/>
          <w:lang w:bidi="en-US"/>
        </w:rPr>
        <w:footnoteReference w:id="16"/>
      </w:r>
      <w:r w:rsidR="007F57EC" w:rsidRPr="007F57EC">
        <w:rPr>
          <w:rFonts w:ascii="Times New Roman" w:eastAsia="Calibri" w:hAnsi="Times New Roman" w:cs="Times New Roman"/>
          <w:bCs/>
          <w:spacing w:val="-2"/>
          <w:sz w:val="24"/>
          <w:szCs w:val="20"/>
          <w:lang w:bidi="en-US"/>
        </w:rPr>
        <w:t xml:space="preserve">  </w:t>
      </w:r>
    </w:p>
    <w:p w14:paraId="6F497840" w14:textId="77777777" w:rsidR="007C1E18" w:rsidRPr="007C1E18" w:rsidRDefault="007C1E18" w:rsidP="007C1E18">
      <w:pPr>
        <w:tabs>
          <w:tab w:val="left" w:pos="2160"/>
        </w:tabs>
        <w:spacing w:after="0"/>
        <w:rPr>
          <w:rFonts w:ascii="Times New Roman" w:eastAsia="Calibri" w:hAnsi="Times New Roman" w:cs="Times New Roman"/>
          <w:spacing w:val="-2"/>
          <w:sz w:val="24"/>
          <w:szCs w:val="20"/>
          <w:lang w:bidi="en-US"/>
        </w:rPr>
      </w:pPr>
    </w:p>
    <w:p w14:paraId="70972389" w14:textId="77777777" w:rsidR="00D80A39" w:rsidRPr="0075530D" w:rsidRDefault="00D80A39" w:rsidP="00D80A39">
      <w:pPr>
        <w:keepNext/>
        <w:keepLines/>
        <w:shd w:val="clear" w:color="auto" w:fill="21C4ED" w:themeFill="background2" w:themeFillShade="BF"/>
        <w:spacing w:before="240" w:after="0" w:line="259" w:lineRule="auto"/>
        <w:outlineLvl w:val="0"/>
        <w:rPr>
          <w:rFonts w:ascii="Times New Roman" w:eastAsia="Times New Roman" w:hAnsi="Times New Roman" w:cs="Times New Roman"/>
          <w:b/>
          <w:sz w:val="24"/>
          <w:szCs w:val="32"/>
        </w:rPr>
      </w:pPr>
      <w:bookmarkStart w:id="9" w:name="_Hlk77930012"/>
      <w:r>
        <w:rPr>
          <w:rFonts w:ascii="Times New Roman" w:eastAsia="Times New Roman" w:hAnsi="Times New Roman" w:cs="Times New Roman"/>
          <w:b/>
          <w:sz w:val="24"/>
          <w:szCs w:val="32"/>
        </w:rPr>
        <w:lastRenderedPageBreak/>
        <w:t>Health Care</w:t>
      </w:r>
    </w:p>
    <w:bookmarkEnd w:id="9"/>
    <w:p w14:paraId="713B3B5F" w14:textId="77777777" w:rsidR="009545AE" w:rsidRPr="009545AE" w:rsidRDefault="009545AE" w:rsidP="009545AE">
      <w:pPr>
        <w:tabs>
          <w:tab w:val="left" w:pos="2160"/>
        </w:tabs>
        <w:spacing w:after="0"/>
        <w:rPr>
          <w:rFonts w:ascii="Calibri" w:eastAsia="Calibri" w:hAnsi="Calibri" w:cs="Calibri"/>
          <w:sz w:val="20"/>
          <w:szCs w:val="20"/>
          <w:lang w:bidi="en-US"/>
        </w:rPr>
      </w:pPr>
    </w:p>
    <w:p w14:paraId="0861AE6A" w14:textId="77777777" w:rsidR="009545AE" w:rsidRDefault="0082607F" w:rsidP="00D80A39">
      <w:pPr>
        <w:tabs>
          <w:tab w:val="left" w:pos="2160"/>
        </w:tabs>
        <w:spacing w:line="240" w:lineRule="auto"/>
        <w:rPr>
          <w:rFonts w:ascii="Times New Roman" w:eastAsia="Calibri" w:hAnsi="Times New Roman" w:cs="Times New Roman"/>
          <w:b/>
          <w:bCs/>
          <w:sz w:val="24"/>
          <w:szCs w:val="24"/>
          <w:lang w:bidi="en-US"/>
        </w:rPr>
      </w:pPr>
      <w:r>
        <w:rPr>
          <w:rFonts w:ascii="Calibri" w:eastAsia="Calibri" w:hAnsi="Calibri" w:cs="Calibri"/>
          <w:noProof/>
          <w:sz w:val="20"/>
          <w:szCs w:val="20"/>
        </w:rPr>
        <w:drawing>
          <wp:anchor distT="0" distB="0" distL="114300" distR="114300" simplePos="0" relativeHeight="251932672" behindDoc="0" locked="0" layoutInCell="1" allowOverlap="1" wp14:anchorId="4655327B" wp14:editId="4D7E60FD">
            <wp:simplePos x="0" y="0"/>
            <wp:positionH relativeFrom="margin">
              <wp:align>center</wp:align>
            </wp:positionH>
            <wp:positionV relativeFrom="paragraph">
              <wp:posOffset>355600</wp:posOffset>
            </wp:positionV>
            <wp:extent cx="5436870" cy="2962275"/>
            <wp:effectExtent l="0" t="0" r="0" b="9525"/>
            <wp:wrapSquare wrapText="bothSides"/>
            <wp:docPr id="1791" name="Picture 1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 name="top of 76.jpg"/>
                    <pic:cNvPicPr/>
                  </pic:nvPicPr>
                  <pic:blipFill rotWithShape="1">
                    <a:blip r:embed="rId151" cstate="print">
                      <a:extLst>
                        <a:ext uri="{28A0092B-C50C-407E-A947-70E740481C1C}">
                          <a14:useLocalDpi xmlns:a14="http://schemas.microsoft.com/office/drawing/2010/main" val="0"/>
                        </a:ext>
                      </a:extLst>
                    </a:blip>
                    <a:srcRect l="2426"/>
                    <a:stretch/>
                  </pic:blipFill>
                  <pic:spPr bwMode="auto">
                    <a:xfrm>
                      <a:off x="0" y="0"/>
                      <a:ext cx="5436870" cy="2962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45AE" w:rsidRPr="00D80A39">
        <w:rPr>
          <w:rFonts w:ascii="Times New Roman" w:eastAsia="Calibri" w:hAnsi="Times New Roman" w:cs="Times New Roman"/>
          <w:b/>
          <w:bCs/>
          <w:sz w:val="24"/>
          <w:szCs w:val="24"/>
          <w:lang w:bidi="en-US"/>
        </w:rPr>
        <w:t>Medicare and Medicaid Providers</w:t>
      </w:r>
    </w:p>
    <w:p w14:paraId="266CD893" w14:textId="77777777" w:rsidR="00341516" w:rsidRDefault="00341516" w:rsidP="00D80A39">
      <w:pPr>
        <w:tabs>
          <w:tab w:val="left" w:pos="2160"/>
        </w:tabs>
        <w:spacing w:line="240" w:lineRule="auto"/>
        <w:rPr>
          <w:rFonts w:ascii="Times New Roman" w:eastAsia="Calibri" w:hAnsi="Times New Roman" w:cs="Times New Roman"/>
          <w:bCs/>
          <w:sz w:val="24"/>
          <w:szCs w:val="24"/>
          <w:lang w:bidi="en-US"/>
        </w:rPr>
      </w:pPr>
    </w:p>
    <w:p w14:paraId="38BD3E7E" w14:textId="77777777" w:rsidR="009545AE" w:rsidRPr="00341516" w:rsidRDefault="0082607F" w:rsidP="00341516">
      <w:pPr>
        <w:tabs>
          <w:tab w:val="left" w:pos="2160"/>
        </w:tabs>
        <w:rPr>
          <w:rFonts w:ascii="Times New Roman" w:eastAsia="Calibri" w:hAnsi="Times New Roman" w:cs="Times New Roman"/>
          <w:bCs/>
          <w:spacing w:val="-2"/>
          <w:sz w:val="24"/>
          <w:szCs w:val="24"/>
          <w:lang w:bidi="en-US"/>
        </w:rPr>
      </w:pPr>
      <w:r w:rsidRPr="00350A97">
        <w:rPr>
          <w:rFonts w:ascii="Times New Roman" w:eastAsia="Calibri" w:hAnsi="Times New Roman" w:cs="Times New Roman"/>
          <w:bCs/>
          <w:spacing w:val="-4"/>
          <w:sz w:val="24"/>
          <w:szCs w:val="24"/>
          <w:lang w:bidi="en-US"/>
        </w:rPr>
        <w:t>Total institutional Medicare and Medicaid providers, including hospitals, nursing facilities, federally</w:t>
      </w:r>
      <w:r w:rsidRPr="00341516">
        <w:rPr>
          <w:rFonts w:ascii="Times New Roman" w:eastAsia="Calibri" w:hAnsi="Times New Roman" w:cs="Times New Roman"/>
          <w:bCs/>
          <w:spacing w:val="-2"/>
          <w:sz w:val="24"/>
          <w:szCs w:val="24"/>
          <w:lang w:bidi="en-US"/>
        </w:rPr>
        <w:t xml:space="preserve"> qualified health centers, rural health clinics and community mental health centers for the report area are shown above. According to the U.S. Department of Health and Human Services, there were 33 active Medicare and Medicaid institutional service providers in the report area in the fourth quarter of 2019.</w:t>
      </w:r>
    </w:p>
    <w:p w14:paraId="4F133F5D" w14:textId="77777777" w:rsidR="0082607F" w:rsidRPr="0082607F" w:rsidRDefault="0082607F" w:rsidP="00D80A39">
      <w:pPr>
        <w:tabs>
          <w:tab w:val="left" w:pos="2160"/>
        </w:tabs>
        <w:spacing w:line="240" w:lineRule="auto"/>
        <w:rPr>
          <w:rFonts w:ascii="Times New Roman" w:eastAsia="Calibri" w:hAnsi="Times New Roman" w:cs="Times New Roman"/>
          <w:bCs/>
          <w:sz w:val="24"/>
          <w:szCs w:val="24"/>
          <w:lang w:bidi="en-US"/>
        </w:rPr>
      </w:pPr>
    </w:p>
    <w:p w14:paraId="3072B997" w14:textId="77777777" w:rsidR="009545AE" w:rsidRPr="004F2F05" w:rsidRDefault="009545AE" w:rsidP="00341516">
      <w:pPr>
        <w:tabs>
          <w:tab w:val="left" w:pos="2160"/>
        </w:tabs>
        <w:spacing w:after="0"/>
        <w:rPr>
          <w:rFonts w:ascii="Calibri" w:eastAsia="Calibri" w:hAnsi="Calibri" w:cs="Calibri"/>
          <w:sz w:val="20"/>
          <w:szCs w:val="20"/>
          <w:lang w:bidi="en-US"/>
        </w:rPr>
      </w:pPr>
      <w:r w:rsidRPr="0039534B">
        <w:rPr>
          <w:rFonts w:ascii="Times New Roman" w:eastAsia="Calibri" w:hAnsi="Times New Roman" w:cs="Times New Roman"/>
          <w:b/>
          <w:bCs/>
          <w:sz w:val="24"/>
          <w:szCs w:val="24"/>
          <w:lang w:bidi="en-US"/>
        </w:rPr>
        <w:t>Persons Receiving Medicare</w:t>
      </w:r>
    </w:p>
    <w:p w14:paraId="3C46916D" w14:textId="77777777" w:rsidR="009545AE" w:rsidRPr="0039534B" w:rsidRDefault="009545AE" w:rsidP="00341516">
      <w:pPr>
        <w:tabs>
          <w:tab w:val="left" w:pos="2160"/>
        </w:tabs>
        <w:spacing w:before="240" w:after="0"/>
        <w:jc w:val="both"/>
        <w:rPr>
          <w:rFonts w:ascii="Times New Roman" w:eastAsia="Calibri" w:hAnsi="Times New Roman" w:cs="Times New Roman"/>
          <w:sz w:val="24"/>
          <w:szCs w:val="24"/>
          <w:lang w:bidi="en-US"/>
        </w:rPr>
      </w:pPr>
      <w:r w:rsidRPr="0039534B">
        <w:rPr>
          <w:rFonts w:ascii="Times New Roman" w:eastAsia="Calibri" w:hAnsi="Times New Roman" w:cs="Times New Roman"/>
          <w:sz w:val="24"/>
          <w:szCs w:val="24"/>
          <w:lang w:bidi="en-US"/>
        </w:rPr>
        <w:t xml:space="preserve">The total number of persons receiving Medicare is shown, broken down by number over 65 </w:t>
      </w:r>
      <w:r w:rsidR="00C02936" w:rsidRPr="0039534B">
        <w:rPr>
          <w:rFonts w:ascii="Times New Roman" w:eastAsia="Calibri" w:hAnsi="Times New Roman" w:cs="Times New Roman"/>
          <w:sz w:val="24"/>
          <w:szCs w:val="24"/>
          <w:lang w:bidi="en-US"/>
        </w:rPr>
        <w:t>and number of disabled persons</w:t>
      </w:r>
      <w:r w:rsidRPr="0039534B">
        <w:rPr>
          <w:rFonts w:ascii="Times New Roman" w:eastAsia="Calibri" w:hAnsi="Times New Roman" w:cs="Times New Roman"/>
          <w:sz w:val="24"/>
          <w:szCs w:val="24"/>
          <w:lang w:bidi="en-US"/>
        </w:rPr>
        <w:t xml:space="preserve"> receiving Medicare for the report area. The U.S. Department of Health and Human Services reported that a total of 55,809 persons were receiving Medicare benefits in the report area in 2019. A large number of individuals in our socie</w:t>
      </w:r>
      <w:r w:rsidR="009F4967" w:rsidRPr="0039534B">
        <w:rPr>
          <w:rFonts w:ascii="Times New Roman" w:eastAsia="Calibri" w:hAnsi="Times New Roman" w:cs="Times New Roman"/>
          <w:sz w:val="24"/>
          <w:szCs w:val="24"/>
          <w:lang w:bidi="en-US"/>
        </w:rPr>
        <w:t xml:space="preserve">ty are aware that persons </w:t>
      </w:r>
      <w:r w:rsidRPr="0039534B">
        <w:rPr>
          <w:rFonts w:ascii="Times New Roman" w:eastAsia="Calibri" w:hAnsi="Times New Roman" w:cs="Times New Roman"/>
          <w:sz w:val="24"/>
          <w:szCs w:val="24"/>
          <w:lang w:bidi="en-US"/>
        </w:rPr>
        <w:t>over 65 years of age receive Medicare; however, many of them are unaware that disabled persons also re</w:t>
      </w:r>
      <w:r w:rsidR="009F4967" w:rsidRPr="0039534B">
        <w:rPr>
          <w:rFonts w:ascii="Times New Roman" w:eastAsia="Calibri" w:hAnsi="Times New Roman" w:cs="Times New Roman"/>
          <w:sz w:val="24"/>
          <w:szCs w:val="24"/>
          <w:lang w:bidi="en-US"/>
        </w:rPr>
        <w:t xml:space="preserve">ceive Medicare benefits. </w:t>
      </w:r>
      <w:r w:rsidRPr="0039534B">
        <w:rPr>
          <w:rFonts w:ascii="Times New Roman" w:eastAsia="Calibri" w:hAnsi="Times New Roman" w:cs="Times New Roman"/>
          <w:sz w:val="24"/>
          <w:szCs w:val="24"/>
          <w:lang w:bidi="en-US"/>
        </w:rPr>
        <w:t>A total of 9,857 disabled persons in the report area received Medicare benefits in 2019.</w:t>
      </w:r>
    </w:p>
    <w:p w14:paraId="7A45C595" w14:textId="77777777" w:rsidR="009545AE" w:rsidRDefault="009545AE" w:rsidP="00A86BBB">
      <w:pPr>
        <w:tabs>
          <w:tab w:val="left" w:pos="2160"/>
        </w:tabs>
        <w:spacing w:after="0"/>
        <w:rPr>
          <w:rFonts w:ascii="Calibri" w:eastAsia="Calibri" w:hAnsi="Calibri" w:cs="Calibri"/>
          <w:sz w:val="20"/>
          <w:szCs w:val="20"/>
          <w:lang w:bidi="en-US"/>
        </w:rPr>
      </w:pPr>
    </w:p>
    <w:p w14:paraId="61B9CDCD" w14:textId="77777777" w:rsidR="00341516" w:rsidRDefault="00341516" w:rsidP="0039534B">
      <w:pPr>
        <w:tabs>
          <w:tab w:val="left" w:pos="2160"/>
        </w:tabs>
        <w:spacing w:line="240" w:lineRule="auto"/>
        <w:rPr>
          <w:rFonts w:ascii="Times New Roman" w:eastAsia="Calibri" w:hAnsi="Times New Roman" w:cs="Times New Roman"/>
          <w:b/>
          <w:bCs/>
          <w:sz w:val="24"/>
          <w:szCs w:val="24"/>
          <w:lang w:bidi="en-US"/>
        </w:rPr>
      </w:pPr>
    </w:p>
    <w:p w14:paraId="3019283C" w14:textId="77777777" w:rsidR="00341516" w:rsidRDefault="00341516" w:rsidP="0039534B">
      <w:pPr>
        <w:tabs>
          <w:tab w:val="left" w:pos="2160"/>
        </w:tabs>
        <w:spacing w:line="240" w:lineRule="auto"/>
        <w:rPr>
          <w:rFonts w:ascii="Times New Roman" w:eastAsia="Calibri" w:hAnsi="Times New Roman" w:cs="Times New Roman"/>
          <w:b/>
          <w:bCs/>
          <w:sz w:val="24"/>
          <w:szCs w:val="24"/>
          <w:lang w:bidi="en-US"/>
        </w:rPr>
      </w:pPr>
    </w:p>
    <w:p w14:paraId="50295BD0" w14:textId="77777777" w:rsidR="00341516" w:rsidRDefault="00341516" w:rsidP="0039534B">
      <w:pPr>
        <w:tabs>
          <w:tab w:val="left" w:pos="2160"/>
        </w:tabs>
        <w:spacing w:line="240" w:lineRule="auto"/>
        <w:rPr>
          <w:rFonts w:ascii="Times New Roman" w:eastAsia="Calibri" w:hAnsi="Times New Roman" w:cs="Times New Roman"/>
          <w:b/>
          <w:bCs/>
          <w:sz w:val="24"/>
          <w:szCs w:val="24"/>
          <w:lang w:bidi="en-US"/>
        </w:rPr>
      </w:pPr>
    </w:p>
    <w:p w14:paraId="5DB4287B" w14:textId="77777777" w:rsidR="009545AE" w:rsidRPr="0039534B" w:rsidRDefault="009545AE" w:rsidP="0039534B">
      <w:pPr>
        <w:tabs>
          <w:tab w:val="left" w:pos="2160"/>
        </w:tabs>
        <w:spacing w:line="240" w:lineRule="auto"/>
        <w:rPr>
          <w:rFonts w:ascii="Times New Roman" w:eastAsia="Calibri" w:hAnsi="Times New Roman" w:cs="Times New Roman"/>
          <w:b/>
          <w:bCs/>
          <w:sz w:val="24"/>
          <w:szCs w:val="24"/>
          <w:lang w:bidi="en-US"/>
        </w:rPr>
      </w:pPr>
      <w:r w:rsidRPr="0039534B">
        <w:rPr>
          <w:rFonts w:ascii="Times New Roman" w:eastAsia="Calibri" w:hAnsi="Times New Roman" w:cs="Times New Roman"/>
          <w:b/>
          <w:bCs/>
          <w:sz w:val="24"/>
          <w:szCs w:val="24"/>
          <w:lang w:bidi="en-US"/>
        </w:rPr>
        <w:lastRenderedPageBreak/>
        <w:t>Persons Receiving Medicaid</w:t>
      </w:r>
    </w:p>
    <w:p w14:paraId="6381E26E" w14:textId="77777777" w:rsidR="00341516" w:rsidRDefault="0082607F" w:rsidP="00350A97">
      <w:pPr>
        <w:tabs>
          <w:tab w:val="left" w:pos="2160"/>
        </w:tabs>
        <w:spacing w:line="240" w:lineRule="auto"/>
        <w:ind w:left="-360" w:firstLine="360"/>
        <w:rPr>
          <w:rFonts w:ascii="Calibri" w:eastAsia="Calibri" w:hAnsi="Calibri" w:cs="Calibri"/>
          <w:noProof/>
          <w:sz w:val="20"/>
          <w:szCs w:val="20"/>
        </w:rPr>
      </w:pPr>
      <w:r w:rsidRPr="0060061E">
        <w:rPr>
          <w:rFonts w:ascii="Calibri" w:eastAsia="Calibri" w:hAnsi="Calibri" w:cs="Calibri"/>
          <w:noProof/>
          <w:spacing w:val="-4"/>
          <w:sz w:val="20"/>
          <w:szCs w:val="20"/>
        </w:rPr>
        <w:drawing>
          <wp:anchor distT="0" distB="0" distL="114300" distR="114300" simplePos="0" relativeHeight="251934720" behindDoc="0" locked="0" layoutInCell="1" allowOverlap="1" wp14:anchorId="045BAE9E" wp14:editId="5C535111">
            <wp:simplePos x="0" y="0"/>
            <wp:positionH relativeFrom="margin">
              <wp:posOffset>-390525</wp:posOffset>
            </wp:positionH>
            <wp:positionV relativeFrom="paragraph">
              <wp:posOffset>343535</wp:posOffset>
            </wp:positionV>
            <wp:extent cx="6719570" cy="3952875"/>
            <wp:effectExtent l="0" t="0" r="5080" b="9525"/>
            <wp:wrapSquare wrapText="bothSides"/>
            <wp:docPr id="1793" name="Picture 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 name="top of 77.jpg"/>
                    <pic:cNvPicPr/>
                  </pic:nvPicPr>
                  <pic:blipFill rotWithShape="1">
                    <a:blip r:embed="rId152" cstate="print">
                      <a:extLst>
                        <a:ext uri="{28A0092B-C50C-407E-A947-70E740481C1C}">
                          <a14:useLocalDpi xmlns:a14="http://schemas.microsoft.com/office/drawing/2010/main" val="0"/>
                        </a:ext>
                      </a:extLst>
                    </a:blip>
                    <a:srcRect l="2424"/>
                    <a:stretch/>
                  </pic:blipFill>
                  <pic:spPr bwMode="auto">
                    <a:xfrm>
                      <a:off x="0" y="0"/>
                      <a:ext cx="6719570" cy="3952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45AE" w:rsidRPr="0060061E">
        <w:rPr>
          <w:rFonts w:ascii="Times New Roman" w:eastAsia="Calibri" w:hAnsi="Times New Roman" w:cs="Times New Roman"/>
          <w:spacing w:val="-4"/>
          <w:sz w:val="24"/>
          <w:szCs w:val="24"/>
          <w:lang w:bidi="en-US"/>
        </w:rPr>
        <w:t>The average number of persons receiving Medicaid during 2014 is shown below for the report area.</w:t>
      </w:r>
      <w:r w:rsidR="0039534B" w:rsidRPr="0039534B">
        <w:rPr>
          <w:rFonts w:ascii="Calibri" w:eastAsia="Calibri" w:hAnsi="Calibri" w:cs="Calibri"/>
          <w:noProof/>
          <w:sz w:val="20"/>
          <w:szCs w:val="20"/>
        </w:rPr>
        <w:t xml:space="preserve"> </w:t>
      </w:r>
      <w:r w:rsidR="0039534B">
        <w:rPr>
          <w:rFonts w:ascii="Calibri" w:eastAsia="Calibri" w:hAnsi="Calibri" w:cs="Calibri"/>
          <w:noProof/>
          <w:sz w:val="20"/>
          <w:szCs w:val="20"/>
        </w:rPr>
        <w:drawing>
          <wp:inline distT="0" distB="0" distL="0" distR="0" wp14:anchorId="4BCED8C5" wp14:editId="3FD70EC4">
            <wp:extent cx="6464935" cy="3505200"/>
            <wp:effectExtent l="0" t="0" r="0" b="0"/>
            <wp:docPr id="1794" name="Picture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 name="medicaid.jpg"/>
                    <pic:cNvPicPr/>
                  </pic:nvPicPr>
                  <pic:blipFill rotWithShape="1">
                    <a:blip r:embed="rId153" cstate="print">
                      <a:extLst>
                        <a:ext uri="{28A0092B-C50C-407E-A947-70E740481C1C}">
                          <a14:useLocalDpi xmlns:a14="http://schemas.microsoft.com/office/drawing/2010/main" val="0"/>
                        </a:ext>
                      </a:extLst>
                    </a:blip>
                    <a:srcRect l="2144"/>
                    <a:stretch/>
                  </pic:blipFill>
                  <pic:spPr bwMode="auto">
                    <a:xfrm>
                      <a:off x="0" y="0"/>
                      <a:ext cx="6478806" cy="3512721"/>
                    </a:xfrm>
                    <a:prstGeom prst="rect">
                      <a:avLst/>
                    </a:prstGeom>
                    <a:ln>
                      <a:noFill/>
                    </a:ln>
                    <a:extLst>
                      <a:ext uri="{53640926-AAD7-44D8-BBD7-CCE9431645EC}">
                        <a14:shadowObscured xmlns:a14="http://schemas.microsoft.com/office/drawing/2010/main"/>
                      </a:ext>
                    </a:extLst>
                  </pic:spPr>
                </pic:pic>
              </a:graphicData>
            </a:graphic>
          </wp:inline>
        </w:drawing>
      </w:r>
    </w:p>
    <w:p w14:paraId="736B0FF3" w14:textId="77777777" w:rsidR="009545AE" w:rsidRDefault="009545AE" w:rsidP="0039534B">
      <w:pPr>
        <w:tabs>
          <w:tab w:val="left" w:pos="2160"/>
        </w:tabs>
        <w:spacing w:line="240" w:lineRule="auto"/>
        <w:rPr>
          <w:rFonts w:ascii="Times New Roman" w:eastAsia="Calibri" w:hAnsi="Times New Roman" w:cs="Times New Roman"/>
          <w:b/>
          <w:bCs/>
          <w:sz w:val="24"/>
          <w:szCs w:val="24"/>
          <w:lang w:bidi="en-US"/>
        </w:rPr>
      </w:pPr>
      <w:r w:rsidRPr="0039534B">
        <w:rPr>
          <w:rFonts w:ascii="Times New Roman" w:eastAsia="Calibri" w:hAnsi="Times New Roman" w:cs="Times New Roman"/>
          <w:b/>
          <w:bCs/>
          <w:sz w:val="24"/>
          <w:szCs w:val="24"/>
          <w:lang w:bidi="en-US"/>
        </w:rPr>
        <w:lastRenderedPageBreak/>
        <w:t>Child Health Plus</w:t>
      </w:r>
    </w:p>
    <w:p w14:paraId="6D4FDEAD" w14:textId="3B6A748C" w:rsidR="004F2F05" w:rsidRPr="00350A97" w:rsidRDefault="004F2F05" w:rsidP="00341516">
      <w:pPr>
        <w:tabs>
          <w:tab w:val="left" w:pos="2160"/>
        </w:tabs>
        <w:rPr>
          <w:rFonts w:ascii="Times New Roman" w:eastAsia="Calibri" w:hAnsi="Times New Roman" w:cs="Times New Roman"/>
          <w:spacing w:val="-4"/>
          <w:sz w:val="24"/>
          <w:szCs w:val="24"/>
          <w:lang w:bidi="en-US"/>
        </w:rPr>
      </w:pPr>
      <w:r w:rsidRPr="00350A97">
        <w:rPr>
          <w:rFonts w:ascii="Times New Roman" w:eastAsia="Calibri" w:hAnsi="Times New Roman" w:cs="Times New Roman"/>
          <w:spacing w:val="-4"/>
          <w:sz w:val="24"/>
          <w:szCs w:val="24"/>
          <w:lang w:bidi="en-US"/>
        </w:rPr>
        <w:t>The table below shows the total enrollment for the New York Child Health Plus program for each September 2010 ‐ 2019. According to the New York Department of Health, there were 4,315 persons enrolled in the Child Health plus Program during September 2019. Between September 2010 and September 2019, enrollment decreased in the report area by ‐435 persons, or ‐9.2%.</w:t>
      </w:r>
    </w:p>
    <w:p w14:paraId="2C1E875D" w14:textId="7E05E7C3" w:rsidR="004F2F05" w:rsidRDefault="00350A97" w:rsidP="009545AE">
      <w:pPr>
        <w:tabs>
          <w:tab w:val="left" w:pos="2160"/>
        </w:tabs>
        <w:spacing w:after="0"/>
        <w:rPr>
          <w:rFonts w:ascii="Times New Roman" w:eastAsia="Calibri" w:hAnsi="Times New Roman" w:cs="Times New Roman"/>
          <w:b/>
          <w:bCs/>
          <w:sz w:val="24"/>
          <w:szCs w:val="20"/>
          <w:lang w:bidi="en-US"/>
        </w:rPr>
      </w:pPr>
      <w:r w:rsidRPr="00350A97">
        <w:rPr>
          <w:rFonts w:ascii="Calibri" w:eastAsia="Calibri" w:hAnsi="Calibri" w:cs="Calibri"/>
          <w:noProof/>
          <w:spacing w:val="-4"/>
          <w:sz w:val="20"/>
          <w:szCs w:val="20"/>
        </w:rPr>
        <w:drawing>
          <wp:anchor distT="0" distB="0" distL="114300" distR="114300" simplePos="0" relativeHeight="251935744" behindDoc="0" locked="0" layoutInCell="1" allowOverlap="1" wp14:anchorId="27213AF4" wp14:editId="42B5DC40">
            <wp:simplePos x="0" y="0"/>
            <wp:positionH relativeFrom="margin">
              <wp:posOffset>-190500</wp:posOffset>
            </wp:positionH>
            <wp:positionV relativeFrom="paragraph">
              <wp:posOffset>241300</wp:posOffset>
            </wp:positionV>
            <wp:extent cx="6229350" cy="3876675"/>
            <wp:effectExtent l="0" t="0" r="0" b="9525"/>
            <wp:wrapSquare wrapText="bothSides"/>
            <wp:docPr id="1795" name="Picture 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 name="top of 78.jp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6229350" cy="3876675"/>
                    </a:xfrm>
                    <a:prstGeom prst="rect">
                      <a:avLst/>
                    </a:prstGeom>
                  </pic:spPr>
                </pic:pic>
              </a:graphicData>
            </a:graphic>
            <wp14:sizeRelH relativeFrom="page">
              <wp14:pctWidth>0</wp14:pctWidth>
            </wp14:sizeRelH>
            <wp14:sizeRelV relativeFrom="page">
              <wp14:pctHeight>0</wp14:pctHeight>
            </wp14:sizeRelV>
          </wp:anchor>
        </w:drawing>
      </w:r>
    </w:p>
    <w:p w14:paraId="52E0283B" w14:textId="77777777" w:rsidR="00350A97" w:rsidRDefault="00350A97" w:rsidP="009545AE">
      <w:pPr>
        <w:tabs>
          <w:tab w:val="left" w:pos="2160"/>
        </w:tabs>
        <w:spacing w:after="0"/>
        <w:rPr>
          <w:rFonts w:ascii="Times New Roman" w:eastAsia="Calibri" w:hAnsi="Times New Roman" w:cs="Times New Roman"/>
          <w:b/>
          <w:bCs/>
          <w:sz w:val="24"/>
          <w:szCs w:val="20"/>
          <w:lang w:bidi="en-US"/>
        </w:rPr>
      </w:pPr>
    </w:p>
    <w:p w14:paraId="2A3BBFA5" w14:textId="50D6935D" w:rsidR="00341516" w:rsidRDefault="007F57EC" w:rsidP="009545AE">
      <w:pPr>
        <w:tabs>
          <w:tab w:val="left" w:pos="2160"/>
        </w:tabs>
        <w:spacing w:after="0"/>
        <w:rPr>
          <w:rFonts w:ascii="Times New Roman" w:eastAsia="Calibri" w:hAnsi="Times New Roman" w:cs="Times New Roman"/>
          <w:b/>
          <w:bCs/>
          <w:sz w:val="24"/>
          <w:szCs w:val="20"/>
          <w:lang w:bidi="en-US"/>
        </w:rPr>
      </w:pPr>
      <w:r>
        <w:rPr>
          <w:rFonts w:ascii="Times New Roman" w:eastAsia="Calibri" w:hAnsi="Times New Roman" w:cs="Times New Roman"/>
          <w:b/>
          <w:bCs/>
          <w:sz w:val="24"/>
          <w:szCs w:val="20"/>
          <w:lang w:bidi="en-US"/>
        </w:rPr>
        <w:t>Uninsured Population</w:t>
      </w:r>
    </w:p>
    <w:p w14:paraId="5133F402" w14:textId="77777777" w:rsidR="00341516" w:rsidRDefault="00341516" w:rsidP="009545AE">
      <w:pPr>
        <w:tabs>
          <w:tab w:val="left" w:pos="2160"/>
        </w:tabs>
        <w:spacing w:after="0"/>
        <w:rPr>
          <w:rFonts w:ascii="Times New Roman" w:eastAsia="Calibri" w:hAnsi="Times New Roman" w:cs="Times New Roman"/>
          <w:b/>
          <w:bCs/>
          <w:sz w:val="24"/>
          <w:szCs w:val="20"/>
          <w:lang w:bidi="en-US"/>
        </w:rPr>
      </w:pPr>
    </w:p>
    <w:p w14:paraId="32EBD585" w14:textId="31A88384" w:rsidR="00341516" w:rsidRDefault="007F57EC" w:rsidP="00350A97">
      <w:pPr>
        <w:tabs>
          <w:tab w:val="left" w:pos="2160"/>
        </w:tabs>
        <w:spacing w:after="0"/>
        <w:ind w:left="-270"/>
        <w:rPr>
          <w:rFonts w:ascii="Times New Roman" w:eastAsia="Calibri" w:hAnsi="Times New Roman" w:cs="Times New Roman"/>
          <w:b/>
          <w:bCs/>
          <w:sz w:val="24"/>
          <w:szCs w:val="20"/>
          <w:lang w:bidi="en-US"/>
        </w:rPr>
      </w:pPr>
      <w:r>
        <w:rPr>
          <w:rFonts w:ascii="Times New Roman" w:eastAsia="Calibri" w:hAnsi="Times New Roman" w:cs="Times New Roman"/>
          <w:b/>
          <w:bCs/>
          <w:noProof/>
          <w:sz w:val="24"/>
          <w:szCs w:val="20"/>
          <w:lang w:bidi="en-US"/>
        </w:rPr>
        <w:drawing>
          <wp:inline distT="0" distB="0" distL="0" distR="0" wp14:anchorId="0ECEEA2C" wp14:editId="702B8692">
            <wp:extent cx="6191250" cy="22098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6191250" cy="2209800"/>
                    </a:xfrm>
                    <a:prstGeom prst="rect">
                      <a:avLst/>
                    </a:prstGeom>
                    <a:noFill/>
                  </pic:spPr>
                </pic:pic>
              </a:graphicData>
            </a:graphic>
          </wp:inline>
        </w:drawing>
      </w:r>
    </w:p>
    <w:p w14:paraId="53D4EF32" w14:textId="1C21292C" w:rsidR="009545AE" w:rsidRPr="0039534B" w:rsidRDefault="009545AE" w:rsidP="0039534B">
      <w:pPr>
        <w:tabs>
          <w:tab w:val="left" w:pos="2160"/>
        </w:tabs>
        <w:spacing w:after="0" w:line="240" w:lineRule="auto"/>
        <w:rPr>
          <w:rFonts w:ascii="Times New Roman" w:eastAsia="Calibri" w:hAnsi="Times New Roman" w:cs="Times New Roman"/>
          <w:sz w:val="24"/>
          <w:szCs w:val="24"/>
          <w:lang w:bidi="en-US"/>
        </w:rPr>
      </w:pPr>
      <w:r w:rsidRPr="0039534B">
        <w:rPr>
          <w:rFonts w:ascii="Times New Roman" w:eastAsia="Calibri" w:hAnsi="Times New Roman" w:cs="Times New Roman"/>
          <w:sz w:val="24"/>
          <w:szCs w:val="24"/>
          <w:lang w:bidi="en-US"/>
        </w:rPr>
        <w:lastRenderedPageBreak/>
        <w:t>The uninsured population of 2019 is calculated by estimating the number of persons eligible for insurance (generally those under</w:t>
      </w:r>
      <w:r w:rsidR="009F4967" w:rsidRPr="0039534B">
        <w:rPr>
          <w:rFonts w:ascii="Times New Roman" w:eastAsia="Calibri" w:hAnsi="Times New Roman" w:cs="Times New Roman"/>
          <w:sz w:val="24"/>
          <w:szCs w:val="24"/>
          <w:lang w:bidi="en-US"/>
        </w:rPr>
        <w:t xml:space="preserve"> </w:t>
      </w:r>
      <w:r w:rsidRPr="0039534B">
        <w:rPr>
          <w:rFonts w:ascii="Times New Roman" w:eastAsia="Calibri" w:hAnsi="Times New Roman" w:cs="Times New Roman"/>
          <w:sz w:val="24"/>
          <w:szCs w:val="24"/>
          <w:lang w:bidi="en-US"/>
        </w:rPr>
        <w:t>65) minus the estimated number of insured persons.</w:t>
      </w:r>
    </w:p>
    <w:p w14:paraId="2237AE1C" w14:textId="14EB8845" w:rsidR="009545AE" w:rsidRPr="0039534B" w:rsidRDefault="009545AE" w:rsidP="00A0281F">
      <w:pPr>
        <w:tabs>
          <w:tab w:val="left" w:pos="2160"/>
        </w:tabs>
        <w:spacing w:after="0" w:line="240" w:lineRule="auto"/>
        <w:rPr>
          <w:rFonts w:ascii="Times New Roman" w:eastAsia="Calibri" w:hAnsi="Times New Roman" w:cs="Times New Roman"/>
          <w:sz w:val="24"/>
          <w:szCs w:val="24"/>
          <w:lang w:bidi="en-US"/>
        </w:rPr>
      </w:pPr>
      <w:bookmarkStart w:id="10" w:name="_Hlk110921701"/>
    </w:p>
    <w:bookmarkEnd w:id="10"/>
    <w:p w14:paraId="4D1F2025" w14:textId="2AD78BDF" w:rsidR="009545AE" w:rsidRDefault="0060061E" w:rsidP="00A86BBB">
      <w:pPr>
        <w:tabs>
          <w:tab w:val="left" w:pos="2160"/>
        </w:tabs>
        <w:spacing w:after="0"/>
        <w:rPr>
          <w:rFonts w:ascii="Calibri" w:eastAsia="Calibri" w:hAnsi="Calibri" w:cs="Calibri"/>
          <w:sz w:val="20"/>
          <w:szCs w:val="20"/>
          <w:lang w:bidi="en-US"/>
        </w:rPr>
      </w:pPr>
      <w:r w:rsidRPr="0039534B">
        <w:rPr>
          <w:rFonts w:ascii="Times New Roman" w:eastAsia="Calibri" w:hAnsi="Times New Roman" w:cs="Times New Roman"/>
          <w:noProof/>
          <w:sz w:val="24"/>
          <w:szCs w:val="24"/>
        </w:rPr>
        <w:drawing>
          <wp:anchor distT="0" distB="0" distL="114300" distR="114300" simplePos="0" relativeHeight="251937792" behindDoc="0" locked="0" layoutInCell="1" allowOverlap="1" wp14:anchorId="26DDFFEC" wp14:editId="3D566AB3">
            <wp:simplePos x="0" y="0"/>
            <wp:positionH relativeFrom="column">
              <wp:posOffset>-358140</wp:posOffset>
            </wp:positionH>
            <wp:positionV relativeFrom="paragraph">
              <wp:posOffset>178435</wp:posOffset>
            </wp:positionV>
            <wp:extent cx="6583680" cy="3349625"/>
            <wp:effectExtent l="0" t="0" r="7620" b="3175"/>
            <wp:wrapSquare wrapText="bothSides"/>
            <wp:docPr id="1797" name="Picture 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 name="top of 79.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6583680" cy="3349625"/>
                    </a:xfrm>
                    <a:prstGeom prst="rect">
                      <a:avLst/>
                    </a:prstGeom>
                  </pic:spPr>
                </pic:pic>
              </a:graphicData>
            </a:graphic>
            <wp14:sizeRelH relativeFrom="page">
              <wp14:pctWidth>0</wp14:pctWidth>
            </wp14:sizeRelH>
            <wp14:sizeRelV relativeFrom="page">
              <wp14:pctHeight>0</wp14:pctHeight>
            </wp14:sizeRelV>
          </wp:anchor>
        </w:drawing>
      </w:r>
    </w:p>
    <w:p w14:paraId="3E20F938" w14:textId="31328741" w:rsidR="00420653" w:rsidRPr="00A0281F" w:rsidRDefault="00A0281F" w:rsidP="00A86BBB">
      <w:pPr>
        <w:tabs>
          <w:tab w:val="left" w:pos="2160"/>
        </w:tabs>
        <w:spacing w:after="0"/>
        <w:rPr>
          <w:rFonts w:ascii="Times New Roman" w:eastAsia="Calibri" w:hAnsi="Times New Roman" w:cs="Times New Roman"/>
          <w:b/>
          <w:bCs/>
          <w:sz w:val="24"/>
          <w:szCs w:val="24"/>
          <w:lang w:bidi="en-US"/>
        </w:rPr>
      </w:pPr>
      <w:r>
        <w:rPr>
          <w:rFonts w:ascii="Times New Roman" w:eastAsia="Calibri" w:hAnsi="Times New Roman" w:cs="Times New Roman"/>
          <w:b/>
          <w:bCs/>
          <w:sz w:val="24"/>
          <w:szCs w:val="24"/>
          <w:lang w:bidi="en-US"/>
        </w:rPr>
        <w:t>Prenatal Care</w:t>
      </w:r>
    </w:p>
    <w:p w14:paraId="1205A1A7" w14:textId="546F1D3A" w:rsidR="00420653" w:rsidRPr="00A0281F" w:rsidRDefault="00420653" w:rsidP="00A86BBB">
      <w:pPr>
        <w:tabs>
          <w:tab w:val="left" w:pos="2160"/>
        </w:tabs>
        <w:spacing w:after="0"/>
        <w:rPr>
          <w:rFonts w:ascii="Times New Roman" w:eastAsia="Calibri" w:hAnsi="Times New Roman" w:cs="Times New Roman"/>
          <w:b/>
          <w:bCs/>
          <w:sz w:val="24"/>
          <w:szCs w:val="24"/>
          <w:lang w:bidi="en-US"/>
        </w:rPr>
      </w:pPr>
    </w:p>
    <w:p w14:paraId="3CE71F20" w14:textId="2E70F00F" w:rsidR="00A0281F" w:rsidRPr="00A0281F" w:rsidRDefault="00A0281F" w:rsidP="00A0281F">
      <w:pPr>
        <w:tabs>
          <w:tab w:val="left" w:pos="2160"/>
        </w:tabs>
        <w:spacing w:line="240" w:lineRule="auto"/>
        <w:rPr>
          <w:rFonts w:ascii="Times New Roman" w:eastAsia="Calibri" w:hAnsi="Times New Roman" w:cs="Times New Roman"/>
          <w:sz w:val="24"/>
          <w:szCs w:val="24"/>
          <w:lang w:bidi="en-US"/>
        </w:rPr>
      </w:pPr>
      <w:r>
        <w:rPr>
          <w:rFonts w:ascii="Calibri" w:eastAsia="Calibri" w:hAnsi="Calibri" w:cs="Calibri"/>
          <w:noProof/>
          <w:sz w:val="20"/>
          <w:szCs w:val="20"/>
        </w:rPr>
        <w:drawing>
          <wp:anchor distT="0" distB="0" distL="114300" distR="114300" simplePos="0" relativeHeight="251938816" behindDoc="0" locked="0" layoutInCell="1" allowOverlap="1" wp14:anchorId="4DD9F127" wp14:editId="1D5702DC">
            <wp:simplePos x="0" y="0"/>
            <wp:positionH relativeFrom="margin">
              <wp:posOffset>-148590</wp:posOffset>
            </wp:positionH>
            <wp:positionV relativeFrom="paragraph">
              <wp:posOffset>473710</wp:posOffset>
            </wp:positionV>
            <wp:extent cx="6241415" cy="3276600"/>
            <wp:effectExtent l="0" t="0" r="6985" b="0"/>
            <wp:wrapSquare wrapText="bothSides"/>
            <wp:docPr id="1798" name="Picture 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 name="prenatal care.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6241415" cy="32766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Calibri" w:hAnsi="Times New Roman" w:cs="Times New Roman"/>
          <w:sz w:val="24"/>
          <w:szCs w:val="24"/>
          <w:lang w:bidi="en-US"/>
        </w:rPr>
        <w:t xml:space="preserve">In 2017, </w:t>
      </w:r>
      <w:r w:rsidRPr="00A0281F">
        <w:rPr>
          <w:rFonts w:ascii="Times New Roman" w:eastAsia="Calibri" w:hAnsi="Times New Roman" w:cs="Times New Roman"/>
          <w:sz w:val="24"/>
          <w:szCs w:val="24"/>
          <w:lang w:bidi="en-US"/>
        </w:rPr>
        <w:t>a total of 18 women did not receive prenatal care in the report area.  This figure indicates that 1% of pregnant women did not receive prenatal care during pregnancy.</w:t>
      </w:r>
    </w:p>
    <w:p w14:paraId="65E6C393" w14:textId="05473F92" w:rsidR="00A0281F" w:rsidRPr="00A0281F" w:rsidRDefault="00350A97" w:rsidP="00A0281F">
      <w:pPr>
        <w:tabs>
          <w:tab w:val="left" w:pos="2160"/>
        </w:tabs>
        <w:spacing w:line="240" w:lineRule="auto"/>
        <w:rPr>
          <w:rFonts w:ascii="Times New Roman" w:eastAsia="Calibri" w:hAnsi="Times New Roman" w:cs="Times New Roman"/>
          <w:b/>
          <w:bCs/>
          <w:sz w:val="24"/>
          <w:szCs w:val="24"/>
          <w:lang w:bidi="en-US"/>
        </w:rPr>
      </w:pPr>
      <w:r>
        <w:rPr>
          <w:rFonts w:ascii="Calibri" w:eastAsia="Calibri" w:hAnsi="Calibri" w:cs="Calibri"/>
          <w:noProof/>
          <w:sz w:val="20"/>
          <w:szCs w:val="20"/>
        </w:rPr>
        <w:lastRenderedPageBreak/>
        <w:drawing>
          <wp:anchor distT="0" distB="0" distL="114300" distR="114300" simplePos="0" relativeHeight="252008448" behindDoc="0" locked="0" layoutInCell="1" allowOverlap="1" wp14:anchorId="65D0FA7D" wp14:editId="313848E0">
            <wp:simplePos x="0" y="0"/>
            <wp:positionH relativeFrom="margin">
              <wp:posOffset>-266700</wp:posOffset>
            </wp:positionH>
            <wp:positionV relativeFrom="paragraph">
              <wp:posOffset>0</wp:posOffset>
            </wp:positionV>
            <wp:extent cx="6396990" cy="2466975"/>
            <wp:effectExtent l="0" t="0" r="3810" b="9525"/>
            <wp:wrapSquare wrapText="bothSides"/>
            <wp:docPr id="1842"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 name="phy.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6396990" cy="2466975"/>
                    </a:xfrm>
                    <a:prstGeom prst="rect">
                      <a:avLst/>
                    </a:prstGeom>
                  </pic:spPr>
                </pic:pic>
              </a:graphicData>
            </a:graphic>
            <wp14:sizeRelH relativeFrom="page">
              <wp14:pctWidth>0</wp14:pctWidth>
            </wp14:sizeRelH>
            <wp14:sizeRelV relativeFrom="page">
              <wp14:pctHeight>0</wp14:pctHeight>
            </wp14:sizeRelV>
          </wp:anchor>
        </w:drawing>
      </w:r>
      <w:r w:rsidR="0060061E">
        <w:rPr>
          <w:rFonts w:ascii="Times New Roman" w:eastAsia="Calibri" w:hAnsi="Times New Roman" w:cs="Times New Roman"/>
          <w:b/>
          <w:bCs/>
          <w:sz w:val="24"/>
          <w:szCs w:val="24"/>
          <w:lang w:bidi="en-US"/>
        </w:rPr>
        <w:t xml:space="preserve">                                                                                                                                                                                            </w:t>
      </w:r>
      <w:r w:rsidR="00A0281F" w:rsidRPr="00A0281F">
        <w:rPr>
          <w:rFonts w:ascii="Times New Roman" w:eastAsia="Calibri" w:hAnsi="Times New Roman" w:cs="Times New Roman"/>
          <w:b/>
          <w:bCs/>
          <w:sz w:val="24"/>
          <w:szCs w:val="24"/>
          <w:lang w:bidi="en-US"/>
        </w:rPr>
        <w:t>Teen Births</w:t>
      </w:r>
    </w:p>
    <w:p w14:paraId="60E9BC36" w14:textId="77777777" w:rsidR="00A0281F" w:rsidRPr="00A0281F" w:rsidRDefault="00A0281F" w:rsidP="00A0281F">
      <w:pPr>
        <w:tabs>
          <w:tab w:val="left" w:pos="2160"/>
        </w:tabs>
        <w:spacing w:line="240" w:lineRule="auto"/>
        <w:rPr>
          <w:rFonts w:ascii="Times New Roman" w:eastAsia="Calibri" w:hAnsi="Times New Roman" w:cs="Times New Roman"/>
          <w:sz w:val="24"/>
          <w:szCs w:val="24"/>
          <w:lang w:bidi="en-US"/>
        </w:rPr>
      </w:pPr>
      <w:r w:rsidRPr="00A0281F">
        <w:rPr>
          <w:rFonts w:ascii="Times New Roman" w:eastAsia="Calibri" w:hAnsi="Times New Roman" w:cs="Times New Roman"/>
          <w:sz w:val="24"/>
          <w:szCs w:val="24"/>
          <w:lang w:bidi="en-US"/>
        </w:rPr>
        <w:t>In 2017, there was a total of 135, or 5.48% of all births to women under the age of 20.</w:t>
      </w:r>
    </w:p>
    <w:p w14:paraId="7D174201" w14:textId="4CEAAFB1" w:rsidR="002A6D6F" w:rsidRPr="00A0281F" w:rsidRDefault="002A6D6F" w:rsidP="0039534B">
      <w:pPr>
        <w:tabs>
          <w:tab w:val="left" w:pos="2160"/>
        </w:tabs>
        <w:spacing w:line="240" w:lineRule="auto"/>
        <w:rPr>
          <w:rFonts w:ascii="Times New Roman" w:eastAsia="Calibri" w:hAnsi="Times New Roman" w:cs="Times New Roman"/>
          <w:sz w:val="24"/>
          <w:szCs w:val="24"/>
          <w:lang w:bidi="en-US"/>
        </w:rPr>
      </w:pPr>
    </w:p>
    <w:p w14:paraId="3FA3A1B9" w14:textId="118ABCE3" w:rsidR="00420653" w:rsidRDefault="00420653" w:rsidP="0039534B">
      <w:pPr>
        <w:tabs>
          <w:tab w:val="left" w:pos="2160"/>
        </w:tabs>
        <w:spacing w:line="240" w:lineRule="auto"/>
        <w:rPr>
          <w:rFonts w:ascii="Times New Roman" w:eastAsia="Calibri" w:hAnsi="Times New Roman" w:cs="Times New Roman"/>
          <w:b/>
          <w:bCs/>
          <w:sz w:val="24"/>
          <w:szCs w:val="24"/>
          <w:lang w:bidi="en-US"/>
        </w:rPr>
      </w:pPr>
      <w:r w:rsidRPr="0039534B">
        <w:rPr>
          <w:rFonts w:ascii="Times New Roman" w:eastAsia="Calibri" w:hAnsi="Times New Roman" w:cs="Times New Roman"/>
          <w:b/>
          <w:bCs/>
          <w:sz w:val="24"/>
          <w:szCs w:val="24"/>
          <w:lang w:bidi="en-US"/>
        </w:rPr>
        <w:t>Physicians</w:t>
      </w:r>
    </w:p>
    <w:p w14:paraId="127D0B49" w14:textId="5FDABD6D" w:rsidR="00A0281F" w:rsidRPr="00A0281F" w:rsidRDefault="00A0281F" w:rsidP="0039534B">
      <w:pPr>
        <w:tabs>
          <w:tab w:val="left" w:pos="2160"/>
        </w:tabs>
        <w:spacing w:line="240" w:lineRule="auto"/>
        <w:rPr>
          <w:rFonts w:ascii="Times New Roman" w:eastAsia="Calibri" w:hAnsi="Times New Roman" w:cs="Times New Roman"/>
          <w:sz w:val="24"/>
          <w:szCs w:val="24"/>
          <w:lang w:bidi="en-US"/>
        </w:rPr>
      </w:pPr>
      <w:r w:rsidRPr="00A0281F">
        <w:rPr>
          <w:rFonts w:ascii="Times New Roman" w:eastAsia="Calibri" w:hAnsi="Times New Roman" w:cs="Times New Roman"/>
          <w:sz w:val="24"/>
          <w:szCs w:val="24"/>
          <w:lang w:bidi="en-US"/>
        </w:rPr>
        <w:t>The table below shows the number of Physicians, Physicians with 3‐year licenses, Physician assistants and Specialist assistants for the report area. There are 3.37 physicians per 1000 persons in the report area; the statewide average is 4.69 physicians per 1000 persons</w:t>
      </w:r>
      <w:r>
        <w:rPr>
          <w:rFonts w:ascii="Times New Roman" w:eastAsia="Calibri" w:hAnsi="Times New Roman" w:cs="Times New Roman"/>
          <w:sz w:val="24"/>
          <w:szCs w:val="24"/>
          <w:lang w:bidi="en-US"/>
        </w:rPr>
        <w:t>.</w:t>
      </w:r>
    </w:p>
    <w:p w14:paraId="037FF96C" w14:textId="4A7FECB8" w:rsidR="00420653" w:rsidRPr="0039534B" w:rsidRDefault="00420653" w:rsidP="002A6D6F">
      <w:pPr>
        <w:tabs>
          <w:tab w:val="left" w:pos="2160"/>
        </w:tabs>
        <w:rPr>
          <w:rFonts w:ascii="Times New Roman" w:eastAsia="Calibri" w:hAnsi="Times New Roman" w:cs="Times New Roman"/>
          <w:sz w:val="24"/>
          <w:szCs w:val="24"/>
          <w:lang w:bidi="en-US"/>
        </w:rPr>
      </w:pPr>
    </w:p>
    <w:p w14:paraId="5F905516" w14:textId="1085F361" w:rsidR="00420653" w:rsidRDefault="00A0281F" w:rsidP="00420653">
      <w:pPr>
        <w:tabs>
          <w:tab w:val="left" w:pos="2160"/>
        </w:tabs>
        <w:spacing w:after="0"/>
        <w:rPr>
          <w:rFonts w:ascii="Calibri" w:eastAsia="Calibri" w:hAnsi="Calibri" w:cs="Calibri"/>
          <w:sz w:val="20"/>
          <w:szCs w:val="20"/>
          <w:lang w:bidi="en-US"/>
        </w:rPr>
      </w:pPr>
      <w:r>
        <w:rPr>
          <w:rFonts w:ascii="Times New Roman" w:eastAsia="Calibri" w:hAnsi="Times New Roman" w:cs="Times New Roman"/>
          <w:noProof/>
          <w:sz w:val="24"/>
          <w:szCs w:val="24"/>
          <w:lang w:bidi="en-US"/>
        </w:rPr>
        <w:drawing>
          <wp:inline distT="0" distB="0" distL="0" distR="0" wp14:anchorId="05E962C5" wp14:editId="7838A4B2">
            <wp:extent cx="5800725" cy="30099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800725" cy="3009900"/>
                    </a:xfrm>
                    <a:prstGeom prst="rect">
                      <a:avLst/>
                    </a:prstGeom>
                    <a:noFill/>
                  </pic:spPr>
                </pic:pic>
              </a:graphicData>
            </a:graphic>
          </wp:inline>
        </w:drawing>
      </w:r>
    </w:p>
    <w:p w14:paraId="303F25A7" w14:textId="77777777" w:rsidR="00A0281F" w:rsidRDefault="00A0281F" w:rsidP="0039534B">
      <w:pPr>
        <w:tabs>
          <w:tab w:val="left" w:pos="2160"/>
        </w:tabs>
        <w:spacing w:line="240" w:lineRule="auto"/>
        <w:rPr>
          <w:rFonts w:ascii="Times New Roman" w:eastAsia="Calibri" w:hAnsi="Times New Roman" w:cs="Times New Roman"/>
          <w:b/>
          <w:bCs/>
          <w:sz w:val="24"/>
          <w:szCs w:val="24"/>
          <w:lang w:bidi="en-US"/>
        </w:rPr>
      </w:pPr>
    </w:p>
    <w:p w14:paraId="3F1D1751" w14:textId="04C91335" w:rsidR="00420653" w:rsidRPr="0039534B" w:rsidRDefault="00420653" w:rsidP="0039534B">
      <w:pPr>
        <w:tabs>
          <w:tab w:val="left" w:pos="2160"/>
        </w:tabs>
        <w:spacing w:line="240" w:lineRule="auto"/>
        <w:rPr>
          <w:rFonts w:ascii="Times New Roman" w:eastAsia="Calibri" w:hAnsi="Times New Roman" w:cs="Times New Roman"/>
          <w:b/>
          <w:bCs/>
          <w:sz w:val="24"/>
          <w:szCs w:val="24"/>
          <w:lang w:bidi="en-US"/>
        </w:rPr>
      </w:pPr>
      <w:r w:rsidRPr="0039534B">
        <w:rPr>
          <w:rFonts w:ascii="Times New Roman" w:eastAsia="Calibri" w:hAnsi="Times New Roman" w:cs="Times New Roman"/>
          <w:b/>
          <w:bCs/>
          <w:sz w:val="24"/>
          <w:szCs w:val="24"/>
          <w:lang w:bidi="en-US"/>
        </w:rPr>
        <w:lastRenderedPageBreak/>
        <w:t>Dentists</w:t>
      </w:r>
    </w:p>
    <w:p w14:paraId="5A144E99" w14:textId="77777777" w:rsidR="00420653" w:rsidRPr="0039534B" w:rsidRDefault="0039534B" w:rsidP="002A6D6F">
      <w:pPr>
        <w:tabs>
          <w:tab w:val="left" w:pos="2160"/>
        </w:tabs>
        <w:rPr>
          <w:rFonts w:ascii="Times New Roman" w:eastAsia="Calibri" w:hAnsi="Times New Roman" w:cs="Times New Roman"/>
          <w:sz w:val="24"/>
          <w:szCs w:val="24"/>
          <w:lang w:bidi="en-US"/>
        </w:rPr>
      </w:pPr>
      <w:r>
        <w:rPr>
          <w:rFonts w:ascii="Calibri" w:eastAsia="Calibri" w:hAnsi="Calibri" w:cs="Calibri"/>
          <w:noProof/>
          <w:sz w:val="20"/>
          <w:szCs w:val="20"/>
        </w:rPr>
        <w:drawing>
          <wp:anchor distT="0" distB="0" distL="114300" distR="114300" simplePos="0" relativeHeight="251942912" behindDoc="0" locked="0" layoutInCell="1" allowOverlap="1" wp14:anchorId="6A6FB914" wp14:editId="5B1C1260">
            <wp:simplePos x="0" y="0"/>
            <wp:positionH relativeFrom="margin">
              <wp:align>center</wp:align>
            </wp:positionH>
            <wp:positionV relativeFrom="paragraph">
              <wp:posOffset>597866</wp:posOffset>
            </wp:positionV>
            <wp:extent cx="6217920" cy="3073703"/>
            <wp:effectExtent l="0" t="0" r="0" b="0"/>
            <wp:wrapSquare wrapText="bothSides"/>
            <wp:docPr id="1843" name="Picture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 name="dentist.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6217920" cy="3073703"/>
                    </a:xfrm>
                    <a:prstGeom prst="rect">
                      <a:avLst/>
                    </a:prstGeom>
                  </pic:spPr>
                </pic:pic>
              </a:graphicData>
            </a:graphic>
            <wp14:sizeRelH relativeFrom="page">
              <wp14:pctWidth>0</wp14:pctWidth>
            </wp14:sizeRelH>
            <wp14:sizeRelV relativeFrom="page">
              <wp14:pctHeight>0</wp14:pctHeight>
            </wp14:sizeRelV>
          </wp:anchor>
        </w:drawing>
      </w:r>
      <w:r w:rsidR="00420653" w:rsidRPr="0039534B">
        <w:rPr>
          <w:rFonts w:ascii="Times New Roman" w:eastAsia="Calibri" w:hAnsi="Times New Roman" w:cs="Times New Roman"/>
          <w:sz w:val="24"/>
          <w:szCs w:val="24"/>
          <w:lang w:bidi="en-US"/>
        </w:rPr>
        <w:t>The table below shows the number of Dentists, Dental Hygienists and Certified Dental Assistants for the report area. There are 1.71 dental professionals per 1000 persons in the report area; the statewide average is 1.37 dental professionals per 1000 persons.</w:t>
      </w:r>
    </w:p>
    <w:p w14:paraId="58182B0F" w14:textId="77777777" w:rsidR="00420653" w:rsidRDefault="00420653" w:rsidP="00420653">
      <w:pPr>
        <w:tabs>
          <w:tab w:val="left" w:pos="2160"/>
        </w:tabs>
        <w:spacing w:after="0"/>
        <w:rPr>
          <w:rFonts w:ascii="Calibri" w:eastAsia="Calibri" w:hAnsi="Calibri" w:cs="Calibri"/>
          <w:sz w:val="20"/>
          <w:szCs w:val="20"/>
          <w:lang w:bidi="en-US"/>
        </w:rPr>
      </w:pPr>
    </w:p>
    <w:p w14:paraId="3238B25F" w14:textId="77777777" w:rsidR="002A6D6F" w:rsidRDefault="002A6D6F" w:rsidP="0039534B">
      <w:pPr>
        <w:tabs>
          <w:tab w:val="left" w:pos="2160"/>
        </w:tabs>
        <w:spacing w:line="240" w:lineRule="auto"/>
        <w:rPr>
          <w:rFonts w:ascii="Times New Roman" w:eastAsia="Calibri" w:hAnsi="Times New Roman" w:cs="Times New Roman"/>
          <w:b/>
          <w:bCs/>
          <w:sz w:val="24"/>
          <w:szCs w:val="24"/>
          <w:lang w:bidi="en-US"/>
        </w:rPr>
      </w:pPr>
      <w:r w:rsidRPr="0039534B">
        <w:rPr>
          <w:rFonts w:ascii="Times New Roman" w:eastAsia="Calibri" w:hAnsi="Times New Roman" w:cs="Times New Roman"/>
          <w:noProof/>
          <w:sz w:val="24"/>
          <w:szCs w:val="24"/>
        </w:rPr>
        <w:drawing>
          <wp:anchor distT="0" distB="0" distL="114300" distR="114300" simplePos="0" relativeHeight="251944960" behindDoc="0" locked="0" layoutInCell="1" allowOverlap="1" wp14:anchorId="5EF9CC1B" wp14:editId="301822D8">
            <wp:simplePos x="0" y="0"/>
            <wp:positionH relativeFrom="margin">
              <wp:align>center</wp:align>
            </wp:positionH>
            <wp:positionV relativeFrom="paragraph">
              <wp:posOffset>877846</wp:posOffset>
            </wp:positionV>
            <wp:extent cx="5995035" cy="3005455"/>
            <wp:effectExtent l="0" t="0" r="5715" b="4445"/>
            <wp:wrapSquare wrapText="bothSides"/>
            <wp:docPr id="1846" name="Picture 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 name="mental health prof.jpg"/>
                    <pic:cNvPicPr/>
                  </pic:nvPicPr>
                  <pic:blipFill rotWithShape="1">
                    <a:blip r:embed="rId161" cstate="print">
                      <a:extLst>
                        <a:ext uri="{28A0092B-C50C-407E-A947-70E740481C1C}">
                          <a14:useLocalDpi xmlns:a14="http://schemas.microsoft.com/office/drawing/2010/main" val="0"/>
                        </a:ext>
                      </a:extLst>
                    </a:blip>
                    <a:srcRect l="2553" t="2439" r="1188" b="5349"/>
                    <a:stretch/>
                  </pic:blipFill>
                  <pic:spPr bwMode="auto">
                    <a:xfrm>
                      <a:off x="0" y="0"/>
                      <a:ext cx="5995035" cy="3005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46C9E" w:rsidRPr="0039534B">
        <w:rPr>
          <w:rFonts w:ascii="Times New Roman" w:eastAsia="Calibri" w:hAnsi="Times New Roman" w:cs="Times New Roman"/>
          <w:b/>
          <w:bCs/>
          <w:sz w:val="24"/>
          <w:szCs w:val="24"/>
          <w:lang w:bidi="en-US"/>
        </w:rPr>
        <w:t>Mental Health Professionals</w:t>
      </w:r>
      <w:r>
        <w:rPr>
          <w:rFonts w:ascii="Times New Roman" w:eastAsia="Calibri" w:hAnsi="Times New Roman" w:cs="Times New Roman"/>
          <w:b/>
          <w:bCs/>
          <w:sz w:val="24"/>
          <w:szCs w:val="24"/>
          <w:lang w:bidi="en-US"/>
        </w:rPr>
        <w:t xml:space="preserve"> </w:t>
      </w:r>
    </w:p>
    <w:p w14:paraId="441FAAC5" w14:textId="77777777" w:rsidR="00B46C9E" w:rsidRDefault="002A6D6F" w:rsidP="0039534B">
      <w:pPr>
        <w:tabs>
          <w:tab w:val="left" w:pos="2160"/>
        </w:tabs>
        <w:spacing w:line="240" w:lineRule="auto"/>
        <w:rPr>
          <w:rFonts w:ascii="Times New Roman" w:eastAsia="Calibri" w:hAnsi="Times New Roman" w:cs="Times New Roman"/>
          <w:b/>
          <w:bCs/>
          <w:sz w:val="24"/>
          <w:szCs w:val="24"/>
          <w:lang w:bidi="en-US"/>
        </w:rPr>
      </w:pPr>
      <w:r w:rsidRPr="002A6D6F">
        <w:rPr>
          <w:rFonts w:ascii="Times New Roman" w:eastAsia="Calibri" w:hAnsi="Times New Roman" w:cs="Times New Roman"/>
          <w:bCs/>
          <w:sz w:val="24"/>
          <w:szCs w:val="24"/>
          <w:lang w:bidi="en-US"/>
        </w:rPr>
        <w:t xml:space="preserve">The table below shows the number of Mental Health Professionals for the report area. There are </w:t>
      </w:r>
      <w:r w:rsidRPr="00350A97">
        <w:rPr>
          <w:rFonts w:ascii="Times New Roman" w:eastAsia="Calibri" w:hAnsi="Times New Roman" w:cs="Times New Roman"/>
          <w:bCs/>
          <w:spacing w:val="-2"/>
          <w:sz w:val="24"/>
          <w:szCs w:val="24"/>
          <w:lang w:bidi="en-US"/>
        </w:rPr>
        <w:t>0.17 mental health professionals per 1000 persons in the report area; the statewide average is 0.56 mental health professionals per 1000 persons.</w:t>
      </w:r>
    </w:p>
    <w:p w14:paraId="06FC3505" w14:textId="77777777" w:rsidR="004D72D3" w:rsidRDefault="004D72D3" w:rsidP="002A6D6F">
      <w:pPr>
        <w:tabs>
          <w:tab w:val="left" w:pos="2160"/>
        </w:tabs>
        <w:rPr>
          <w:rFonts w:ascii="Times New Roman" w:eastAsia="Calibri" w:hAnsi="Times New Roman" w:cs="Times New Roman"/>
          <w:b/>
          <w:bCs/>
          <w:sz w:val="24"/>
          <w:szCs w:val="24"/>
          <w:lang w:bidi="en-US"/>
        </w:rPr>
      </w:pPr>
    </w:p>
    <w:p w14:paraId="0DE7339E" w14:textId="7A0AAF83" w:rsidR="00B46C9E" w:rsidRPr="0039534B" w:rsidRDefault="00B46C9E" w:rsidP="002A6D6F">
      <w:pPr>
        <w:tabs>
          <w:tab w:val="left" w:pos="2160"/>
        </w:tabs>
        <w:rPr>
          <w:rFonts w:ascii="Times New Roman" w:eastAsia="Calibri" w:hAnsi="Times New Roman" w:cs="Times New Roman"/>
          <w:b/>
          <w:bCs/>
          <w:sz w:val="24"/>
          <w:szCs w:val="24"/>
          <w:lang w:bidi="en-US"/>
        </w:rPr>
      </w:pPr>
      <w:r w:rsidRPr="0039534B">
        <w:rPr>
          <w:rFonts w:ascii="Times New Roman" w:eastAsia="Calibri" w:hAnsi="Times New Roman" w:cs="Times New Roman"/>
          <w:b/>
          <w:bCs/>
          <w:sz w:val="24"/>
          <w:szCs w:val="24"/>
          <w:lang w:bidi="en-US"/>
        </w:rPr>
        <w:lastRenderedPageBreak/>
        <w:t>Therapists</w:t>
      </w:r>
    </w:p>
    <w:p w14:paraId="79B3E506" w14:textId="77777777" w:rsidR="00B46C9E" w:rsidRPr="0039534B" w:rsidRDefault="00B46C9E" w:rsidP="002A6D6F">
      <w:pPr>
        <w:tabs>
          <w:tab w:val="left" w:pos="2160"/>
        </w:tabs>
        <w:rPr>
          <w:rFonts w:ascii="Times New Roman" w:eastAsia="Calibri" w:hAnsi="Times New Roman" w:cs="Times New Roman"/>
          <w:sz w:val="24"/>
          <w:szCs w:val="24"/>
          <w:lang w:bidi="en-US"/>
        </w:rPr>
      </w:pPr>
      <w:r w:rsidRPr="0039534B">
        <w:rPr>
          <w:rFonts w:ascii="Times New Roman" w:eastAsia="Calibri" w:hAnsi="Times New Roman" w:cs="Times New Roman"/>
          <w:sz w:val="24"/>
          <w:szCs w:val="24"/>
          <w:lang w:bidi="en-US"/>
        </w:rPr>
        <w:t xml:space="preserve">The below table shows the number of Physical, Occupational and Massage Therapists for the </w:t>
      </w:r>
      <w:r w:rsidRPr="002A6D6F">
        <w:rPr>
          <w:rFonts w:ascii="Times New Roman" w:eastAsia="Calibri" w:hAnsi="Times New Roman" w:cs="Times New Roman"/>
          <w:spacing w:val="-2"/>
          <w:sz w:val="24"/>
          <w:szCs w:val="24"/>
          <w:lang w:bidi="en-US"/>
        </w:rPr>
        <w:t>report area. There are 3.12 therapist professionals per 1000 persons in the report area; the statewide average is 2.82 therapist professionals per 1000 persons.</w:t>
      </w:r>
    </w:p>
    <w:p w14:paraId="056612F7" w14:textId="77777777" w:rsidR="00B46C9E" w:rsidRPr="0039534B" w:rsidRDefault="00B46C9E" w:rsidP="002A6D6F">
      <w:pPr>
        <w:tabs>
          <w:tab w:val="left" w:pos="2160"/>
        </w:tabs>
        <w:rPr>
          <w:rFonts w:ascii="Times New Roman" w:eastAsia="Calibri" w:hAnsi="Times New Roman" w:cs="Times New Roman"/>
          <w:b/>
          <w:bCs/>
          <w:sz w:val="24"/>
          <w:szCs w:val="24"/>
          <w:lang w:bidi="en-US"/>
        </w:rPr>
      </w:pPr>
      <w:r w:rsidRPr="0039534B">
        <w:rPr>
          <w:rFonts w:ascii="Times New Roman" w:eastAsia="Calibri" w:hAnsi="Times New Roman" w:cs="Times New Roman"/>
          <w:b/>
          <w:bCs/>
          <w:sz w:val="24"/>
          <w:szCs w:val="24"/>
          <w:lang w:bidi="en-US"/>
        </w:rPr>
        <w:t>Special Health Professionals</w:t>
      </w:r>
    </w:p>
    <w:p w14:paraId="37F243E8" w14:textId="77777777" w:rsidR="00B46C9E" w:rsidRPr="0039534B" w:rsidRDefault="00A5037B" w:rsidP="002A6D6F">
      <w:pPr>
        <w:tabs>
          <w:tab w:val="left" w:pos="2160"/>
        </w:tabs>
        <w:rPr>
          <w:rFonts w:ascii="Times New Roman" w:eastAsia="Calibri" w:hAnsi="Times New Roman" w:cs="Times New Roman"/>
          <w:sz w:val="24"/>
          <w:szCs w:val="24"/>
          <w:lang w:bidi="en-US"/>
        </w:rPr>
      </w:pPr>
      <w:r w:rsidRPr="0039534B">
        <w:rPr>
          <w:rFonts w:ascii="Times New Roman" w:eastAsia="Calibri" w:hAnsi="Times New Roman" w:cs="Times New Roman"/>
          <w:noProof/>
          <w:sz w:val="24"/>
          <w:szCs w:val="24"/>
        </w:rPr>
        <w:drawing>
          <wp:anchor distT="0" distB="0" distL="114300" distR="114300" simplePos="0" relativeHeight="251945984" behindDoc="0" locked="0" layoutInCell="1" allowOverlap="1" wp14:anchorId="28FD75B0" wp14:editId="1E98A3C7">
            <wp:simplePos x="0" y="0"/>
            <wp:positionH relativeFrom="margin">
              <wp:posOffset>-419100</wp:posOffset>
            </wp:positionH>
            <wp:positionV relativeFrom="paragraph">
              <wp:posOffset>2459024</wp:posOffset>
            </wp:positionV>
            <wp:extent cx="6772275" cy="2762250"/>
            <wp:effectExtent l="0" t="0" r="9525" b="0"/>
            <wp:wrapSquare wrapText="bothSides"/>
            <wp:docPr id="1847" name="Picture 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 name="top of 84.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6772275" cy="2762250"/>
                    </a:xfrm>
                    <a:prstGeom prst="rect">
                      <a:avLst/>
                    </a:prstGeom>
                  </pic:spPr>
                </pic:pic>
              </a:graphicData>
            </a:graphic>
            <wp14:sizeRelH relativeFrom="page">
              <wp14:pctWidth>0</wp14:pctWidth>
            </wp14:sizeRelH>
            <wp14:sizeRelV relativeFrom="page">
              <wp14:pctHeight>0</wp14:pctHeight>
            </wp14:sizeRelV>
          </wp:anchor>
        </w:drawing>
      </w:r>
      <w:r w:rsidRPr="002A6D6F">
        <w:rPr>
          <w:rFonts w:ascii="Calibri" w:eastAsia="Calibri" w:hAnsi="Calibri" w:cs="Calibri"/>
          <w:noProof/>
          <w:spacing w:val="-2"/>
          <w:sz w:val="20"/>
          <w:szCs w:val="20"/>
        </w:rPr>
        <w:drawing>
          <wp:anchor distT="0" distB="0" distL="114300" distR="114300" simplePos="0" relativeHeight="251948032" behindDoc="0" locked="0" layoutInCell="1" allowOverlap="1" wp14:anchorId="60CFBDAB" wp14:editId="1CAC21B0">
            <wp:simplePos x="0" y="0"/>
            <wp:positionH relativeFrom="margin">
              <wp:posOffset>-135559</wp:posOffset>
            </wp:positionH>
            <wp:positionV relativeFrom="paragraph">
              <wp:posOffset>5104682</wp:posOffset>
            </wp:positionV>
            <wp:extent cx="6376670" cy="1733550"/>
            <wp:effectExtent l="0" t="0" r="5080" b="0"/>
            <wp:wrapSquare wrapText="bothSides"/>
            <wp:docPr id="1849" name="Picture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top of 85.jpg"/>
                    <pic:cNvPicPr/>
                  </pic:nvPicPr>
                  <pic:blipFill rotWithShape="1">
                    <a:blip r:embed="rId163" cstate="print">
                      <a:extLst>
                        <a:ext uri="{28A0092B-C50C-407E-A947-70E740481C1C}">
                          <a14:useLocalDpi xmlns:a14="http://schemas.microsoft.com/office/drawing/2010/main" val="0"/>
                        </a:ext>
                      </a:extLst>
                    </a:blip>
                    <a:srcRect l="4281"/>
                    <a:stretch/>
                  </pic:blipFill>
                  <pic:spPr bwMode="auto">
                    <a:xfrm>
                      <a:off x="0" y="0"/>
                      <a:ext cx="6376670" cy="1733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6D6F" w:rsidRPr="002A6D6F">
        <w:rPr>
          <w:rFonts w:ascii="Times New Roman" w:eastAsia="Calibri" w:hAnsi="Times New Roman" w:cs="Times New Roman"/>
          <w:noProof/>
          <w:spacing w:val="-2"/>
          <w:sz w:val="24"/>
          <w:szCs w:val="24"/>
        </w:rPr>
        <w:drawing>
          <wp:anchor distT="0" distB="0" distL="114300" distR="114300" simplePos="0" relativeHeight="251947008" behindDoc="0" locked="0" layoutInCell="1" allowOverlap="1" wp14:anchorId="12952B3E" wp14:editId="7FA895E1">
            <wp:simplePos x="0" y="0"/>
            <wp:positionH relativeFrom="margin">
              <wp:posOffset>-457200</wp:posOffset>
            </wp:positionH>
            <wp:positionV relativeFrom="paragraph">
              <wp:posOffset>785826</wp:posOffset>
            </wp:positionV>
            <wp:extent cx="6848475" cy="1752600"/>
            <wp:effectExtent l="0" t="0" r="9525" b="0"/>
            <wp:wrapSquare wrapText="bothSides"/>
            <wp:docPr id="1848" name="Picture 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 name="spe health prof.jp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6848475" cy="1752600"/>
                    </a:xfrm>
                    <a:prstGeom prst="rect">
                      <a:avLst/>
                    </a:prstGeom>
                  </pic:spPr>
                </pic:pic>
              </a:graphicData>
            </a:graphic>
            <wp14:sizeRelH relativeFrom="page">
              <wp14:pctWidth>0</wp14:pctWidth>
            </wp14:sizeRelH>
            <wp14:sizeRelV relativeFrom="page">
              <wp14:pctHeight>0</wp14:pctHeight>
            </wp14:sizeRelV>
          </wp:anchor>
        </w:drawing>
      </w:r>
      <w:r w:rsidR="00B46C9E" w:rsidRPr="002A6D6F">
        <w:rPr>
          <w:rFonts w:ascii="Times New Roman" w:eastAsia="Calibri" w:hAnsi="Times New Roman" w:cs="Times New Roman"/>
          <w:spacing w:val="-2"/>
          <w:sz w:val="24"/>
          <w:szCs w:val="24"/>
          <w:lang w:bidi="en-US"/>
        </w:rPr>
        <w:t>The below table shows the number of Optometrists, Audiologists, Speech Pathologists, Respiratory</w:t>
      </w:r>
      <w:r w:rsidR="00B46C9E" w:rsidRPr="0039534B">
        <w:rPr>
          <w:rFonts w:ascii="Times New Roman" w:eastAsia="Calibri" w:hAnsi="Times New Roman" w:cs="Times New Roman"/>
          <w:sz w:val="24"/>
          <w:szCs w:val="24"/>
          <w:lang w:bidi="en-US"/>
        </w:rPr>
        <w:t xml:space="preserve"> </w:t>
      </w:r>
      <w:r w:rsidR="00B46C9E" w:rsidRPr="0060061E">
        <w:rPr>
          <w:rFonts w:ascii="Times New Roman" w:eastAsia="Calibri" w:hAnsi="Times New Roman" w:cs="Times New Roman"/>
          <w:spacing w:val="-6"/>
          <w:sz w:val="24"/>
          <w:szCs w:val="24"/>
          <w:lang w:bidi="en-US"/>
        </w:rPr>
        <w:t>Therapists, and Respiratory Technicians for the report area. There are 1.04 special health professionals</w:t>
      </w:r>
      <w:r w:rsidR="00B46C9E" w:rsidRPr="0039534B">
        <w:rPr>
          <w:rFonts w:ascii="Times New Roman" w:eastAsia="Calibri" w:hAnsi="Times New Roman" w:cs="Times New Roman"/>
          <w:sz w:val="24"/>
          <w:szCs w:val="24"/>
          <w:lang w:bidi="en-US"/>
        </w:rPr>
        <w:t xml:space="preserve"> per 1000 persons in the report area; the statewide average is 1.48 special health professionals per 1000 persons.</w:t>
      </w:r>
    </w:p>
    <w:p w14:paraId="6423DB45" w14:textId="7C2D14F3" w:rsidR="00B46C9E" w:rsidRPr="0082607F" w:rsidRDefault="0082607F" w:rsidP="00A5037B">
      <w:pPr>
        <w:tabs>
          <w:tab w:val="left" w:pos="2160"/>
        </w:tabs>
        <w:rPr>
          <w:rFonts w:ascii="Times New Roman" w:eastAsia="Calibri" w:hAnsi="Times New Roman" w:cs="Times New Roman"/>
          <w:b/>
          <w:sz w:val="24"/>
          <w:szCs w:val="24"/>
          <w:lang w:bidi="en-US"/>
        </w:rPr>
      </w:pPr>
      <w:r w:rsidRPr="0082607F">
        <w:rPr>
          <w:rFonts w:ascii="Times New Roman" w:eastAsia="Calibri" w:hAnsi="Times New Roman" w:cs="Times New Roman"/>
          <w:b/>
          <w:sz w:val="24"/>
          <w:szCs w:val="24"/>
          <w:lang w:bidi="en-US"/>
        </w:rPr>
        <w:lastRenderedPageBreak/>
        <w:t>Key Findings</w:t>
      </w:r>
      <w:r w:rsidR="008F61AA">
        <w:rPr>
          <w:rFonts w:ascii="Times New Roman" w:eastAsia="Calibri" w:hAnsi="Times New Roman" w:cs="Times New Roman"/>
          <w:b/>
          <w:sz w:val="24"/>
          <w:szCs w:val="24"/>
          <w:lang w:bidi="en-US"/>
        </w:rPr>
        <w:t>-Update 2023</w:t>
      </w:r>
    </w:p>
    <w:p w14:paraId="4E9FC48D" w14:textId="77777777" w:rsidR="00FE5659" w:rsidRPr="00A5037B" w:rsidRDefault="00FE5659" w:rsidP="00A5037B">
      <w:pPr>
        <w:tabs>
          <w:tab w:val="left" w:pos="2160"/>
        </w:tabs>
        <w:rPr>
          <w:rFonts w:ascii="Times New Roman" w:eastAsia="Calibri" w:hAnsi="Times New Roman" w:cs="Times New Roman"/>
          <w:spacing w:val="-4"/>
          <w:sz w:val="24"/>
          <w:szCs w:val="24"/>
          <w:lang w:bidi="en-US"/>
        </w:rPr>
      </w:pPr>
      <w:r w:rsidRPr="00A5037B">
        <w:rPr>
          <w:rFonts w:ascii="Times New Roman" w:eastAsia="Calibri" w:hAnsi="Times New Roman" w:cs="Times New Roman"/>
          <w:spacing w:val="-4"/>
          <w:sz w:val="24"/>
          <w:szCs w:val="24"/>
          <w:lang w:bidi="en-US"/>
        </w:rPr>
        <w:t>When it comes to preventive care, less than 56% of Broome</w:t>
      </w:r>
      <w:r w:rsidR="00F425E6" w:rsidRPr="00A5037B">
        <w:rPr>
          <w:rFonts w:ascii="Times New Roman" w:eastAsia="Calibri" w:hAnsi="Times New Roman" w:cs="Times New Roman"/>
          <w:spacing w:val="-4"/>
          <w:sz w:val="24"/>
          <w:szCs w:val="24"/>
          <w:lang w:bidi="en-US"/>
        </w:rPr>
        <w:t xml:space="preserve">, </w:t>
      </w:r>
      <w:r w:rsidRPr="00A5037B">
        <w:rPr>
          <w:rFonts w:ascii="Times New Roman" w:eastAsia="Calibri" w:hAnsi="Times New Roman" w:cs="Times New Roman"/>
          <w:spacing w:val="-4"/>
          <w:sz w:val="24"/>
          <w:szCs w:val="24"/>
          <w:lang w:bidi="en-US"/>
        </w:rPr>
        <w:t xml:space="preserve">and </w:t>
      </w:r>
      <w:r w:rsidR="00F425E6" w:rsidRPr="00A5037B">
        <w:rPr>
          <w:rFonts w:ascii="Times New Roman" w:eastAsia="Calibri" w:hAnsi="Times New Roman" w:cs="Times New Roman"/>
          <w:spacing w:val="-4"/>
          <w:sz w:val="24"/>
          <w:szCs w:val="24"/>
          <w:lang w:bidi="en-US"/>
        </w:rPr>
        <w:t xml:space="preserve">48.5 % of </w:t>
      </w:r>
      <w:r w:rsidRPr="00A5037B">
        <w:rPr>
          <w:rFonts w:ascii="Times New Roman" w:eastAsia="Calibri" w:hAnsi="Times New Roman" w:cs="Times New Roman"/>
          <w:spacing w:val="-4"/>
          <w:sz w:val="24"/>
          <w:szCs w:val="24"/>
          <w:lang w:bidi="en-US"/>
        </w:rPr>
        <w:t>Chenango</w:t>
      </w:r>
      <w:r w:rsidR="00F425E6" w:rsidRPr="00A5037B">
        <w:rPr>
          <w:rFonts w:ascii="Times New Roman" w:eastAsia="Calibri" w:hAnsi="Times New Roman" w:cs="Times New Roman"/>
          <w:spacing w:val="-4"/>
          <w:sz w:val="24"/>
          <w:szCs w:val="24"/>
          <w:lang w:bidi="en-US"/>
        </w:rPr>
        <w:t>,</w:t>
      </w:r>
      <w:r w:rsidRPr="00A5037B">
        <w:rPr>
          <w:rFonts w:ascii="Times New Roman" w:eastAsia="Calibri" w:hAnsi="Times New Roman" w:cs="Times New Roman"/>
          <w:spacing w:val="-4"/>
          <w:sz w:val="24"/>
          <w:szCs w:val="24"/>
          <w:lang w:bidi="en-US"/>
        </w:rPr>
        <w:t xml:space="preserve"> children in government sponsored health insurance programs have the recommended number of well child visits, compared with a 7</w:t>
      </w:r>
      <w:r w:rsidR="00E0357E" w:rsidRPr="00A5037B">
        <w:rPr>
          <w:rFonts w:ascii="Times New Roman" w:eastAsia="Calibri" w:hAnsi="Times New Roman" w:cs="Times New Roman"/>
          <w:spacing w:val="-4"/>
          <w:sz w:val="24"/>
          <w:szCs w:val="24"/>
          <w:lang w:bidi="en-US"/>
        </w:rPr>
        <w:t>4.1</w:t>
      </w:r>
      <w:r w:rsidRPr="00A5037B">
        <w:rPr>
          <w:rFonts w:ascii="Times New Roman" w:eastAsia="Calibri" w:hAnsi="Times New Roman" w:cs="Times New Roman"/>
          <w:spacing w:val="-4"/>
          <w:sz w:val="24"/>
          <w:szCs w:val="24"/>
          <w:lang w:bidi="en-US"/>
        </w:rPr>
        <w:t>% statewide rate. Broken out by age groups reported, 78.7% of children under 15 months, 7</w:t>
      </w:r>
      <w:r w:rsidR="00E0357E" w:rsidRPr="00A5037B">
        <w:rPr>
          <w:rFonts w:ascii="Times New Roman" w:eastAsia="Calibri" w:hAnsi="Times New Roman" w:cs="Times New Roman"/>
          <w:spacing w:val="-4"/>
          <w:sz w:val="24"/>
          <w:szCs w:val="24"/>
          <w:lang w:bidi="en-US"/>
        </w:rPr>
        <w:t>5.7</w:t>
      </w:r>
      <w:r w:rsidRPr="00A5037B">
        <w:rPr>
          <w:rFonts w:ascii="Times New Roman" w:eastAsia="Calibri" w:hAnsi="Times New Roman" w:cs="Times New Roman"/>
          <w:spacing w:val="-4"/>
          <w:sz w:val="24"/>
          <w:szCs w:val="24"/>
          <w:lang w:bidi="en-US"/>
        </w:rPr>
        <w:t xml:space="preserve">% between 3 and 6 years, and </w:t>
      </w:r>
      <w:r w:rsidR="00E0357E" w:rsidRPr="00A5037B">
        <w:rPr>
          <w:rFonts w:ascii="Times New Roman" w:eastAsia="Calibri" w:hAnsi="Times New Roman" w:cs="Times New Roman"/>
          <w:spacing w:val="-4"/>
          <w:sz w:val="24"/>
          <w:szCs w:val="24"/>
          <w:lang w:bidi="en-US"/>
        </w:rPr>
        <w:t>52.7</w:t>
      </w:r>
      <w:r w:rsidRPr="00A5037B">
        <w:rPr>
          <w:rFonts w:ascii="Times New Roman" w:eastAsia="Calibri" w:hAnsi="Times New Roman" w:cs="Times New Roman"/>
          <w:spacing w:val="-4"/>
          <w:sz w:val="24"/>
          <w:szCs w:val="24"/>
          <w:lang w:bidi="en-US"/>
        </w:rPr>
        <w:t>% age 12-21 received the recommended number of well visits is the service area. All of these figures are lower than statewide rates for the specified age groups, with the gap increasing for older children.</w:t>
      </w:r>
    </w:p>
    <w:p w14:paraId="624430EF" w14:textId="63A29C60" w:rsidR="00FE5659" w:rsidRPr="00A5037B" w:rsidRDefault="00FE5659" w:rsidP="00A5037B">
      <w:pPr>
        <w:tabs>
          <w:tab w:val="left" w:pos="2160"/>
        </w:tabs>
        <w:spacing w:after="0"/>
        <w:rPr>
          <w:rFonts w:ascii="Times New Roman" w:eastAsia="Calibri" w:hAnsi="Times New Roman" w:cs="Times New Roman"/>
          <w:spacing w:val="-4"/>
          <w:sz w:val="24"/>
          <w:szCs w:val="24"/>
          <w:lang w:bidi="en-US"/>
        </w:rPr>
      </w:pPr>
      <w:r w:rsidRPr="00A5037B">
        <w:rPr>
          <w:rFonts w:ascii="Times New Roman" w:eastAsia="Calibri" w:hAnsi="Times New Roman" w:cs="Times New Roman"/>
          <w:spacing w:val="-4"/>
          <w:sz w:val="24"/>
          <w:szCs w:val="24"/>
          <w:lang w:bidi="en-US"/>
        </w:rPr>
        <w:t>Broome and Chenango County children receive lead screenings at lower rates than peers throughout the state as well</w:t>
      </w:r>
      <w:r w:rsidR="00F425E6" w:rsidRPr="00A5037B">
        <w:rPr>
          <w:rFonts w:ascii="Times New Roman" w:eastAsia="Calibri" w:hAnsi="Times New Roman" w:cs="Times New Roman"/>
          <w:spacing w:val="-4"/>
          <w:sz w:val="24"/>
          <w:szCs w:val="24"/>
          <w:lang w:bidi="en-US"/>
        </w:rPr>
        <w:t xml:space="preserve">, however there has been improvement in the number of children being screened for lead, with the most significant improvements occurring in Chenango County. </w:t>
      </w:r>
      <w:r w:rsidRPr="00A5037B">
        <w:rPr>
          <w:rFonts w:ascii="Times New Roman" w:eastAsia="Calibri" w:hAnsi="Times New Roman" w:cs="Times New Roman"/>
          <w:spacing w:val="-4"/>
          <w:sz w:val="24"/>
          <w:szCs w:val="24"/>
          <w:lang w:bidi="en-US"/>
        </w:rPr>
        <w:t>In 2019, New York State amended</w:t>
      </w:r>
      <w:r w:rsidR="00E0357E" w:rsidRPr="00A5037B">
        <w:rPr>
          <w:rFonts w:ascii="Times New Roman" w:eastAsia="Calibri" w:hAnsi="Times New Roman" w:cs="Times New Roman"/>
          <w:spacing w:val="-4"/>
          <w:sz w:val="24"/>
          <w:szCs w:val="24"/>
          <w:lang w:bidi="en-US"/>
        </w:rPr>
        <w:t xml:space="preserve"> the Public Health </w:t>
      </w:r>
      <w:r w:rsidRPr="00A5037B">
        <w:rPr>
          <w:rFonts w:ascii="Times New Roman" w:eastAsia="Calibri" w:hAnsi="Times New Roman" w:cs="Times New Roman"/>
          <w:spacing w:val="-4"/>
          <w:sz w:val="24"/>
          <w:szCs w:val="24"/>
          <w:lang w:bidi="en-US"/>
        </w:rPr>
        <w:t>to lower the definition of an elevated blood lead level in a child to 5 micrograms per deciliter (µg/dL) (previously 10 µg/dL)</w:t>
      </w:r>
      <w:r w:rsidR="00E0357E" w:rsidRPr="00A5037B">
        <w:rPr>
          <w:rFonts w:ascii="Times New Roman" w:eastAsia="Calibri" w:hAnsi="Times New Roman" w:cs="Times New Roman"/>
          <w:spacing w:val="-4"/>
          <w:sz w:val="24"/>
          <w:szCs w:val="24"/>
          <w:lang w:bidi="en-US"/>
        </w:rPr>
        <w:t>, which has increased the number of children testing positive for lead</w:t>
      </w:r>
      <w:r w:rsidRPr="00A5037B">
        <w:rPr>
          <w:rFonts w:ascii="Times New Roman" w:eastAsia="Calibri" w:hAnsi="Times New Roman" w:cs="Times New Roman"/>
          <w:spacing w:val="-4"/>
          <w:sz w:val="24"/>
          <w:szCs w:val="24"/>
          <w:lang w:bidi="en-US"/>
        </w:rPr>
        <w:t>. Among children born in 201</w:t>
      </w:r>
      <w:r w:rsidR="00E0357E" w:rsidRPr="00A5037B">
        <w:rPr>
          <w:rFonts w:ascii="Times New Roman" w:eastAsia="Calibri" w:hAnsi="Times New Roman" w:cs="Times New Roman"/>
          <w:spacing w:val="-4"/>
          <w:sz w:val="24"/>
          <w:szCs w:val="24"/>
          <w:lang w:bidi="en-US"/>
        </w:rPr>
        <w:t>5</w:t>
      </w:r>
      <w:r w:rsidRPr="00A5037B">
        <w:rPr>
          <w:rFonts w:ascii="Times New Roman" w:eastAsia="Calibri" w:hAnsi="Times New Roman" w:cs="Times New Roman"/>
          <w:spacing w:val="-4"/>
          <w:sz w:val="24"/>
          <w:szCs w:val="24"/>
          <w:lang w:bidi="en-US"/>
        </w:rPr>
        <w:t>, 38</w:t>
      </w:r>
      <w:r w:rsidR="00E0357E" w:rsidRPr="00A5037B">
        <w:rPr>
          <w:rFonts w:ascii="Times New Roman" w:eastAsia="Calibri" w:hAnsi="Times New Roman" w:cs="Times New Roman"/>
          <w:spacing w:val="-4"/>
          <w:sz w:val="24"/>
          <w:szCs w:val="24"/>
          <w:lang w:bidi="en-US"/>
        </w:rPr>
        <w:t>.1</w:t>
      </w:r>
      <w:r w:rsidRPr="00A5037B">
        <w:rPr>
          <w:rFonts w:ascii="Times New Roman" w:eastAsia="Calibri" w:hAnsi="Times New Roman" w:cs="Times New Roman"/>
          <w:spacing w:val="-4"/>
          <w:sz w:val="24"/>
          <w:szCs w:val="24"/>
          <w:lang w:bidi="en-US"/>
        </w:rPr>
        <w:t>% of children had at least two lead screenings by age 36 months, compared with a 5</w:t>
      </w:r>
      <w:r w:rsidR="00E0357E" w:rsidRPr="00A5037B">
        <w:rPr>
          <w:rFonts w:ascii="Times New Roman" w:eastAsia="Calibri" w:hAnsi="Times New Roman" w:cs="Times New Roman"/>
          <w:spacing w:val="-4"/>
          <w:sz w:val="24"/>
          <w:szCs w:val="24"/>
          <w:lang w:bidi="en-US"/>
        </w:rPr>
        <w:t>7.3</w:t>
      </w:r>
      <w:r w:rsidRPr="00A5037B">
        <w:rPr>
          <w:rFonts w:ascii="Times New Roman" w:eastAsia="Calibri" w:hAnsi="Times New Roman" w:cs="Times New Roman"/>
          <w:spacing w:val="-4"/>
          <w:sz w:val="24"/>
          <w:szCs w:val="24"/>
          <w:lang w:bidi="en-US"/>
        </w:rPr>
        <w:t>% statewide rate.</w:t>
      </w:r>
      <w:r w:rsidR="007606BE" w:rsidRPr="00A5037B">
        <w:rPr>
          <w:rFonts w:ascii="Times New Roman" w:eastAsia="Calibri" w:hAnsi="Times New Roman" w:cs="Times New Roman"/>
          <w:spacing w:val="-4"/>
          <w:sz w:val="24"/>
          <w:szCs w:val="24"/>
          <w:vertAlign w:val="superscript"/>
          <w:lang w:bidi="en-US"/>
        </w:rPr>
        <w:t xml:space="preserve"> </w:t>
      </w:r>
      <w:r w:rsidR="0006217D" w:rsidRPr="00A5037B">
        <w:rPr>
          <w:rFonts w:ascii="Times New Roman" w:eastAsia="Calibri" w:hAnsi="Times New Roman" w:cs="Times New Roman"/>
          <w:spacing w:val="-4"/>
          <w:sz w:val="24"/>
          <w:szCs w:val="24"/>
          <w:vertAlign w:val="superscript"/>
          <w:lang w:bidi="en-US"/>
        </w:rPr>
        <w:t xml:space="preserve"> </w:t>
      </w:r>
      <w:r w:rsidR="0006217D" w:rsidRPr="00A5037B">
        <w:rPr>
          <w:rFonts w:ascii="Times New Roman" w:hAnsi="Times New Roman" w:cs="Times New Roman"/>
          <w:spacing w:val="-4"/>
          <w:sz w:val="24"/>
          <w:szCs w:val="24"/>
        </w:rPr>
        <w:t>Examination of trends shows substantial improvement of rates in lead screening among children (by age 36 months) with rates increasing from 31.7% in 2004 to 54.3% in 2013. However, there has been a decrease in the percentage of children receiving at least one screening by 36 months in recent years, decreasing from 67.1 in 2011 to 54.3 in 2013, and holding steady rates of about 38.0% for those receiving at least two screenings by 36 months. Simultaneously, the incidence of elevated blood lead levels among children under the age of 6 appears to be declining in most recent years, decreasing from 15.8 per 1,000 in 2015 to 7.9 per 1000 in 2016. Despite these gains, additional effort in the area of lead screening is needed to prevent lead exposure and identify children with high blood lead levels, especially when comparing Broome and Chenango County to the state of New York for the percentages of children receiving at least one or two blood lead tests by 36 months.</w:t>
      </w:r>
      <w:r w:rsidR="00B02D29" w:rsidRPr="00A5037B">
        <w:rPr>
          <w:rStyle w:val="FootnoteReference"/>
          <w:rFonts w:ascii="Times New Roman" w:hAnsi="Times New Roman" w:cs="Times New Roman"/>
          <w:spacing w:val="-4"/>
          <w:sz w:val="24"/>
          <w:szCs w:val="24"/>
        </w:rPr>
        <w:footnoteReference w:id="17"/>
      </w:r>
      <w:r w:rsidR="0006217D" w:rsidRPr="00A5037B">
        <w:rPr>
          <w:rFonts w:ascii="Times New Roman" w:hAnsi="Times New Roman" w:cs="Times New Roman"/>
          <w:spacing w:val="-4"/>
          <w:sz w:val="24"/>
          <w:szCs w:val="24"/>
        </w:rPr>
        <w:t xml:space="preserve"> </w:t>
      </w:r>
      <w:sdt>
        <w:sdtPr>
          <w:rPr>
            <w:rFonts w:ascii="Times New Roman" w:eastAsia="Calibri" w:hAnsi="Times New Roman" w:cs="Times New Roman"/>
            <w:spacing w:val="-4"/>
            <w:sz w:val="24"/>
            <w:szCs w:val="24"/>
            <w:vertAlign w:val="superscript"/>
            <w:lang w:bidi="en-US"/>
          </w:rPr>
          <w:id w:val="408660789"/>
          <w:citation/>
        </w:sdtPr>
        <w:sdtEndPr/>
        <w:sdtContent>
          <w:r w:rsidR="007606BE" w:rsidRPr="00A5037B">
            <w:rPr>
              <w:rFonts w:ascii="Times New Roman" w:eastAsia="Calibri" w:hAnsi="Times New Roman" w:cs="Times New Roman"/>
              <w:spacing w:val="-4"/>
              <w:sz w:val="24"/>
              <w:szCs w:val="24"/>
              <w:vertAlign w:val="superscript"/>
              <w:lang w:bidi="en-US"/>
            </w:rPr>
            <w:fldChar w:fldCharType="begin"/>
          </w:r>
          <w:r w:rsidR="007606BE" w:rsidRPr="00A5037B">
            <w:rPr>
              <w:rFonts w:ascii="Times New Roman" w:eastAsia="Calibri" w:hAnsi="Times New Roman" w:cs="Times New Roman"/>
              <w:spacing w:val="-4"/>
              <w:sz w:val="24"/>
              <w:szCs w:val="24"/>
              <w:vertAlign w:val="superscript"/>
              <w:lang w:bidi="en-US"/>
            </w:rPr>
            <w:instrText xml:space="preserve"> CITATION hea21 \l 1033 </w:instrText>
          </w:r>
          <w:r w:rsidR="007606BE" w:rsidRPr="00A5037B">
            <w:rPr>
              <w:rFonts w:ascii="Times New Roman" w:eastAsia="Calibri" w:hAnsi="Times New Roman" w:cs="Times New Roman"/>
              <w:spacing w:val="-4"/>
              <w:sz w:val="24"/>
              <w:szCs w:val="24"/>
              <w:vertAlign w:val="superscript"/>
              <w:lang w:bidi="en-US"/>
            </w:rPr>
            <w:fldChar w:fldCharType="separate"/>
          </w:r>
          <w:r w:rsidR="004B2FED" w:rsidRPr="004B2FED">
            <w:rPr>
              <w:rFonts w:ascii="Times New Roman" w:eastAsia="Calibri" w:hAnsi="Times New Roman" w:cs="Times New Roman"/>
              <w:noProof/>
              <w:spacing w:val="-4"/>
              <w:sz w:val="24"/>
              <w:szCs w:val="24"/>
              <w:lang w:bidi="en-US"/>
            </w:rPr>
            <w:t>(health.ny.gov, 2021)</w:t>
          </w:r>
          <w:r w:rsidR="007606BE" w:rsidRPr="00A5037B">
            <w:rPr>
              <w:rFonts w:ascii="Times New Roman" w:eastAsia="Calibri" w:hAnsi="Times New Roman" w:cs="Times New Roman"/>
              <w:spacing w:val="-4"/>
              <w:sz w:val="24"/>
              <w:szCs w:val="24"/>
              <w:vertAlign w:val="superscript"/>
              <w:lang w:bidi="en-US"/>
            </w:rPr>
            <w:fldChar w:fldCharType="end"/>
          </w:r>
        </w:sdtContent>
      </w:sdt>
    </w:p>
    <w:p w14:paraId="6D162740" w14:textId="77777777" w:rsidR="00FE5659" w:rsidRPr="00635C22" w:rsidRDefault="00FE5659" w:rsidP="00B46C9E">
      <w:pPr>
        <w:tabs>
          <w:tab w:val="left" w:pos="2160"/>
        </w:tabs>
        <w:spacing w:after="0"/>
        <w:rPr>
          <w:rFonts w:ascii="Calibri" w:eastAsia="Calibri" w:hAnsi="Calibri" w:cs="Calibri"/>
          <w:sz w:val="12"/>
          <w:szCs w:val="12"/>
          <w:lang w:bidi="en-US"/>
        </w:rPr>
      </w:pPr>
    </w:p>
    <w:p w14:paraId="05ECA7B5" w14:textId="77777777" w:rsidR="00635C22" w:rsidRPr="0075530D" w:rsidRDefault="00635C22" w:rsidP="00635C22">
      <w:pPr>
        <w:keepNext/>
        <w:keepLines/>
        <w:shd w:val="clear" w:color="auto" w:fill="21C4ED" w:themeFill="background2" w:themeFillShade="BF"/>
        <w:spacing w:before="240" w:line="259" w:lineRule="auto"/>
        <w:outlineLvl w:val="0"/>
        <w:rPr>
          <w:rFonts w:ascii="Times New Roman" w:eastAsia="Times New Roman" w:hAnsi="Times New Roman" w:cs="Times New Roman"/>
          <w:b/>
          <w:sz w:val="24"/>
          <w:szCs w:val="32"/>
        </w:rPr>
      </w:pPr>
      <w:r>
        <w:rPr>
          <w:rFonts w:ascii="Times New Roman" w:eastAsia="Times New Roman" w:hAnsi="Times New Roman" w:cs="Times New Roman"/>
          <w:b/>
          <w:sz w:val="24"/>
          <w:szCs w:val="32"/>
        </w:rPr>
        <w:t>Free and Reduced Lunch Program</w:t>
      </w:r>
    </w:p>
    <w:p w14:paraId="62EA7C21" w14:textId="77777777" w:rsidR="00B46C9E" w:rsidRPr="006D71C1" w:rsidRDefault="00635C22" w:rsidP="00A5037B">
      <w:pPr>
        <w:tabs>
          <w:tab w:val="left" w:pos="2160"/>
        </w:tabs>
        <w:rPr>
          <w:rFonts w:ascii="Times New Roman" w:eastAsia="Calibri" w:hAnsi="Times New Roman" w:cs="Times New Roman"/>
          <w:b/>
          <w:bCs/>
          <w:spacing w:val="-4"/>
          <w:sz w:val="24"/>
          <w:szCs w:val="24"/>
          <w:lang w:bidi="en-US"/>
        </w:rPr>
      </w:pPr>
      <w:r w:rsidRPr="006D71C1">
        <w:rPr>
          <w:rFonts w:ascii="Times New Roman" w:eastAsia="Calibri" w:hAnsi="Times New Roman" w:cs="Times New Roman"/>
          <w:noProof/>
          <w:spacing w:val="-4"/>
          <w:sz w:val="24"/>
          <w:szCs w:val="24"/>
        </w:rPr>
        <w:drawing>
          <wp:anchor distT="0" distB="0" distL="114300" distR="114300" simplePos="0" relativeHeight="251950080" behindDoc="0" locked="0" layoutInCell="1" allowOverlap="1" wp14:anchorId="018AC6F6" wp14:editId="43FF8656">
            <wp:simplePos x="0" y="0"/>
            <wp:positionH relativeFrom="margin">
              <wp:align>center</wp:align>
            </wp:positionH>
            <wp:positionV relativeFrom="paragraph">
              <wp:posOffset>814070</wp:posOffset>
            </wp:positionV>
            <wp:extent cx="5270500" cy="1454785"/>
            <wp:effectExtent l="0" t="0" r="6350" b="0"/>
            <wp:wrapSquare wrapText="bothSides"/>
            <wp:docPr id="1851" name="Picture 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 name="free or reduced school lunches.jpg"/>
                    <pic:cNvPicPr/>
                  </pic:nvPicPr>
                  <pic:blipFill rotWithShape="1">
                    <a:blip r:embed="rId165" cstate="print">
                      <a:extLst>
                        <a:ext uri="{28A0092B-C50C-407E-A947-70E740481C1C}">
                          <a14:useLocalDpi xmlns:a14="http://schemas.microsoft.com/office/drawing/2010/main" val="0"/>
                        </a:ext>
                      </a:extLst>
                    </a:blip>
                    <a:srcRect l="3113" t="8832" r="17536" b="7102"/>
                    <a:stretch/>
                  </pic:blipFill>
                  <pic:spPr bwMode="auto">
                    <a:xfrm>
                      <a:off x="0" y="0"/>
                      <a:ext cx="5270500" cy="14547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037B" w:rsidRPr="006D71C1">
        <w:rPr>
          <w:rFonts w:ascii="Times New Roman" w:eastAsia="Calibri" w:hAnsi="Times New Roman" w:cs="Times New Roman"/>
          <w:bCs/>
          <w:spacing w:val="-4"/>
          <w:sz w:val="24"/>
          <w:szCs w:val="24"/>
          <w:lang w:bidi="en-US"/>
        </w:rPr>
        <w:t>The table below shows the number of students eligible for the Free and Reduced Lunch Program during January, 2020. The figures below include all School Food Authority agencies. 63.72%% of the students in the report area were eligible for free or reduced   lunches, compared to a statewide rate of 74.75%.</w:t>
      </w:r>
    </w:p>
    <w:p w14:paraId="58A8F2BA" w14:textId="77777777" w:rsidR="00B46C9E" w:rsidRPr="00584ED0" w:rsidRDefault="00B46C9E" w:rsidP="00584ED0">
      <w:pPr>
        <w:tabs>
          <w:tab w:val="left" w:pos="2160"/>
        </w:tabs>
        <w:spacing w:line="240" w:lineRule="auto"/>
        <w:rPr>
          <w:rFonts w:ascii="Times New Roman" w:eastAsia="Calibri" w:hAnsi="Times New Roman" w:cs="Times New Roman"/>
          <w:b/>
          <w:bCs/>
          <w:sz w:val="24"/>
          <w:szCs w:val="24"/>
          <w:lang w:bidi="en-US"/>
        </w:rPr>
      </w:pPr>
      <w:r w:rsidRPr="00584ED0">
        <w:rPr>
          <w:rFonts w:ascii="Times New Roman" w:eastAsia="Calibri" w:hAnsi="Times New Roman" w:cs="Times New Roman"/>
          <w:b/>
          <w:bCs/>
          <w:sz w:val="24"/>
          <w:szCs w:val="24"/>
          <w:lang w:bidi="en-US"/>
        </w:rPr>
        <w:lastRenderedPageBreak/>
        <w:t>Free and Reduced Lunch Program by School</w:t>
      </w:r>
    </w:p>
    <w:p w14:paraId="6474A342" w14:textId="77777777" w:rsidR="00896A55" w:rsidRPr="00584ED0" w:rsidRDefault="0006217D" w:rsidP="006D71C1">
      <w:pPr>
        <w:tabs>
          <w:tab w:val="left" w:pos="2160"/>
        </w:tabs>
        <w:rPr>
          <w:rFonts w:ascii="Times New Roman" w:eastAsia="Calibri" w:hAnsi="Times New Roman" w:cs="Times New Roman"/>
          <w:sz w:val="24"/>
          <w:szCs w:val="24"/>
          <w:lang w:bidi="en-US"/>
        </w:rPr>
      </w:pPr>
      <w:r>
        <w:rPr>
          <w:rFonts w:ascii="Calibri" w:eastAsia="Calibri" w:hAnsi="Calibri" w:cs="Calibri"/>
          <w:noProof/>
          <w:sz w:val="20"/>
          <w:szCs w:val="20"/>
        </w:rPr>
        <w:drawing>
          <wp:anchor distT="0" distB="0" distL="114300" distR="114300" simplePos="0" relativeHeight="251951104" behindDoc="0" locked="0" layoutInCell="1" allowOverlap="1" wp14:anchorId="3CD16936" wp14:editId="63E8E787">
            <wp:simplePos x="0" y="0"/>
            <wp:positionH relativeFrom="margin">
              <wp:align>center</wp:align>
            </wp:positionH>
            <wp:positionV relativeFrom="paragraph">
              <wp:posOffset>612140</wp:posOffset>
            </wp:positionV>
            <wp:extent cx="6368415" cy="4585970"/>
            <wp:effectExtent l="0" t="0" r="0" b="5080"/>
            <wp:wrapSquare wrapText="bothSides"/>
            <wp:docPr id="1852" name="Picture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 name="NewYorkStateCommunityActionAssociationReport_2-86.jpg"/>
                    <pic:cNvPicPr/>
                  </pic:nvPicPr>
                  <pic:blipFill rotWithShape="1">
                    <a:blip r:embed="rId166" cstate="print">
                      <a:extLst>
                        <a:ext uri="{28A0092B-C50C-407E-A947-70E740481C1C}">
                          <a14:useLocalDpi xmlns:a14="http://schemas.microsoft.com/office/drawing/2010/main" val="0"/>
                        </a:ext>
                      </a:extLst>
                    </a:blip>
                    <a:srcRect b="43486"/>
                    <a:stretch/>
                  </pic:blipFill>
                  <pic:spPr bwMode="auto">
                    <a:xfrm>
                      <a:off x="0" y="0"/>
                      <a:ext cx="6368415" cy="4585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46C9E" w:rsidRPr="00584ED0">
        <w:rPr>
          <w:rFonts w:ascii="Times New Roman" w:eastAsia="Calibri" w:hAnsi="Times New Roman" w:cs="Times New Roman"/>
          <w:sz w:val="24"/>
          <w:szCs w:val="24"/>
          <w:lang w:bidi="en-US"/>
        </w:rPr>
        <w:t>The table below shows the number of students eligible for the Free and Reduced Lunch Program during January, 2020. The figures below include all School Food Authority agencies, including public and non‐public.</w:t>
      </w:r>
    </w:p>
    <w:p w14:paraId="6DD78B88" w14:textId="77777777" w:rsidR="00D669DC" w:rsidRDefault="00D669DC" w:rsidP="00584ED0">
      <w:pPr>
        <w:tabs>
          <w:tab w:val="left" w:pos="2160"/>
        </w:tabs>
        <w:spacing w:line="240" w:lineRule="auto"/>
        <w:rPr>
          <w:rFonts w:ascii="Times New Roman" w:eastAsia="Calibri" w:hAnsi="Times New Roman" w:cs="Times New Roman"/>
          <w:b/>
          <w:bCs/>
          <w:sz w:val="24"/>
          <w:szCs w:val="24"/>
          <w:lang w:bidi="en-US"/>
        </w:rPr>
      </w:pPr>
    </w:p>
    <w:p w14:paraId="0110D440" w14:textId="77777777" w:rsidR="005A10B3" w:rsidRPr="00584ED0" w:rsidRDefault="005A10B3" w:rsidP="00584ED0">
      <w:pPr>
        <w:tabs>
          <w:tab w:val="left" w:pos="2160"/>
        </w:tabs>
        <w:spacing w:line="240" w:lineRule="auto"/>
        <w:rPr>
          <w:rFonts w:ascii="Times New Roman" w:eastAsia="Calibri" w:hAnsi="Times New Roman" w:cs="Times New Roman"/>
          <w:b/>
          <w:bCs/>
          <w:sz w:val="24"/>
          <w:szCs w:val="24"/>
          <w:lang w:bidi="en-US"/>
        </w:rPr>
      </w:pPr>
      <w:r w:rsidRPr="00584ED0">
        <w:rPr>
          <w:rFonts w:ascii="Times New Roman" w:eastAsia="Calibri" w:hAnsi="Times New Roman" w:cs="Times New Roman"/>
          <w:b/>
          <w:bCs/>
          <w:sz w:val="24"/>
          <w:szCs w:val="24"/>
          <w:lang w:bidi="en-US"/>
        </w:rPr>
        <w:t>Hunger Prevention and Nutrition Assistance Program (HPNAP)</w:t>
      </w:r>
    </w:p>
    <w:p w14:paraId="7DAB47D4" w14:textId="77777777" w:rsidR="005A10B3" w:rsidRDefault="00896A55" w:rsidP="00D669DC">
      <w:pPr>
        <w:tabs>
          <w:tab w:val="left" w:pos="2160"/>
        </w:tabs>
        <w:rPr>
          <w:rFonts w:ascii="Times New Roman" w:eastAsia="Calibri" w:hAnsi="Times New Roman" w:cs="Times New Roman"/>
          <w:sz w:val="24"/>
          <w:szCs w:val="24"/>
          <w:lang w:bidi="en-US"/>
        </w:rPr>
      </w:pPr>
      <w:r w:rsidRPr="00584ED0">
        <w:rPr>
          <w:rFonts w:ascii="Times New Roman" w:eastAsia="Calibri" w:hAnsi="Times New Roman" w:cs="Times New Roman"/>
          <w:noProof/>
          <w:sz w:val="24"/>
          <w:szCs w:val="24"/>
        </w:rPr>
        <w:drawing>
          <wp:anchor distT="0" distB="0" distL="114300" distR="114300" simplePos="0" relativeHeight="251952128" behindDoc="0" locked="0" layoutInCell="1" allowOverlap="1" wp14:anchorId="3CD2964F" wp14:editId="64F50460">
            <wp:simplePos x="0" y="0"/>
            <wp:positionH relativeFrom="margin">
              <wp:posOffset>-142875</wp:posOffset>
            </wp:positionH>
            <wp:positionV relativeFrom="paragraph">
              <wp:posOffset>662305</wp:posOffset>
            </wp:positionV>
            <wp:extent cx="6320790" cy="1231900"/>
            <wp:effectExtent l="0" t="0" r="3810" b="6350"/>
            <wp:wrapSquare wrapText="bothSides"/>
            <wp:docPr id="1854" name="Picture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 name="NewYorkStateCommunityActionAssociationReport_2-86.jpg"/>
                    <pic:cNvPicPr/>
                  </pic:nvPicPr>
                  <pic:blipFill rotWithShape="1">
                    <a:blip r:embed="rId167" cstate="print">
                      <a:extLst>
                        <a:ext uri="{28A0092B-C50C-407E-A947-70E740481C1C}">
                          <a14:useLocalDpi xmlns:a14="http://schemas.microsoft.com/office/drawing/2010/main" val="0"/>
                        </a:ext>
                      </a:extLst>
                    </a:blip>
                    <a:srcRect t="64947" b="21207"/>
                    <a:stretch/>
                  </pic:blipFill>
                  <pic:spPr bwMode="auto">
                    <a:xfrm>
                      <a:off x="0" y="0"/>
                      <a:ext cx="6320790" cy="1231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10B3" w:rsidRPr="00584ED0">
        <w:rPr>
          <w:rFonts w:ascii="Times New Roman" w:eastAsia="Calibri" w:hAnsi="Times New Roman" w:cs="Times New Roman"/>
          <w:sz w:val="24"/>
          <w:szCs w:val="24"/>
          <w:lang w:bidi="en-US"/>
        </w:rPr>
        <w:t>The number of meals provided through Hunger Prevention and Nutrition Assistance Program (HPNAP) Supported Soup Kitchens, Food Pantries and Shelters is shown below. The statewide average number of meals served per day was meals 212 meals per site.</w:t>
      </w:r>
    </w:p>
    <w:p w14:paraId="2EEF9325" w14:textId="77777777" w:rsidR="00D669DC" w:rsidRDefault="00D669DC" w:rsidP="00584ED0">
      <w:pPr>
        <w:tabs>
          <w:tab w:val="left" w:pos="2160"/>
        </w:tabs>
        <w:spacing w:line="240" w:lineRule="auto"/>
        <w:rPr>
          <w:rFonts w:ascii="Times New Roman" w:eastAsia="Calibri" w:hAnsi="Times New Roman" w:cs="Times New Roman"/>
          <w:sz w:val="24"/>
          <w:szCs w:val="24"/>
          <w:lang w:bidi="en-US"/>
        </w:rPr>
      </w:pPr>
      <w:r>
        <w:rPr>
          <w:rFonts w:ascii="Calibri" w:eastAsia="Calibri" w:hAnsi="Calibri" w:cs="Calibri"/>
          <w:noProof/>
          <w:sz w:val="20"/>
          <w:szCs w:val="20"/>
        </w:rPr>
        <w:lastRenderedPageBreak/>
        <w:drawing>
          <wp:anchor distT="0" distB="0" distL="114300" distR="114300" simplePos="0" relativeHeight="252010496" behindDoc="0" locked="0" layoutInCell="1" allowOverlap="1" wp14:anchorId="416914A4" wp14:editId="7749B250">
            <wp:simplePos x="0" y="0"/>
            <wp:positionH relativeFrom="margin">
              <wp:align>center</wp:align>
            </wp:positionH>
            <wp:positionV relativeFrom="paragraph">
              <wp:posOffset>414</wp:posOffset>
            </wp:positionV>
            <wp:extent cx="6730365" cy="1701800"/>
            <wp:effectExtent l="0" t="0" r="0" b="0"/>
            <wp:wrapSquare wrapText="bothSides"/>
            <wp:docPr id="1855" name="Picture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 name="top of 87.jpg"/>
                    <pic:cNvPicPr/>
                  </pic:nvPicPr>
                  <pic:blipFill rotWithShape="1">
                    <a:blip r:embed="rId168" cstate="print">
                      <a:extLst>
                        <a:ext uri="{28A0092B-C50C-407E-A947-70E740481C1C}">
                          <a14:useLocalDpi xmlns:a14="http://schemas.microsoft.com/office/drawing/2010/main" val="0"/>
                        </a:ext>
                      </a:extLst>
                    </a:blip>
                    <a:srcRect l="3202"/>
                    <a:stretch/>
                  </pic:blipFill>
                  <pic:spPr bwMode="auto">
                    <a:xfrm>
                      <a:off x="0" y="0"/>
                      <a:ext cx="6730365" cy="1701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ECAC83" w14:textId="77777777" w:rsidR="005A10B3" w:rsidRPr="00584ED0" w:rsidRDefault="005A10B3" w:rsidP="00584ED0">
      <w:pPr>
        <w:tabs>
          <w:tab w:val="left" w:pos="2160"/>
        </w:tabs>
        <w:spacing w:line="240" w:lineRule="auto"/>
        <w:rPr>
          <w:rFonts w:ascii="Times New Roman" w:eastAsia="Calibri" w:hAnsi="Times New Roman" w:cs="Times New Roman"/>
          <w:b/>
          <w:bCs/>
          <w:sz w:val="24"/>
          <w:szCs w:val="24"/>
          <w:lang w:bidi="en-US"/>
        </w:rPr>
      </w:pPr>
      <w:r w:rsidRPr="00584ED0">
        <w:rPr>
          <w:rFonts w:ascii="Times New Roman" w:eastAsia="Calibri" w:hAnsi="Times New Roman" w:cs="Times New Roman"/>
          <w:b/>
          <w:bCs/>
          <w:sz w:val="24"/>
          <w:szCs w:val="24"/>
          <w:lang w:bidi="en-US"/>
        </w:rPr>
        <w:t>Persons Served by Soup Kitchens, Food Pantries and Shelters</w:t>
      </w:r>
    </w:p>
    <w:p w14:paraId="0DA2EEAA" w14:textId="77777777" w:rsidR="005A10B3" w:rsidRPr="00584ED0" w:rsidRDefault="00584ED0" w:rsidP="00D669DC">
      <w:pPr>
        <w:tabs>
          <w:tab w:val="left" w:pos="2160"/>
        </w:tabs>
        <w:rPr>
          <w:rFonts w:ascii="Times New Roman" w:eastAsia="Calibri" w:hAnsi="Times New Roman" w:cs="Times New Roman"/>
          <w:sz w:val="24"/>
          <w:szCs w:val="24"/>
          <w:lang w:bidi="en-US"/>
        </w:rPr>
      </w:pPr>
      <w:r>
        <w:rPr>
          <w:rFonts w:ascii="Calibri" w:eastAsia="Calibri" w:hAnsi="Calibri" w:cs="Calibri"/>
          <w:noProof/>
          <w:sz w:val="20"/>
          <w:szCs w:val="20"/>
        </w:rPr>
        <w:drawing>
          <wp:anchor distT="0" distB="0" distL="114300" distR="114300" simplePos="0" relativeHeight="251954176" behindDoc="0" locked="0" layoutInCell="1" allowOverlap="1" wp14:anchorId="614AA5FD" wp14:editId="060F23CA">
            <wp:simplePos x="0" y="0"/>
            <wp:positionH relativeFrom="margin">
              <wp:posOffset>95250</wp:posOffset>
            </wp:positionH>
            <wp:positionV relativeFrom="paragraph">
              <wp:posOffset>703580</wp:posOffset>
            </wp:positionV>
            <wp:extent cx="5751195" cy="3933825"/>
            <wp:effectExtent l="0" t="0" r="1905" b="9525"/>
            <wp:wrapSquare wrapText="bothSides"/>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soup kit.jpg"/>
                    <pic:cNvPicPr/>
                  </pic:nvPicPr>
                  <pic:blipFill rotWithShape="1">
                    <a:blip r:embed="rId169" cstate="print">
                      <a:extLst>
                        <a:ext uri="{28A0092B-C50C-407E-A947-70E740481C1C}">
                          <a14:useLocalDpi xmlns:a14="http://schemas.microsoft.com/office/drawing/2010/main" val="0"/>
                        </a:ext>
                      </a:extLst>
                    </a:blip>
                    <a:srcRect l="3082"/>
                    <a:stretch/>
                  </pic:blipFill>
                  <pic:spPr bwMode="auto">
                    <a:xfrm>
                      <a:off x="0" y="0"/>
                      <a:ext cx="5751195" cy="3933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10B3" w:rsidRPr="00584ED0">
        <w:rPr>
          <w:rFonts w:ascii="Times New Roman" w:eastAsia="Calibri" w:hAnsi="Times New Roman" w:cs="Times New Roman"/>
          <w:sz w:val="24"/>
          <w:szCs w:val="24"/>
          <w:lang w:bidi="en-US"/>
        </w:rPr>
        <w:t xml:space="preserve">The number of persons being served at Hunger Prevention and Nutrition Assistance Program (HPNAP) Supported Soup </w:t>
      </w:r>
      <w:r w:rsidR="00FE5659" w:rsidRPr="00584ED0">
        <w:rPr>
          <w:rFonts w:ascii="Times New Roman" w:eastAsia="Calibri" w:hAnsi="Times New Roman" w:cs="Times New Roman"/>
          <w:sz w:val="24"/>
          <w:szCs w:val="24"/>
          <w:lang w:bidi="en-US"/>
        </w:rPr>
        <w:t>Kitchens, Food</w:t>
      </w:r>
      <w:r w:rsidR="005A10B3" w:rsidRPr="00584ED0">
        <w:rPr>
          <w:rFonts w:ascii="Times New Roman" w:eastAsia="Calibri" w:hAnsi="Times New Roman" w:cs="Times New Roman"/>
          <w:sz w:val="24"/>
          <w:szCs w:val="24"/>
          <w:lang w:bidi="en-US"/>
        </w:rPr>
        <w:t xml:space="preserve"> Pantries and Shelters is shown in the table below. On average, the statewide number of people served per day was 82,507.</w:t>
      </w:r>
    </w:p>
    <w:p w14:paraId="3EAAB7C4" w14:textId="77777777" w:rsidR="00D669DC" w:rsidRDefault="00D669DC" w:rsidP="00584ED0">
      <w:pPr>
        <w:tabs>
          <w:tab w:val="left" w:pos="2160"/>
        </w:tabs>
        <w:spacing w:line="240" w:lineRule="auto"/>
        <w:rPr>
          <w:rFonts w:ascii="Times New Roman" w:eastAsia="Calibri" w:hAnsi="Times New Roman" w:cs="Times New Roman"/>
          <w:b/>
          <w:bCs/>
          <w:sz w:val="24"/>
          <w:szCs w:val="24"/>
          <w:lang w:bidi="en-US"/>
        </w:rPr>
      </w:pPr>
    </w:p>
    <w:p w14:paraId="3658A309" w14:textId="77777777" w:rsidR="00D669DC" w:rsidRDefault="00D669DC" w:rsidP="00584ED0">
      <w:pPr>
        <w:tabs>
          <w:tab w:val="left" w:pos="2160"/>
        </w:tabs>
        <w:spacing w:line="240" w:lineRule="auto"/>
        <w:rPr>
          <w:rFonts w:ascii="Times New Roman" w:eastAsia="Calibri" w:hAnsi="Times New Roman" w:cs="Times New Roman"/>
          <w:b/>
          <w:bCs/>
          <w:sz w:val="24"/>
          <w:szCs w:val="24"/>
          <w:lang w:bidi="en-US"/>
        </w:rPr>
      </w:pPr>
    </w:p>
    <w:p w14:paraId="01735907" w14:textId="77777777" w:rsidR="00D669DC" w:rsidRDefault="00D669DC" w:rsidP="00584ED0">
      <w:pPr>
        <w:tabs>
          <w:tab w:val="left" w:pos="2160"/>
        </w:tabs>
        <w:spacing w:line="240" w:lineRule="auto"/>
        <w:rPr>
          <w:rFonts w:ascii="Times New Roman" w:eastAsia="Calibri" w:hAnsi="Times New Roman" w:cs="Times New Roman"/>
          <w:b/>
          <w:bCs/>
          <w:sz w:val="24"/>
          <w:szCs w:val="24"/>
          <w:lang w:bidi="en-US"/>
        </w:rPr>
      </w:pPr>
    </w:p>
    <w:p w14:paraId="412B2355" w14:textId="77777777" w:rsidR="00D669DC" w:rsidRDefault="00D669DC" w:rsidP="00584ED0">
      <w:pPr>
        <w:tabs>
          <w:tab w:val="left" w:pos="2160"/>
        </w:tabs>
        <w:spacing w:line="240" w:lineRule="auto"/>
        <w:rPr>
          <w:rFonts w:ascii="Times New Roman" w:eastAsia="Calibri" w:hAnsi="Times New Roman" w:cs="Times New Roman"/>
          <w:b/>
          <w:bCs/>
          <w:sz w:val="24"/>
          <w:szCs w:val="24"/>
          <w:lang w:bidi="en-US"/>
        </w:rPr>
      </w:pPr>
    </w:p>
    <w:p w14:paraId="5D70CB61" w14:textId="77777777" w:rsidR="0061558F" w:rsidRDefault="0061558F" w:rsidP="00635C22">
      <w:pPr>
        <w:tabs>
          <w:tab w:val="left" w:pos="2160"/>
        </w:tabs>
        <w:spacing w:after="0" w:line="240" w:lineRule="auto"/>
        <w:rPr>
          <w:rFonts w:ascii="Times New Roman" w:eastAsia="Calibri" w:hAnsi="Times New Roman" w:cs="Times New Roman"/>
          <w:b/>
          <w:bCs/>
          <w:sz w:val="24"/>
          <w:szCs w:val="24"/>
          <w:lang w:bidi="en-US"/>
        </w:rPr>
      </w:pPr>
      <w:r w:rsidRPr="00584ED0">
        <w:rPr>
          <w:rFonts w:ascii="Times New Roman" w:eastAsia="Calibri" w:hAnsi="Times New Roman" w:cs="Times New Roman"/>
          <w:b/>
          <w:bCs/>
          <w:sz w:val="24"/>
          <w:szCs w:val="24"/>
          <w:lang w:bidi="en-US"/>
        </w:rPr>
        <w:lastRenderedPageBreak/>
        <w:t>Supplemental Nutrition Assistance Program (SNAP) (formerly Food Stamp Program)</w:t>
      </w:r>
    </w:p>
    <w:p w14:paraId="4B372FA4" w14:textId="77777777" w:rsidR="00635C22" w:rsidRPr="00635C22" w:rsidRDefault="00635C22" w:rsidP="00635C22">
      <w:pPr>
        <w:tabs>
          <w:tab w:val="left" w:pos="2160"/>
        </w:tabs>
        <w:spacing w:after="0" w:line="240" w:lineRule="auto"/>
        <w:rPr>
          <w:rFonts w:ascii="Times New Roman" w:eastAsia="Calibri" w:hAnsi="Times New Roman" w:cs="Times New Roman"/>
          <w:b/>
          <w:bCs/>
          <w:sz w:val="12"/>
          <w:szCs w:val="12"/>
          <w:lang w:bidi="en-US"/>
        </w:rPr>
      </w:pPr>
    </w:p>
    <w:p w14:paraId="1F2B7388" w14:textId="77777777" w:rsidR="007606BE" w:rsidRPr="007606BE" w:rsidRDefault="00584ED0" w:rsidP="00D669DC">
      <w:pPr>
        <w:tabs>
          <w:tab w:val="left" w:pos="2160"/>
        </w:tabs>
        <w:rPr>
          <w:rFonts w:ascii="Times New Roman" w:eastAsia="Calibri" w:hAnsi="Times New Roman" w:cs="Times New Roman"/>
          <w:sz w:val="24"/>
          <w:szCs w:val="24"/>
          <w:lang w:bidi="en-US"/>
        </w:rPr>
      </w:pPr>
      <w:r>
        <w:rPr>
          <w:rFonts w:ascii="Calibri" w:eastAsia="Calibri" w:hAnsi="Calibri" w:cs="Calibri"/>
          <w:noProof/>
          <w:sz w:val="20"/>
          <w:szCs w:val="20"/>
        </w:rPr>
        <w:drawing>
          <wp:anchor distT="0" distB="0" distL="114300" distR="114300" simplePos="0" relativeHeight="251955200" behindDoc="0" locked="0" layoutInCell="1" allowOverlap="1" wp14:anchorId="2403CCDE" wp14:editId="40D72043">
            <wp:simplePos x="0" y="0"/>
            <wp:positionH relativeFrom="margin">
              <wp:align>center</wp:align>
            </wp:positionH>
            <wp:positionV relativeFrom="paragraph">
              <wp:posOffset>802640</wp:posOffset>
            </wp:positionV>
            <wp:extent cx="5667375" cy="1844675"/>
            <wp:effectExtent l="0" t="0" r="9525" b="3175"/>
            <wp:wrapSquare wrapText="bothSides"/>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top of 88.jpg"/>
                    <pic:cNvPicPr/>
                  </pic:nvPicPr>
                  <pic:blipFill rotWithShape="1">
                    <a:blip r:embed="rId170" cstate="print">
                      <a:extLst>
                        <a:ext uri="{28A0092B-C50C-407E-A947-70E740481C1C}">
                          <a14:useLocalDpi xmlns:a14="http://schemas.microsoft.com/office/drawing/2010/main" val="0"/>
                        </a:ext>
                      </a:extLst>
                    </a:blip>
                    <a:srcRect l="1497" r="630"/>
                    <a:stretch/>
                  </pic:blipFill>
                  <pic:spPr bwMode="auto">
                    <a:xfrm>
                      <a:off x="0" y="0"/>
                      <a:ext cx="5678303" cy="184815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558F" w:rsidRPr="00584ED0">
        <w:rPr>
          <w:rFonts w:ascii="Times New Roman" w:eastAsia="Calibri" w:hAnsi="Times New Roman" w:cs="Times New Roman"/>
          <w:sz w:val="24"/>
          <w:szCs w:val="24"/>
          <w:lang w:bidi="en-US"/>
        </w:rPr>
        <w:t>The number of persons receiving SNAP benefits and the total SNAP dollars issued per county in January 2019, within the report area is shown in below. The New York Office of Temporary and Disability Assistance reported that 18,822 households were receiving SNAP benefits totaling $4,106,332, or $218.17 per household.</w:t>
      </w:r>
    </w:p>
    <w:p w14:paraId="60FBF0C9" w14:textId="77777777" w:rsidR="00D669DC" w:rsidRPr="00635C22" w:rsidRDefault="00D669DC" w:rsidP="00D669DC">
      <w:pPr>
        <w:tabs>
          <w:tab w:val="left" w:pos="2160"/>
        </w:tabs>
        <w:spacing w:after="0" w:line="240" w:lineRule="auto"/>
        <w:rPr>
          <w:rFonts w:ascii="Times New Roman" w:eastAsia="Calibri" w:hAnsi="Times New Roman" w:cs="Times New Roman"/>
          <w:b/>
          <w:bCs/>
          <w:sz w:val="16"/>
          <w:szCs w:val="16"/>
          <w:lang w:bidi="en-US"/>
        </w:rPr>
      </w:pPr>
    </w:p>
    <w:p w14:paraId="3C513AB1" w14:textId="77777777" w:rsidR="0061558F" w:rsidRDefault="0061558F" w:rsidP="00635C22">
      <w:pPr>
        <w:tabs>
          <w:tab w:val="left" w:pos="2160"/>
        </w:tabs>
        <w:spacing w:after="0" w:line="240" w:lineRule="auto"/>
        <w:rPr>
          <w:rFonts w:ascii="Times New Roman" w:eastAsia="Calibri" w:hAnsi="Times New Roman" w:cs="Times New Roman"/>
          <w:b/>
          <w:bCs/>
          <w:sz w:val="24"/>
          <w:szCs w:val="24"/>
          <w:lang w:bidi="en-US"/>
        </w:rPr>
      </w:pPr>
      <w:r w:rsidRPr="00584ED0">
        <w:rPr>
          <w:rFonts w:ascii="Times New Roman" w:eastAsia="Calibri" w:hAnsi="Times New Roman" w:cs="Times New Roman"/>
          <w:b/>
          <w:bCs/>
          <w:sz w:val="24"/>
          <w:szCs w:val="24"/>
          <w:lang w:bidi="en-US"/>
        </w:rPr>
        <w:t>Supplemental Nutrition Assistance Program (SNAP) Trend</w:t>
      </w:r>
    </w:p>
    <w:p w14:paraId="134572D1" w14:textId="77777777" w:rsidR="00635C22" w:rsidRPr="00635C22" w:rsidRDefault="00635C22" w:rsidP="00635C22">
      <w:pPr>
        <w:tabs>
          <w:tab w:val="left" w:pos="2160"/>
        </w:tabs>
        <w:spacing w:after="0" w:line="240" w:lineRule="auto"/>
        <w:rPr>
          <w:rFonts w:ascii="Times New Roman" w:eastAsia="Calibri" w:hAnsi="Times New Roman" w:cs="Times New Roman"/>
          <w:b/>
          <w:bCs/>
          <w:sz w:val="12"/>
          <w:szCs w:val="12"/>
          <w:lang w:bidi="en-US"/>
        </w:rPr>
      </w:pPr>
    </w:p>
    <w:p w14:paraId="6A527F95" w14:textId="77777777" w:rsidR="0061558F" w:rsidRPr="00584ED0" w:rsidRDefault="00584ED0" w:rsidP="00D669DC">
      <w:pPr>
        <w:tabs>
          <w:tab w:val="left" w:pos="2160"/>
        </w:tabs>
        <w:rPr>
          <w:rFonts w:ascii="Times New Roman" w:eastAsia="Calibri" w:hAnsi="Times New Roman" w:cs="Times New Roman"/>
          <w:sz w:val="24"/>
          <w:szCs w:val="24"/>
          <w:lang w:bidi="en-US"/>
        </w:rPr>
      </w:pPr>
      <w:r>
        <w:rPr>
          <w:rFonts w:ascii="Calibri" w:eastAsia="Calibri" w:hAnsi="Calibri" w:cs="Calibri"/>
          <w:noProof/>
          <w:sz w:val="20"/>
          <w:szCs w:val="20"/>
        </w:rPr>
        <w:drawing>
          <wp:anchor distT="0" distB="0" distL="114300" distR="114300" simplePos="0" relativeHeight="251956224" behindDoc="0" locked="0" layoutInCell="1" allowOverlap="1" wp14:anchorId="17FD8C59" wp14:editId="299FA5B6">
            <wp:simplePos x="0" y="0"/>
            <wp:positionH relativeFrom="margin">
              <wp:posOffset>28575</wp:posOffset>
            </wp:positionH>
            <wp:positionV relativeFrom="paragraph">
              <wp:posOffset>583565</wp:posOffset>
            </wp:positionV>
            <wp:extent cx="5781040" cy="1144905"/>
            <wp:effectExtent l="0" t="0" r="0" b="0"/>
            <wp:wrapSquare wrapText="bothSides"/>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snap trend 87.jpg"/>
                    <pic:cNvPicPr/>
                  </pic:nvPicPr>
                  <pic:blipFill rotWithShape="1">
                    <a:blip r:embed="rId171" cstate="print">
                      <a:extLst>
                        <a:ext uri="{28A0092B-C50C-407E-A947-70E740481C1C}">
                          <a14:useLocalDpi xmlns:a14="http://schemas.microsoft.com/office/drawing/2010/main" val="0"/>
                        </a:ext>
                      </a:extLst>
                    </a:blip>
                    <a:srcRect l="1396" t="3395" r="682" b="6036"/>
                    <a:stretch/>
                  </pic:blipFill>
                  <pic:spPr bwMode="auto">
                    <a:xfrm>
                      <a:off x="0" y="0"/>
                      <a:ext cx="5781040" cy="1144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558F" w:rsidRPr="00584ED0">
        <w:rPr>
          <w:rFonts w:ascii="Times New Roman" w:eastAsia="Calibri" w:hAnsi="Times New Roman" w:cs="Times New Roman"/>
          <w:sz w:val="24"/>
          <w:szCs w:val="24"/>
          <w:lang w:bidi="en-US"/>
        </w:rPr>
        <w:t xml:space="preserve">Below are trend amounts for Benefits </w:t>
      </w:r>
      <w:r w:rsidR="00896A55" w:rsidRPr="00584ED0">
        <w:rPr>
          <w:rFonts w:ascii="Times New Roman" w:eastAsia="Calibri" w:hAnsi="Times New Roman" w:cs="Times New Roman"/>
          <w:sz w:val="24"/>
          <w:szCs w:val="24"/>
          <w:lang w:bidi="en-US"/>
        </w:rPr>
        <w:t>per</w:t>
      </w:r>
      <w:r w:rsidR="0061558F" w:rsidRPr="00584ED0">
        <w:rPr>
          <w:rFonts w:ascii="Times New Roman" w:eastAsia="Calibri" w:hAnsi="Times New Roman" w:cs="Times New Roman"/>
          <w:sz w:val="24"/>
          <w:szCs w:val="24"/>
          <w:lang w:bidi="en-US"/>
        </w:rPr>
        <w:t xml:space="preserve"> </w:t>
      </w:r>
      <w:r w:rsidR="00896A55" w:rsidRPr="00584ED0">
        <w:rPr>
          <w:rFonts w:ascii="Times New Roman" w:eastAsia="Calibri" w:hAnsi="Times New Roman" w:cs="Times New Roman"/>
          <w:sz w:val="24"/>
          <w:szCs w:val="24"/>
          <w:lang w:bidi="en-US"/>
        </w:rPr>
        <w:t>Household of the</w:t>
      </w:r>
      <w:r w:rsidR="0061558F" w:rsidRPr="00584ED0">
        <w:rPr>
          <w:rFonts w:ascii="Times New Roman" w:eastAsia="Calibri" w:hAnsi="Times New Roman" w:cs="Times New Roman"/>
          <w:sz w:val="24"/>
          <w:szCs w:val="24"/>
          <w:lang w:bidi="en-US"/>
        </w:rPr>
        <w:t xml:space="preserve"> Supplemental Nutrition Assurance Program (SNAP</w:t>
      </w:r>
      <w:r w:rsidR="00896A55" w:rsidRPr="00584ED0">
        <w:rPr>
          <w:rFonts w:ascii="Times New Roman" w:eastAsia="Calibri" w:hAnsi="Times New Roman" w:cs="Times New Roman"/>
          <w:sz w:val="24"/>
          <w:szCs w:val="24"/>
          <w:lang w:bidi="en-US"/>
        </w:rPr>
        <w:t>) for the</w:t>
      </w:r>
      <w:r w:rsidR="0061558F" w:rsidRPr="00584ED0">
        <w:rPr>
          <w:rFonts w:ascii="Times New Roman" w:eastAsia="Calibri" w:hAnsi="Times New Roman" w:cs="Times New Roman"/>
          <w:sz w:val="24"/>
          <w:szCs w:val="24"/>
          <w:lang w:bidi="en-US"/>
        </w:rPr>
        <w:t xml:space="preserve"> selected report area. The amount has decreased from $276.89 to $218.17 over the last 10 years. The data listed is for January of each year.</w:t>
      </w:r>
    </w:p>
    <w:p w14:paraId="79F57827" w14:textId="77777777" w:rsidR="00D669DC" w:rsidRPr="00D669DC" w:rsidRDefault="00D669DC" w:rsidP="00D669DC">
      <w:pPr>
        <w:tabs>
          <w:tab w:val="left" w:pos="2160"/>
        </w:tabs>
        <w:spacing w:after="0"/>
        <w:rPr>
          <w:rFonts w:ascii="Times New Roman" w:eastAsia="Calibri" w:hAnsi="Times New Roman" w:cs="Times New Roman"/>
          <w:b/>
          <w:bCs/>
          <w:sz w:val="16"/>
          <w:szCs w:val="16"/>
          <w:lang w:bidi="en-US"/>
        </w:rPr>
      </w:pPr>
    </w:p>
    <w:p w14:paraId="590F6821" w14:textId="77777777" w:rsidR="00635C22" w:rsidRDefault="00D669DC" w:rsidP="00635C22">
      <w:pPr>
        <w:tabs>
          <w:tab w:val="left" w:pos="2160"/>
        </w:tabs>
        <w:spacing w:after="0"/>
        <w:rPr>
          <w:rFonts w:ascii="Times New Roman" w:eastAsia="Calibri" w:hAnsi="Times New Roman" w:cs="Times New Roman"/>
          <w:b/>
          <w:bCs/>
          <w:spacing w:val="-4"/>
          <w:sz w:val="24"/>
          <w:szCs w:val="24"/>
          <w:lang w:bidi="en-US"/>
        </w:rPr>
      </w:pPr>
      <w:r w:rsidRPr="00635C22">
        <w:rPr>
          <w:rFonts w:ascii="Times New Roman" w:eastAsia="Calibri" w:hAnsi="Times New Roman" w:cs="Times New Roman"/>
          <w:b/>
          <w:bCs/>
          <w:spacing w:val="-4"/>
          <w:sz w:val="24"/>
          <w:szCs w:val="24"/>
          <w:lang w:bidi="en-US"/>
        </w:rPr>
        <w:t xml:space="preserve">Households Receiving SNAP by Poverty Status (ACS) </w:t>
      </w:r>
    </w:p>
    <w:p w14:paraId="3F1A8C7C" w14:textId="77777777" w:rsidR="00635C22" w:rsidRPr="00635C22" w:rsidRDefault="00635C22" w:rsidP="00635C22">
      <w:pPr>
        <w:tabs>
          <w:tab w:val="left" w:pos="2160"/>
        </w:tabs>
        <w:spacing w:after="0"/>
        <w:rPr>
          <w:rFonts w:ascii="Times New Roman" w:eastAsia="Calibri" w:hAnsi="Times New Roman" w:cs="Times New Roman"/>
          <w:b/>
          <w:bCs/>
          <w:spacing w:val="-4"/>
          <w:sz w:val="12"/>
          <w:szCs w:val="12"/>
          <w:lang w:bidi="en-US"/>
        </w:rPr>
      </w:pPr>
    </w:p>
    <w:p w14:paraId="788C4A5C" w14:textId="77777777" w:rsidR="00635C22" w:rsidRPr="00350A97" w:rsidRDefault="00635C22" w:rsidP="00635C22">
      <w:pPr>
        <w:tabs>
          <w:tab w:val="left" w:pos="2160"/>
        </w:tabs>
        <w:rPr>
          <w:rFonts w:ascii="Times New Roman" w:eastAsia="Calibri" w:hAnsi="Times New Roman" w:cs="Times New Roman"/>
          <w:b/>
          <w:bCs/>
          <w:spacing w:val="-6"/>
          <w:sz w:val="24"/>
          <w:szCs w:val="24"/>
          <w:lang w:bidi="en-US"/>
        </w:rPr>
      </w:pPr>
      <w:r w:rsidRPr="00350A97">
        <w:rPr>
          <w:rFonts w:ascii="Calibri" w:eastAsia="Calibri" w:hAnsi="Calibri" w:cs="Calibri"/>
          <w:noProof/>
          <w:spacing w:val="-6"/>
          <w:sz w:val="20"/>
          <w:szCs w:val="20"/>
        </w:rPr>
        <w:drawing>
          <wp:anchor distT="0" distB="0" distL="114300" distR="114300" simplePos="0" relativeHeight="251957248" behindDoc="0" locked="0" layoutInCell="1" allowOverlap="1" wp14:anchorId="4EC46113" wp14:editId="71986CFE">
            <wp:simplePos x="0" y="0"/>
            <wp:positionH relativeFrom="margin">
              <wp:posOffset>-19685</wp:posOffset>
            </wp:positionH>
            <wp:positionV relativeFrom="paragraph">
              <wp:posOffset>628015</wp:posOffset>
            </wp:positionV>
            <wp:extent cx="5838825" cy="2129155"/>
            <wp:effectExtent l="0" t="0" r="9525" b="4445"/>
            <wp:wrapSquare wrapText="bothSides"/>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rec SNAP.jpg"/>
                    <pic:cNvPicPr/>
                  </pic:nvPicPr>
                  <pic:blipFill rotWithShape="1">
                    <a:blip r:embed="rId172" cstate="print">
                      <a:extLst>
                        <a:ext uri="{28A0092B-C50C-407E-A947-70E740481C1C}">
                          <a14:useLocalDpi xmlns:a14="http://schemas.microsoft.com/office/drawing/2010/main" val="0"/>
                        </a:ext>
                      </a:extLst>
                    </a:blip>
                    <a:srcRect l="1375" t="1360" r="648" b="2926"/>
                    <a:stretch/>
                  </pic:blipFill>
                  <pic:spPr bwMode="auto">
                    <a:xfrm>
                      <a:off x="0" y="0"/>
                      <a:ext cx="5838825" cy="2129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69DC" w:rsidRPr="00350A97">
        <w:rPr>
          <w:rFonts w:ascii="Times New Roman" w:eastAsia="Calibri" w:hAnsi="Times New Roman" w:cs="Times New Roman"/>
          <w:bCs/>
          <w:spacing w:val="-6"/>
          <w:sz w:val="24"/>
          <w:szCs w:val="24"/>
          <w:lang w:bidi="en-US"/>
        </w:rPr>
        <w:t>The below table shows that according to the American Community Survey (ACS), 16,037 households (or 16.2%) received SNAP payments during 2019. During this same period there were 7,488 households with income levels below the poverty level that were   not receiving SNAP payments.</w:t>
      </w:r>
    </w:p>
    <w:p w14:paraId="390D990B" w14:textId="04595D79" w:rsidR="0061558F" w:rsidRPr="00635C22" w:rsidRDefault="007606BE" w:rsidP="00635C22">
      <w:pPr>
        <w:tabs>
          <w:tab w:val="left" w:pos="2160"/>
        </w:tabs>
        <w:rPr>
          <w:rFonts w:ascii="Times New Roman" w:eastAsia="Calibri" w:hAnsi="Times New Roman" w:cs="Times New Roman"/>
          <w:b/>
          <w:bCs/>
          <w:spacing w:val="-2"/>
          <w:sz w:val="24"/>
          <w:szCs w:val="24"/>
          <w:lang w:bidi="en-US"/>
        </w:rPr>
      </w:pPr>
      <w:r w:rsidRPr="007606BE">
        <w:rPr>
          <w:rFonts w:ascii="Times New Roman" w:eastAsia="Calibri" w:hAnsi="Times New Roman" w:cs="Times New Roman"/>
          <w:b/>
          <w:sz w:val="24"/>
          <w:szCs w:val="24"/>
          <w:lang w:bidi="en-US"/>
        </w:rPr>
        <w:lastRenderedPageBreak/>
        <w:t>Key Findings</w:t>
      </w:r>
      <w:r w:rsidR="00A0281F">
        <w:rPr>
          <w:rFonts w:ascii="Times New Roman" w:eastAsia="Calibri" w:hAnsi="Times New Roman" w:cs="Times New Roman"/>
          <w:b/>
          <w:sz w:val="24"/>
          <w:szCs w:val="24"/>
          <w:lang w:bidi="en-US"/>
        </w:rPr>
        <w:t>-Updated 202</w:t>
      </w:r>
      <w:r w:rsidR="008F61AA">
        <w:rPr>
          <w:rFonts w:ascii="Times New Roman" w:eastAsia="Calibri" w:hAnsi="Times New Roman" w:cs="Times New Roman"/>
          <w:b/>
          <w:sz w:val="24"/>
          <w:szCs w:val="24"/>
          <w:lang w:bidi="en-US"/>
        </w:rPr>
        <w:t>3</w:t>
      </w:r>
    </w:p>
    <w:p w14:paraId="59B50AF1" w14:textId="5B4E5782" w:rsidR="007606BE" w:rsidRDefault="0006217D" w:rsidP="00635C22">
      <w:pPr>
        <w:tabs>
          <w:tab w:val="left" w:pos="2160"/>
        </w:tabs>
        <w:spacing w:after="0"/>
        <w:rPr>
          <w:rFonts w:ascii="Times New Roman" w:eastAsia="Calibri" w:hAnsi="Times New Roman" w:cs="Times New Roman"/>
          <w:sz w:val="24"/>
          <w:szCs w:val="24"/>
          <w:lang w:bidi="en-US"/>
        </w:rPr>
      </w:pPr>
      <w:r w:rsidRPr="0006217D">
        <w:rPr>
          <w:rFonts w:ascii="Times New Roman" w:eastAsia="Calibri" w:hAnsi="Times New Roman" w:cs="Times New Roman"/>
          <w:sz w:val="24"/>
          <w:szCs w:val="24"/>
          <w:lang w:bidi="en-US"/>
        </w:rPr>
        <w:t xml:space="preserve">There is evidence to suggest that consumption of fresh fruits and vegetables not only provides important macro- and micro-nutrients for good health, but also decreases the risk for certain types of cancers, cardiovascular disease, and stroke as well as overweight and obesity. The Dietary Guidelines for Americans </w:t>
      </w:r>
      <w:r w:rsidR="00A0281F">
        <w:rPr>
          <w:rFonts w:ascii="Times New Roman" w:eastAsia="Calibri" w:hAnsi="Times New Roman" w:cs="Times New Roman"/>
          <w:sz w:val="24"/>
          <w:szCs w:val="24"/>
          <w:lang w:bidi="en-US"/>
        </w:rPr>
        <w:t>2020-2025</w:t>
      </w:r>
      <w:r w:rsidRPr="0006217D">
        <w:rPr>
          <w:rFonts w:ascii="Times New Roman" w:eastAsia="Calibri" w:hAnsi="Times New Roman" w:cs="Times New Roman"/>
          <w:sz w:val="24"/>
          <w:szCs w:val="24"/>
          <w:lang w:bidi="en-US"/>
        </w:rPr>
        <w:t xml:space="preserve"> recommend</w:t>
      </w:r>
      <w:r>
        <w:rPr>
          <w:rFonts w:ascii="Times New Roman" w:eastAsia="Calibri" w:hAnsi="Times New Roman" w:cs="Times New Roman"/>
          <w:sz w:val="24"/>
          <w:szCs w:val="24"/>
          <w:lang w:bidi="en-US"/>
        </w:rPr>
        <w:t>s</w:t>
      </w:r>
      <w:r w:rsidRPr="0006217D">
        <w:rPr>
          <w:rFonts w:ascii="Times New Roman" w:eastAsia="Calibri" w:hAnsi="Times New Roman" w:cs="Times New Roman"/>
          <w:sz w:val="24"/>
          <w:szCs w:val="24"/>
          <w:lang w:bidi="en-US"/>
        </w:rPr>
        <w:t xml:space="preserve"> balancing calories to manage weight, reducing/increasing specific foods and food components, and building healthy eating patterns. To manage body weight, the guidelines recommend controlling caloric intake, particularly for people who are overweight or obese, as well as increasing physical activity. </w:t>
      </w:r>
      <w:r>
        <w:rPr>
          <w:rFonts w:ascii="Times New Roman" w:eastAsia="Calibri" w:hAnsi="Times New Roman" w:cs="Times New Roman"/>
          <w:sz w:val="24"/>
          <w:szCs w:val="24"/>
          <w:lang w:bidi="en-US"/>
        </w:rPr>
        <w:t>A</w:t>
      </w:r>
      <w:r w:rsidRPr="0006217D">
        <w:rPr>
          <w:rFonts w:ascii="Times New Roman" w:eastAsia="Calibri" w:hAnsi="Times New Roman" w:cs="Times New Roman"/>
          <w:sz w:val="24"/>
          <w:szCs w:val="24"/>
          <w:lang w:bidi="en-US"/>
        </w:rPr>
        <w:t>ttention to healthy eating patterns</w:t>
      </w:r>
      <w:r>
        <w:rPr>
          <w:rFonts w:ascii="Times New Roman" w:eastAsia="Calibri" w:hAnsi="Times New Roman" w:cs="Times New Roman"/>
          <w:sz w:val="24"/>
          <w:szCs w:val="24"/>
          <w:lang w:bidi="en-US"/>
        </w:rPr>
        <w:t xml:space="preserve"> at a young age can assist a person in maintaining a healthy nutritional pattern</w:t>
      </w:r>
      <w:r w:rsidRPr="0006217D">
        <w:rPr>
          <w:rFonts w:ascii="Times New Roman" w:eastAsia="Calibri" w:hAnsi="Times New Roman" w:cs="Times New Roman"/>
          <w:sz w:val="24"/>
          <w:szCs w:val="24"/>
          <w:lang w:bidi="en-US"/>
        </w:rPr>
        <w:t xml:space="preserve"> over time. The Expanded BRFSS data from 2013-2017 revealed only 31.9% of adults in NYS ate 1 or less servings of fruits and vegetables per day. This value was similar to NYS in which only 31.5% of adults consumed 1 or less servings of fruits and vegetables. Like physical activity, county-level data for nutrition among children and adolescents is currently lacking. The Youth Risk Behavior Surveillance System (YRBSS) provides one of the few sources of data about dietary intake for adolescents; </w:t>
      </w:r>
      <w:r w:rsidR="00586AFD" w:rsidRPr="0006217D">
        <w:rPr>
          <w:rFonts w:ascii="Times New Roman" w:eastAsia="Calibri" w:hAnsi="Times New Roman" w:cs="Times New Roman"/>
          <w:sz w:val="24"/>
          <w:szCs w:val="24"/>
          <w:lang w:bidi="en-US"/>
        </w:rPr>
        <w:t>howeve</w:t>
      </w:r>
      <w:r w:rsidR="00586AFD">
        <w:rPr>
          <w:rFonts w:ascii="Times New Roman" w:eastAsia="Calibri" w:hAnsi="Times New Roman" w:cs="Times New Roman"/>
          <w:sz w:val="24"/>
          <w:szCs w:val="24"/>
          <w:lang w:bidi="en-US"/>
        </w:rPr>
        <w:t>r,</w:t>
      </w:r>
      <w:r w:rsidR="000E1132">
        <w:rPr>
          <w:rFonts w:ascii="Times New Roman" w:eastAsia="Calibri" w:hAnsi="Times New Roman" w:cs="Times New Roman"/>
          <w:sz w:val="24"/>
          <w:szCs w:val="24"/>
          <w:lang w:bidi="en-US"/>
        </w:rPr>
        <w:t xml:space="preserve"> </w:t>
      </w:r>
      <w:r w:rsidRPr="0006217D">
        <w:rPr>
          <w:rFonts w:ascii="Times New Roman" w:eastAsia="Calibri" w:hAnsi="Times New Roman" w:cs="Times New Roman"/>
          <w:sz w:val="24"/>
          <w:szCs w:val="24"/>
          <w:lang w:bidi="en-US"/>
        </w:rPr>
        <w:t>this survey is conducted only every two years with limited information for specific localities. In 2017, 19.3% of students in grades 9 through 12 reported eating fruit or drinking 100% fruit juice 3 or more times per day, 32% reported 2 or more, and 60.8% reported one or more than once a day. Dietary consumption of fruits and vegetables as well as sugary drinks was similar across age groups and grade levels.</w:t>
      </w:r>
      <w:r w:rsidR="009618DD">
        <w:rPr>
          <w:rStyle w:val="FootnoteReference"/>
          <w:rFonts w:ascii="Times New Roman" w:eastAsia="Calibri" w:hAnsi="Times New Roman" w:cs="Times New Roman"/>
          <w:sz w:val="24"/>
          <w:szCs w:val="24"/>
          <w:lang w:bidi="en-US"/>
        </w:rPr>
        <w:footnoteReference w:id="18"/>
      </w:r>
      <w:r w:rsidRPr="0006217D">
        <w:rPr>
          <w:rFonts w:ascii="Times New Roman" w:eastAsia="Calibri" w:hAnsi="Times New Roman" w:cs="Times New Roman"/>
          <w:sz w:val="24"/>
          <w:szCs w:val="24"/>
          <w:lang w:bidi="en-US"/>
        </w:rPr>
        <w:t xml:space="preserve"> </w:t>
      </w:r>
    </w:p>
    <w:p w14:paraId="1171B87D" w14:textId="77777777" w:rsidR="000E1132" w:rsidRDefault="000E1132" w:rsidP="00635C22">
      <w:pPr>
        <w:tabs>
          <w:tab w:val="left" w:pos="2160"/>
        </w:tabs>
        <w:spacing w:after="0"/>
        <w:rPr>
          <w:rFonts w:ascii="Times New Roman" w:eastAsia="Calibri" w:hAnsi="Times New Roman" w:cs="Times New Roman"/>
          <w:sz w:val="24"/>
          <w:szCs w:val="24"/>
          <w:lang w:bidi="en-US"/>
        </w:rPr>
      </w:pPr>
    </w:p>
    <w:p w14:paraId="3B00F1B3" w14:textId="6AB3EA07" w:rsidR="00635C22" w:rsidRPr="00752B24" w:rsidRDefault="000E1132" w:rsidP="00635C22">
      <w:pPr>
        <w:tabs>
          <w:tab w:val="left" w:pos="2160"/>
        </w:tabs>
        <w:spacing w:after="0"/>
        <w:rPr>
          <w:rFonts w:ascii="Times New Roman" w:eastAsia="Calibri" w:hAnsi="Times New Roman" w:cs="Times New Roman"/>
          <w:spacing w:val="-2"/>
          <w:sz w:val="24"/>
          <w:szCs w:val="24"/>
          <w:lang w:bidi="en-US"/>
        </w:rPr>
      </w:pPr>
      <w:r w:rsidRPr="00752B24">
        <w:rPr>
          <w:rFonts w:ascii="Times New Roman" w:eastAsia="Calibri" w:hAnsi="Times New Roman" w:cs="Times New Roman"/>
          <w:spacing w:val="-2"/>
          <w:sz w:val="24"/>
          <w:szCs w:val="24"/>
          <w:lang w:bidi="en-US"/>
        </w:rPr>
        <w:t xml:space="preserve">Given that forming healthy eating patterns early in life can affect one’s nutrition over the course of their life, highlights the importance of the Supplemental Nutrition Program for Women, Infants, and Children (WIC) provided by Greater Opportunities.  WIC provides nutritious foods, nutrition education, breastfeeding support, and referrals to health care and social services for low-income families, and it plays a crucial role in improving lifetime health for women, their infants, and young children. </w:t>
      </w:r>
      <w:r w:rsidR="00A053B3" w:rsidRPr="00752B24">
        <w:rPr>
          <w:rFonts w:ascii="Times New Roman" w:eastAsia="Calibri" w:hAnsi="Times New Roman" w:cs="Times New Roman"/>
          <w:spacing w:val="-2"/>
          <w:sz w:val="24"/>
          <w:szCs w:val="24"/>
          <w:lang w:bidi="en-US"/>
        </w:rPr>
        <w:t>In response to the COVID-19 pandemic,</w:t>
      </w:r>
      <w:r w:rsidR="00A053B3" w:rsidRPr="00752B24">
        <w:rPr>
          <w:rFonts w:ascii="Open Sans" w:hAnsi="Open Sans" w:cs="Open Sans"/>
          <w:color w:val="101E34"/>
          <w:spacing w:val="-2"/>
          <w:sz w:val="27"/>
          <w:szCs w:val="27"/>
          <w:shd w:val="clear" w:color="auto" w:fill="F8F7F7"/>
        </w:rPr>
        <w:t xml:space="preserve"> </w:t>
      </w:r>
      <w:r w:rsidR="00A053B3" w:rsidRPr="00752B24">
        <w:rPr>
          <w:rFonts w:ascii="Times New Roman" w:eastAsia="Calibri" w:hAnsi="Times New Roman" w:cs="Times New Roman"/>
          <w:spacing w:val="-2"/>
          <w:sz w:val="24"/>
          <w:szCs w:val="24"/>
          <w:lang w:bidi="en-US"/>
        </w:rPr>
        <w:t xml:space="preserve">the Families First Coronavirus Response Act, enabled WIC services to be provided in new ways, including waving the requirement for physical presence for WIC certification. In addition, </w:t>
      </w:r>
      <w:r w:rsidR="00A053B3" w:rsidRPr="00752B24">
        <w:rPr>
          <w:rFonts w:ascii="Times New Roman" w:eastAsia="Calibri" w:hAnsi="Times New Roman" w:cs="Times New Roman"/>
          <w:spacing w:val="-2"/>
          <w:lang w:bidi="en-US"/>
        </w:rPr>
        <w:t>because many of the staple foods available to WIC participants were experiencing shortages during the pandemic, WIC</w:t>
      </w:r>
      <w:r w:rsidR="00A053B3" w:rsidRPr="00752B24">
        <w:rPr>
          <w:rFonts w:ascii="Times New Roman" w:eastAsia="Calibri" w:hAnsi="Times New Roman" w:cs="Times New Roman"/>
          <w:spacing w:val="-2"/>
          <w:sz w:val="24"/>
          <w:szCs w:val="24"/>
          <w:lang w:bidi="en-US"/>
        </w:rPr>
        <w:t xml:space="preserve"> expanded the approved foods for WIC families to include a broader array of package sizes and brands to ensure families had the needed food for proper health and nutrition. WIC also partnered with manufacturers and retailers to address disruptions to the supply chain, including most recently, the national shortage of baby formula that has occurred in 2022.</w:t>
      </w:r>
      <w:r w:rsidR="00A053B3" w:rsidRPr="00752B24">
        <w:rPr>
          <w:rStyle w:val="FootnoteReference"/>
          <w:rFonts w:ascii="Times New Roman" w:eastAsia="Calibri" w:hAnsi="Times New Roman" w:cs="Times New Roman"/>
          <w:spacing w:val="-2"/>
          <w:sz w:val="24"/>
          <w:szCs w:val="24"/>
          <w:lang w:bidi="en-US"/>
        </w:rPr>
        <w:footnoteReference w:id="19"/>
      </w:r>
      <w:r w:rsidR="00A053B3" w:rsidRPr="00752B24">
        <w:rPr>
          <w:rFonts w:ascii="Times New Roman" w:eastAsia="Calibri" w:hAnsi="Times New Roman" w:cs="Times New Roman"/>
          <w:spacing w:val="-2"/>
          <w:sz w:val="24"/>
          <w:szCs w:val="24"/>
          <w:lang w:bidi="en-US"/>
        </w:rPr>
        <w:t xml:space="preserve"> </w:t>
      </w:r>
      <w:r w:rsidRPr="00752B24">
        <w:rPr>
          <w:rFonts w:ascii="Times New Roman" w:eastAsia="Calibri" w:hAnsi="Times New Roman" w:cs="Times New Roman"/>
          <w:spacing w:val="-2"/>
          <w:sz w:val="24"/>
          <w:szCs w:val="24"/>
          <w:lang w:bidi="en-US"/>
        </w:rPr>
        <w:t xml:space="preserve">Research has found that women who participate in WIC give birth to healthier babies who are more likely to survive infancy. With the improvements WIC has made to the food packages since 2009, data </w:t>
      </w:r>
      <w:r w:rsidR="00A053B3" w:rsidRPr="00752B24">
        <w:rPr>
          <w:rFonts w:ascii="Times New Roman" w:eastAsia="Calibri" w:hAnsi="Times New Roman" w:cs="Times New Roman"/>
          <w:spacing w:val="-2"/>
          <w:sz w:val="24"/>
          <w:szCs w:val="24"/>
          <w:lang w:bidi="en-US"/>
        </w:rPr>
        <w:t xml:space="preserve">demonstrates that </w:t>
      </w:r>
      <w:r w:rsidRPr="00752B24">
        <w:rPr>
          <w:rFonts w:ascii="Times New Roman" w:eastAsia="Calibri" w:hAnsi="Times New Roman" w:cs="Times New Roman"/>
          <w:spacing w:val="-2"/>
          <w:sz w:val="24"/>
          <w:szCs w:val="24"/>
          <w:lang w:bidi="en-US"/>
        </w:rPr>
        <w:t>healthier food environments in low-income neighborhoods, as well as, better access to fruits, vegetables, and whole grains</w:t>
      </w:r>
      <w:r w:rsidR="00FC5E71" w:rsidRPr="00752B24">
        <w:rPr>
          <w:rFonts w:ascii="Times New Roman" w:eastAsia="Calibri" w:hAnsi="Times New Roman" w:cs="Times New Roman"/>
          <w:spacing w:val="-2"/>
          <w:sz w:val="24"/>
          <w:szCs w:val="24"/>
          <w:lang w:bidi="en-US"/>
        </w:rPr>
        <w:t>, provides better nutrition</w:t>
      </w:r>
      <w:r w:rsidRPr="00752B24">
        <w:rPr>
          <w:rFonts w:ascii="Times New Roman" w:eastAsia="Calibri" w:hAnsi="Times New Roman" w:cs="Times New Roman"/>
          <w:spacing w:val="-2"/>
          <w:sz w:val="24"/>
          <w:szCs w:val="24"/>
          <w:lang w:bidi="en-US"/>
        </w:rPr>
        <w:t xml:space="preserve"> for all consumers regardless of whether they participate in WIC.</w:t>
      </w:r>
      <w:r w:rsidR="002E7AD5" w:rsidRPr="00752B24">
        <w:rPr>
          <w:rStyle w:val="FootnoteReference"/>
          <w:rFonts w:ascii="Times New Roman" w:eastAsia="Calibri" w:hAnsi="Times New Roman" w:cs="Times New Roman"/>
          <w:spacing w:val="-2"/>
          <w:sz w:val="24"/>
          <w:szCs w:val="24"/>
          <w:lang w:bidi="en-US"/>
        </w:rPr>
        <w:footnoteReference w:id="20"/>
      </w:r>
    </w:p>
    <w:p w14:paraId="2E45226A" w14:textId="77777777" w:rsidR="00584ED0" w:rsidRPr="0075530D" w:rsidRDefault="00584ED0" w:rsidP="00584ED0">
      <w:pPr>
        <w:keepNext/>
        <w:keepLines/>
        <w:shd w:val="clear" w:color="auto" w:fill="21C4ED" w:themeFill="background2" w:themeFillShade="BF"/>
        <w:spacing w:before="240" w:after="0" w:line="259" w:lineRule="auto"/>
        <w:outlineLvl w:val="0"/>
        <w:rPr>
          <w:rFonts w:ascii="Times New Roman" w:eastAsia="Times New Roman" w:hAnsi="Times New Roman" w:cs="Times New Roman"/>
          <w:b/>
          <w:sz w:val="24"/>
          <w:szCs w:val="32"/>
        </w:rPr>
      </w:pPr>
      <w:bookmarkStart w:id="11" w:name="_Hlk78549289"/>
      <w:r>
        <w:rPr>
          <w:rFonts w:ascii="Times New Roman" w:eastAsia="Times New Roman" w:hAnsi="Times New Roman" w:cs="Times New Roman"/>
          <w:b/>
          <w:sz w:val="24"/>
          <w:szCs w:val="32"/>
        </w:rPr>
        <w:lastRenderedPageBreak/>
        <w:t>ALICE</w:t>
      </w:r>
    </w:p>
    <w:bookmarkEnd w:id="11"/>
    <w:p w14:paraId="2D4613CD" w14:textId="77777777" w:rsidR="0061558F" w:rsidRPr="00896A55" w:rsidRDefault="0061558F" w:rsidP="0061558F">
      <w:pPr>
        <w:tabs>
          <w:tab w:val="left" w:pos="2160"/>
        </w:tabs>
        <w:spacing w:after="0"/>
        <w:rPr>
          <w:rFonts w:ascii="Calibri" w:eastAsia="Calibri" w:hAnsi="Calibri" w:cs="Calibri"/>
          <w:sz w:val="24"/>
          <w:szCs w:val="20"/>
          <w:lang w:bidi="en-US"/>
        </w:rPr>
      </w:pPr>
    </w:p>
    <w:p w14:paraId="74726A66" w14:textId="77777777" w:rsidR="0061558F" w:rsidRPr="00584ED0" w:rsidRDefault="0061558F" w:rsidP="00584ED0">
      <w:pPr>
        <w:tabs>
          <w:tab w:val="left" w:pos="2160"/>
        </w:tabs>
        <w:spacing w:line="240" w:lineRule="auto"/>
        <w:rPr>
          <w:rFonts w:ascii="Times New Roman" w:eastAsia="Calibri" w:hAnsi="Times New Roman" w:cs="Times New Roman"/>
          <w:b/>
          <w:bCs/>
          <w:sz w:val="24"/>
          <w:szCs w:val="24"/>
          <w:lang w:bidi="en-US"/>
        </w:rPr>
      </w:pPr>
      <w:r w:rsidRPr="00584ED0">
        <w:rPr>
          <w:rFonts w:ascii="Times New Roman" w:eastAsia="Calibri" w:hAnsi="Times New Roman" w:cs="Times New Roman"/>
          <w:b/>
          <w:bCs/>
          <w:sz w:val="24"/>
          <w:szCs w:val="24"/>
          <w:lang w:bidi="en-US"/>
        </w:rPr>
        <w:t>ALICE Data</w:t>
      </w:r>
    </w:p>
    <w:p w14:paraId="6468BD78" w14:textId="30121950" w:rsidR="0061558F" w:rsidRPr="00D67E0A" w:rsidRDefault="00D67E0A" w:rsidP="00D67E0A">
      <w:pPr>
        <w:tabs>
          <w:tab w:val="left" w:pos="2160"/>
        </w:tabs>
        <w:rPr>
          <w:rFonts w:ascii="Times New Roman" w:eastAsia="Calibri" w:hAnsi="Times New Roman" w:cs="Times New Roman"/>
          <w:spacing w:val="-4"/>
          <w:sz w:val="24"/>
          <w:szCs w:val="24"/>
          <w:lang w:bidi="en-US"/>
        </w:rPr>
      </w:pPr>
      <w:r w:rsidRPr="00D67E0A">
        <w:rPr>
          <w:rFonts w:ascii="Calibri" w:eastAsia="Calibri" w:hAnsi="Calibri" w:cs="Calibri"/>
          <w:noProof/>
          <w:spacing w:val="-4"/>
          <w:sz w:val="20"/>
          <w:szCs w:val="20"/>
        </w:rPr>
        <w:drawing>
          <wp:anchor distT="0" distB="0" distL="114300" distR="114300" simplePos="0" relativeHeight="252012544" behindDoc="0" locked="0" layoutInCell="1" allowOverlap="1" wp14:anchorId="75BD2D36" wp14:editId="603181CD">
            <wp:simplePos x="0" y="0"/>
            <wp:positionH relativeFrom="margin">
              <wp:posOffset>-47625</wp:posOffset>
            </wp:positionH>
            <wp:positionV relativeFrom="paragraph">
              <wp:posOffset>1393494</wp:posOffset>
            </wp:positionV>
            <wp:extent cx="6035040" cy="2199540"/>
            <wp:effectExtent l="0" t="0" r="381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alice.jpg"/>
                    <pic:cNvPicPr/>
                  </pic:nvPicPr>
                  <pic:blipFill rotWithShape="1">
                    <a:blip r:embed="rId173" cstate="print">
                      <a:extLst>
                        <a:ext uri="{28A0092B-C50C-407E-A947-70E740481C1C}">
                          <a14:useLocalDpi xmlns:a14="http://schemas.microsoft.com/office/drawing/2010/main" val="0"/>
                        </a:ext>
                      </a:extLst>
                    </a:blip>
                    <a:srcRect l="2663"/>
                    <a:stretch/>
                  </pic:blipFill>
                  <pic:spPr bwMode="auto">
                    <a:xfrm>
                      <a:off x="0" y="0"/>
                      <a:ext cx="6035040" cy="2199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558F" w:rsidRPr="00D67E0A">
        <w:rPr>
          <w:rFonts w:ascii="Times New Roman" w:eastAsia="Calibri" w:hAnsi="Times New Roman" w:cs="Times New Roman"/>
          <w:spacing w:val="-4"/>
          <w:sz w:val="24"/>
          <w:szCs w:val="24"/>
          <w:lang w:bidi="en-US"/>
        </w:rPr>
        <w:t xml:space="preserve">ALICE (Asset Limited, Income Constrained, </w:t>
      </w:r>
      <w:r w:rsidR="0037143E" w:rsidRPr="00D67E0A">
        <w:rPr>
          <w:rFonts w:ascii="Times New Roman" w:eastAsia="Calibri" w:hAnsi="Times New Roman" w:cs="Times New Roman"/>
          <w:spacing w:val="-4"/>
          <w:sz w:val="24"/>
          <w:szCs w:val="24"/>
          <w:lang w:bidi="en-US"/>
        </w:rPr>
        <w:t>and Employed</w:t>
      </w:r>
      <w:r w:rsidR="0061558F" w:rsidRPr="00D67E0A">
        <w:rPr>
          <w:rFonts w:ascii="Times New Roman" w:eastAsia="Calibri" w:hAnsi="Times New Roman" w:cs="Times New Roman"/>
          <w:spacing w:val="-4"/>
          <w:sz w:val="24"/>
          <w:szCs w:val="24"/>
          <w:lang w:bidi="en-US"/>
        </w:rPr>
        <w:t>) uses American Community Survey (ACS) data, and shows the gap between the Federal Poverty Level (FPL) and the actual amount of money needed to afford a bare‐bones household budget.  The combination of households in poverty and ALICE households are deemed to be part of the ALICE Threshold.</w:t>
      </w:r>
      <w:r w:rsidR="00584ED0" w:rsidRPr="00D67E0A">
        <w:rPr>
          <w:rFonts w:ascii="Times New Roman" w:eastAsia="Calibri" w:hAnsi="Times New Roman" w:cs="Times New Roman"/>
          <w:spacing w:val="-4"/>
          <w:sz w:val="24"/>
          <w:szCs w:val="24"/>
          <w:lang w:bidi="en-US"/>
        </w:rPr>
        <w:t xml:space="preserve">  </w:t>
      </w:r>
      <w:r w:rsidR="0061558F" w:rsidRPr="00D67E0A">
        <w:rPr>
          <w:rFonts w:ascii="Times New Roman" w:eastAsia="Calibri" w:hAnsi="Times New Roman" w:cs="Times New Roman"/>
          <w:spacing w:val="-4"/>
          <w:sz w:val="24"/>
          <w:szCs w:val="24"/>
          <w:lang w:bidi="en-US"/>
        </w:rPr>
        <w:t xml:space="preserve">Depending on the county, ALICE uses 1, 3, or </w:t>
      </w:r>
      <w:r w:rsidR="00FE5659" w:rsidRPr="00D67E0A">
        <w:rPr>
          <w:rFonts w:ascii="Times New Roman" w:eastAsia="Calibri" w:hAnsi="Times New Roman" w:cs="Times New Roman"/>
          <w:spacing w:val="-4"/>
          <w:sz w:val="24"/>
          <w:szCs w:val="24"/>
          <w:lang w:bidi="en-US"/>
        </w:rPr>
        <w:t>5-year</w:t>
      </w:r>
      <w:r w:rsidR="0061558F" w:rsidRPr="00D67E0A">
        <w:rPr>
          <w:rFonts w:ascii="Times New Roman" w:eastAsia="Calibri" w:hAnsi="Times New Roman" w:cs="Times New Roman"/>
          <w:spacing w:val="-4"/>
          <w:sz w:val="24"/>
          <w:szCs w:val="24"/>
          <w:lang w:bidi="en-US"/>
        </w:rPr>
        <w:t xml:space="preserve"> ACS estimates.</w:t>
      </w:r>
      <w:r w:rsidR="00584ED0" w:rsidRPr="00D67E0A">
        <w:rPr>
          <w:rFonts w:ascii="Times New Roman" w:eastAsia="Calibri" w:hAnsi="Times New Roman" w:cs="Times New Roman"/>
          <w:spacing w:val="-4"/>
          <w:sz w:val="24"/>
          <w:szCs w:val="24"/>
          <w:lang w:bidi="en-US"/>
        </w:rPr>
        <w:t xml:space="preserve">  </w:t>
      </w:r>
      <w:r w:rsidR="0061558F" w:rsidRPr="00D67E0A">
        <w:rPr>
          <w:rFonts w:ascii="Times New Roman" w:eastAsia="Calibri" w:hAnsi="Times New Roman" w:cs="Times New Roman"/>
          <w:spacing w:val="-4"/>
          <w:sz w:val="24"/>
          <w:szCs w:val="24"/>
          <w:lang w:bidi="en-US"/>
        </w:rPr>
        <w:t>For the most recent ALICE Report, data shows that of the 96,155 total households in the selected area, there are 15,634 households at the FPL, and 25,623 households that are above the FPL but still struggle to meet a minimum household budget.</w:t>
      </w:r>
    </w:p>
    <w:p w14:paraId="21398C86" w14:textId="51854BA4" w:rsidR="00D67E0A" w:rsidRPr="00D67E0A" w:rsidRDefault="00D67E0A" w:rsidP="005A10B3">
      <w:pPr>
        <w:tabs>
          <w:tab w:val="left" w:pos="2160"/>
        </w:tabs>
        <w:spacing w:after="0"/>
        <w:rPr>
          <w:rFonts w:ascii="Calibri" w:eastAsia="Calibri" w:hAnsi="Calibri" w:cs="Calibri"/>
          <w:sz w:val="12"/>
          <w:szCs w:val="12"/>
          <w:lang w:bidi="en-US"/>
        </w:rPr>
      </w:pPr>
    </w:p>
    <w:p w14:paraId="37D0A1AF" w14:textId="01B3AD8C" w:rsidR="00D67E0A" w:rsidRDefault="001D3F60" w:rsidP="00D67E0A">
      <w:pPr>
        <w:tabs>
          <w:tab w:val="left" w:pos="2160"/>
        </w:tabs>
        <w:rPr>
          <w:rFonts w:ascii="Times New Roman" w:eastAsia="Calibri" w:hAnsi="Times New Roman" w:cs="Times New Roman"/>
          <w:b/>
          <w:sz w:val="24"/>
          <w:szCs w:val="24"/>
          <w:lang w:bidi="en-US"/>
        </w:rPr>
      </w:pPr>
      <w:r w:rsidRPr="00584ED0">
        <w:rPr>
          <w:rFonts w:ascii="Times New Roman" w:eastAsia="Calibri" w:hAnsi="Times New Roman" w:cs="Times New Roman"/>
          <w:noProof/>
          <w:sz w:val="24"/>
          <w:szCs w:val="24"/>
        </w:rPr>
        <w:drawing>
          <wp:anchor distT="0" distB="0" distL="114300" distR="114300" simplePos="0" relativeHeight="252018688" behindDoc="0" locked="0" layoutInCell="1" allowOverlap="1" wp14:anchorId="414EC20E" wp14:editId="385021B2">
            <wp:simplePos x="0" y="0"/>
            <wp:positionH relativeFrom="margin">
              <wp:align>right</wp:align>
            </wp:positionH>
            <wp:positionV relativeFrom="paragraph">
              <wp:posOffset>335915</wp:posOffset>
            </wp:positionV>
            <wp:extent cx="5939155" cy="2632075"/>
            <wp:effectExtent l="0" t="0" r="4445" b="0"/>
            <wp:wrapSquare wrapText="bothSides"/>
            <wp:docPr id="4677" name="Picture 4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alice household trend.jpg"/>
                    <pic:cNvPicPr/>
                  </pic:nvPicPr>
                  <pic:blipFill rotWithShape="1">
                    <a:blip r:embed="rId174" cstate="print">
                      <a:extLst>
                        <a:ext uri="{28A0092B-C50C-407E-A947-70E740481C1C}">
                          <a14:useLocalDpi xmlns:a14="http://schemas.microsoft.com/office/drawing/2010/main" val="0"/>
                        </a:ext>
                      </a:extLst>
                    </a:blip>
                    <a:srcRect l="3202" b="3234"/>
                    <a:stretch/>
                  </pic:blipFill>
                  <pic:spPr bwMode="auto">
                    <a:xfrm>
                      <a:off x="0" y="0"/>
                      <a:ext cx="5939155" cy="2632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7E0A" w:rsidRPr="00D67E0A">
        <w:rPr>
          <w:rFonts w:ascii="Times New Roman" w:eastAsia="Calibri" w:hAnsi="Times New Roman" w:cs="Times New Roman"/>
          <w:b/>
          <w:sz w:val="24"/>
          <w:szCs w:val="24"/>
          <w:lang w:bidi="en-US"/>
        </w:rPr>
        <w:t>Below ALICE Threshold Trend: Households</w:t>
      </w:r>
      <w:r w:rsidR="00D67E0A">
        <w:rPr>
          <w:rFonts w:ascii="Times New Roman" w:eastAsia="Calibri" w:hAnsi="Times New Roman" w:cs="Times New Roman"/>
          <w:b/>
          <w:sz w:val="24"/>
          <w:szCs w:val="24"/>
          <w:lang w:bidi="en-US"/>
        </w:rPr>
        <w:t xml:space="preserve"> </w:t>
      </w:r>
    </w:p>
    <w:p w14:paraId="59D78878" w14:textId="2D34369B" w:rsidR="00D67E0A" w:rsidRDefault="001D3F60" w:rsidP="00D67E0A">
      <w:pPr>
        <w:tabs>
          <w:tab w:val="left" w:pos="2160"/>
        </w:tabs>
        <w:rPr>
          <w:rFonts w:ascii="Times New Roman" w:eastAsia="Calibri" w:hAnsi="Times New Roman" w:cs="Times New Roman"/>
          <w:sz w:val="24"/>
          <w:szCs w:val="24"/>
          <w:lang w:bidi="en-US"/>
        </w:rPr>
      </w:pPr>
      <w:r>
        <w:rPr>
          <w:rFonts w:ascii="Calibri" w:eastAsia="Calibri" w:hAnsi="Calibri" w:cs="Calibri"/>
          <w:noProof/>
          <w:sz w:val="20"/>
          <w:szCs w:val="20"/>
        </w:rPr>
        <w:lastRenderedPageBreak/>
        <w:drawing>
          <wp:anchor distT="0" distB="0" distL="114300" distR="114300" simplePos="0" relativeHeight="252020736" behindDoc="0" locked="0" layoutInCell="1" allowOverlap="1" wp14:anchorId="50A35CE4" wp14:editId="27826C9D">
            <wp:simplePos x="0" y="0"/>
            <wp:positionH relativeFrom="margin">
              <wp:align>center</wp:align>
            </wp:positionH>
            <wp:positionV relativeFrom="paragraph">
              <wp:posOffset>855345</wp:posOffset>
            </wp:positionV>
            <wp:extent cx="6628765" cy="3609975"/>
            <wp:effectExtent l="0" t="0" r="635" b="9525"/>
            <wp:wrapSquare wrapText="bothSides"/>
            <wp:docPr id="4678" name="Picture 4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NewYorkStateCommunityActionAssociationReport_2-91.jpg"/>
                    <pic:cNvPicPr/>
                  </pic:nvPicPr>
                  <pic:blipFill rotWithShape="1">
                    <a:blip r:embed="rId175" cstate="print">
                      <a:extLst>
                        <a:ext uri="{28A0092B-C50C-407E-A947-70E740481C1C}">
                          <a14:useLocalDpi xmlns:a14="http://schemas.microsoft.com/office/drawing/2010/main" val="0"/>
                        </a:ext>
                      </a:extLst>
                    </a:blip>
                    <a:srcRect l="2798"/>
                    <a:stretch/>
                  </pic:blipFill>
                  <pic:spPr bwMode="auto">
                    <a:xfrm>
                      <a:off x="0" y="0"/>
                      <a:ext cx="6628765" cy="3609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7E0A" w:rsidRPr="00D67E0A">
        <w:rPr>
          <w:rFonts w:ascii="Times New Roman" w:eastAsia="Calibri" w:hAnsi="Times New Roman" w:cs="Times New Roman"/>
          <w:sz w:val="24"/>
          <w:szCs w:val="24"/>
          <w:lang w:bidi="en-US"/>
        </w:rPr>
        <w:t>The combination of households under the Federal Poverty Limit (FPL) and ALICE households are deemed to be part of the ALICE Threshold. This indicator shows the number of ALICE Threshold households for the last five reported years.</w:t>
      </w:r>
    </w:p>
    <w:p w14:paraId="3C9B51E4" w14:textId="7E62BE87" w:rsidR="00D67E0A" w:rsidRPr="00D67E0A" w:rsidRDefault="00D67E0A" w:rsidP="00D67E0A">
      <w:pPr>
        <w:tabs>
          <w:tab w:val="left" w:pos="2160"/>
        </w:tabs>
        <w:rPr>
          <w:rFonts w:ascii="Times New Roman" w:eastAsia="Calibri" w:hAnsi="Times New Roman" w:cs="Times New Roman"/>
          <w:sz w:val="24"/>
          <w:szCs w:val="24"/>
          <w:lang w:bidi="en-US"/>
        </w:rPr>
      </w:pPr>
    </w:p>
    <w:p w14:paraId="2DA159B1" w14:textId="4F2980DA" w:rsidR="00D67E0A" w:rsidRPr="00D67E0A" w:rsidRDefault="00D67E0A" w:rsidP="00D67E0A">
      <w:pPr>
        <w:tabs>
          <w:tab w:val="left" w:pos="2160"/>
        </w:tabs>
        <w:rPr>
          <w:rFonts w:ascii="Times New Roman" w:eastAsia="Calibri" w:hAnsi="Times New Roman" w:cs="Times New Roman"/>
          <w:b/>
          <w:sz w:val="24"/>
          <w:szCs w:val="24"/>
          <w:lang w:bidi="en-US"/>
        </w:rPr>
      </w:pPr>
      <w:r w:rsidRPr="00D67E0A">
        <w:rPr>
          <w:rFonts w:ascii="Times New Roman" w:eastAsia="Calibri" w:hAnsi="Times New Roman" w:cs="Times New Roman"/>
          <w:b/>
          <w:sz w:val="24"/>
          <w:szCs w:val="24"/>
          <w:lang w:bidi="en-US"/>
        </w:rPr>
        <w:t>Key Findings</w:t>
      </w:r>
      <w:r w:rsidR="002B7734">
        <w:rPr>
          <w:rFonts w:ascii="Times New Roman" w:eastAsia="Calibri" w:hAnsi="Times New Roman" w:cs="Times New Roman"/>
          <w:b/>
          <w:sz w:val="24"/>
          <w:szCs w:val="24"/>
          <w:lang w:bidi="en-US"/>
        </w:rPr>
        <w:t>-Update 202</w:t>
      </w:r>
      <w:r w:rsidR="008F61AA">
        <w:rPr>
          <w:rFonts w:ascii="Times New Roman" w:eastAsia="Calibri" w:hAnsi="Times New Roman" w:cs="Times New Roman"/>
          <w:b/>
          <w:sz w:val="24"/>
          <w:szCs w:val="24"/>
          <w:lang w:bidi="en-US"/>
        </w:rPr>
        <w:t>3</w:t>
      </w:r>
    </w:p>
    <w:p w14:paraId="21FAA82E" w14:textId="02CF3D1B" w:rsidR="00D67E0A" w:rsidRPr="00D67E0A" w:rsidRDefault="00D67E0A" w:rsidP="00D67E0A">
      <w:pPr>
        <w:tabs>
          <w:tab w:val="left" w:pos="2160"/>
        </w:tabs>
        <w:rPr>
          <w:rFonts w:ascii="Times New Roman" w:eastAsia="Calibri" w:hAnsi="Times New Roman" w:cs="Times New Roman"/>
          <w:sz w:val="24"/>
          <w:szCs w:val="24"/>
          <w:lang w:bidi="en-US"/>
        </w:rPr>
      </w:pPr>
      <w:r w:rsidRPr="00D67E0A">
        <w:rPr>
          <w:rFonts w:ascii="Times New Roman" w:eastAsia="Calibri" w:hAnsi="Times New Roman" w:cs="Times New Roman"/>
          <w:sz w:val="24"/>
          <w:szCs w:val="24"/>
          <w:lang w:bidi="en-US"/>
        </w:rPr>
        <w:t xml:space="preserve">Of those individuals working and living in New York State, 31% of the population is considered </w:t>
      </w:r>
      <w:r w:rsidRPr="00752B24">
        <w:rPr>
          <w:rFonts w:ascii="Times New Roman" w:eastAsia="Calibri" w:hAnsi="Times New Roman" w:cs="Times New Roman"/>
          <w:spacing w:val="-2"/>
          <w:sz w:val="24"/>
          <w:szCs w:val="24"/>
          <w:lang w:bidi="en-US"/>
        </w:rPr>
        <w:t xml:space="preserve">to be living at the ALICE threshold, which means that they earned gross income above the Federal Poverty Level, but less than the cost of living in their county.  In Broome County, </w:t>
      </w:r>
      <w:r w:rsidR="002B7734" w:rsidRPr="00752B24">
        <w:rPr>
          <w:rFonts w:ascii="Times New Roman" w:eastAsia="Calibri" w:hAnsi="Times New Roman" w:cs="Times New Roman"/>
          <w:spacing w:val="-2"/>
          <w:sz w:val="24"/>
          <w:szCs w:val="24"/>
          <w:lang w:bidi="en-US"/>
        </w:rPr>
        <w:t>2</w:t>
      </w:r>
      <w:r w:rsidR="008F61AA">
        <w:rPr>
          <w:rFonts w:ascii="Times New Roman" w:eastAsia="Calibri" w:hAnsi="Times New Roman" w:cs="Times New Roman"/>
          <w:spacing w:val="-2"/>
          <w:sz w:val="24"/>
          <w:szCs w:val="24"/>
          <w:lang w:bidi="en-US"/>
        </w:rPr>
        <w:t>5</w:t>
      </w:r>
      <w:r w:rsidR="002B7734" w:rsidRPr="00752B24">
        <w:rPr>
          <w:rFonts w:ascii="Times New Roman" w:eastAsia="Calibri" w:hAnsi="Times New Roman" w:cs="Times New Roman"/>
          <w:spacing w:val="-2"/>
          <w:sz w:val="24"/>
          <w:szCs w:val="24"/>
          <w:lang w:bidi="en-US"/>
        </w:rPr>
        <w:t>.8</w:t>
      </w:r>
      <w:r w:rsidRPr="00752B24">
        <w:rPr>
          <w:rFonts w:ascii="Times New Roman" w:eastAsia="Calibri" w:hAnsi="Times New Roman" w:cs="Times New Roman"/>
          <w:spacing w:val="-2"/>
          <w:sz w:val="24"/>
          <w:szCs w:val="24"/>
          <w:lang w:bidi="en-US"/>
        </w:rPr>
        <w:t xml:space="preserve">% of the </w:t>
      </w:r>
      <w:r w:rsidRPr="00752B24">
        <w:rPr>
          <w:rFonts w:ascii="Times New Roman" w:eastAsia="Calibri" w:hAnsi="Times New Roman" w:cs="Times New Roman"/>
          <w:spacing w:val="-4"/>
          <w:sz w:val="24"/>
          <w:szCs w:val="24"/>
          <w:lang w:bidi="en-US"/>
        </w:rPr>
        <w:t xml:space="preserve">population </w:t>
      </w:r>
      <w:r w:rsidR="002B7734" w:rsidRPr="00752B24">
        <w:rPr>
          <w:rFonts w:ascii="Times New Roman" w:eastAsia="Calibri" w:hAnsi="Times New Roman" w:cs="Times New Roman"/>
          <w:spacing w:val="-4"/>
          <w:sz w:val="24"/>
          <w:szCs w:val="24"/>
          <w:lang w:bidi="en-US"/>
        </w:rPr>
        <w:t>live below the</w:t>
      </w:r>
      <w:r w:rsidRPr="00752B24">
        <w:rPr>
          <w:rFonts w:ascii="Times New Roman" w:eastAsia="Calibri" w:hAnsi="Times New Roman" w:cs="Times New Roman"/>
          <w:spacing w:val="-4"/>
          <w:sz w:val="24"/>
          <w:szCs w:val="24"/>
          <w:lang w:bidi="en-US"/>
        </w:rPr>
        <w:t xml:space="preserve"> ALICE threshold, with </w:t>
      </w:r>
      <w:r w:rsidR="008F61AA">
        <w:rPr>
          <w:rFonts w:ascii="Times New Roman" w:eastAsia="Calibri" w:hAnsi="Times New Roman" w:cs="Times New Roman"/>
          <w:spacing w:val="-4"/>
          <w:sz w:val="24"/>
          <w:szCs w:val="24"/>
          <w:lang w:bidi="en-US"/>
        </w:rPr>
        <w:t>27.0</w:t>
      </w:r>
      <w:r w:rsidRPr="00752B24">
        <w:rPr>
          <w:rFonts w:ascii="Times New Roman" w:eastAsia="Calibri" w:hAnsi="Times New Roman" w:cs="Times New Roman"/>
          <w:spacing w:val="-4"/>
          <w:sz w:val="24"/>
          <w:szCs w:val="24"/>
          <w:lang w:bidi="en-US"/>
        </w:rPr>
        <w:t xml:space="preserve">% of the population in Chenango County living </w:t>
      </w:r>
      <w:r w:rsidR="002B7734" w:rsidRPr="00752B24">
        <w:rPr>
          <w:rFonts w:ascii="Times New Roman" w:eastAsia="Calibri" w:hAnsi="Times New Roman" w:cs="Times New Roman"/>
          <w:spacing w:val="-4"/>
          <w:sz w:val="24"/>
          <w:szCs w:val="24"/>
          <w:lang w:bidi="en-US"/>
        </w:rPr>
        <w:t>below</w:t>
      </w:r>
      <w:r w:rsidRPr="00752B24">
        <w:rPr>
          <w:rFonts w:ascii="Times New Roman" w:eastAsia="Calibri" w:hAnsi="Times New Roman" w:cs="Times New Roman"/>
          <w:spacing w:val="-4"/>
          <w:sz w:val="24"/>
          <w:szCs w:val="24"/>
          <w:lang w:bidi="en-US"/>
        </w:rPr>
        <w:t xml:space="preserve"> the ALICE threshold.  Although both counties have a lower ALICE average than that of the state, the ALICE population is significantly higher than those living below the poverty level in both counties.  Due to the fact that most of those living at the ALICE threshold have income above the Federal Poverty Level, they are most often disqualified from the social programs that could alleviate some of their financial stressors, such as rent assistance or SNAP benefits.  Community</w:t>
      </w:r>
      <w:r w:rsidRPr="00752B24">
        <w:rPr>
          <w:rFonts w:ascii="Times New Roman" w:eastAsia="Calibri" w:hAnsi="Times New Roman" w:cs="Times New Roman"/>
          <w:spacing w:val="-2"/>
          <w:sz w:val="24"/>
          <w:szCs w:val="24"/>
          <w:lang w:bidi="en-US"/>
        </w:rPr>
        <w:t xml:space="preserve"> action agencies, such as Greater Opportunities, provide many programs w</w:t>
      </w:r>
      <w:r w:rsidR="002B7734" w:rsidRPr="00752B24">
        <w:rPr>
          <w:rFonts w:ascii="Times New Roman" w:eastAsia="Calibri" w:hAnsi="Times New Roman" w:cs="Times New Roman"/>
          <w:spacing w:val="-2"/>
          <w:sz w:val="24"/>
          <w:szCs w:val="24"/>
          <w:lang w:bidi="en-US"/>
        </w:rPr>
        <w:t>h</w:t>
      </w:r>
      <w:r w:rsidRPr="00752B24">
        <w:rPr>
          <w:rFonts w:ascii="Times New Roman" w:eastAsia="Calibri" w:hAnsi="Times New Roman" w:cs="Times New Roman"/>
          <w:spacing w:val="-2"/>
          <w:sz w:val="24"/>
          <w:szCs w:val="24"/>
          <w:lang w:bidi="en-US"/>
        </w:rPr>
        <w:t>ere the income qualification is at or below 100% of the Federal Poverty Level, which many of those living at the ALICE threshold would income qualify for.  In addition, the programs are designed to assist individuals and families, whether it be financially, with counseling, or through a specific service, to become self-reliant and effective members of their communities.</w:t>
      </w:r>
    </w:p>
    <w:p w14:paraId="211B99DE" w14:textId="77777777" w:rsidR="00D67E0A" w:rsidRDefault="00D67E0A" w:rsidP="005A10B3">
      <w:pPr>
        <w:tabs>
          <w:tab w:val="left" w:pos="2160"/>
        </w:tabs>
        <w:spacing w:after="0"/>
        <w:rPr>
          <w:rFonts w:ascii="Calibri" w:eastAsia="Calibri" w:hAnsi="Calibri" w:cs="Calibri"/>
          <w:sz w:val="20"/>
          <w:szCs w:val="20"/>
          <w:lang w:bidi="en-US"/>
        </w:rPr>
      </w:pPr>
    </w:p>
    <w:p w14:paraId="3AEA9C69" w14:textId="25861BD7" w:rsidR="00D67E0A" w:rsidRPr="00D67E0A" w:rsidRDefault="00D67E0A" w:rsidP="00F85576">
      <w:pPr>
        <w:keepNext/>
        <w:keepLines/>
        <w:shd w:val="clear" w:color="auto" w:fill="21C4ED" w:themeFill="background2" w:themeFillShade="BF"/>
        <w:spacing w:after="0"/>
        <w:outlineLvl w:val="0"/>
        <w:rPr>
          <w:rFonts w:ascii="Times New Roman" w:eastAsia="Times New Roman" w:hAnsi="Times New Roman" w:cs="Times New Roman"/>
          <w:b/>
          <w:sz w:val="24"/>
          <w:szCs w:val="32"/>
        </w:rPr>
      </w:pPr>
      <w:r w:rsidRPr="00D67E0A">
        <w:rPr>
          <w:rFonts w:ascii="Times New Roman" w:eastAsia="Times New Roman" w:hAnsi="Times New Roman" w:cs="Times New Roman"/>
          <w:b/>
          <w:sz w:val="24"/>
          <w:szCs w:val="32"/>
        </w:rPr>
        <w:t>Client Focus Groups</w:t>
      </w:r>
      <w:r w:rsidR="002B7734">
        <w:rPr>
          <w:rFonts w:ascii="Times New Roman" w:eastAsia="Times New Roman" w:hAnsi="Times New Roman" w:cs="Times New Roman"/>
          <w:b/>
          <w:sz w:val="24"/>
          <w:szCs w:val="32"/>
        </w:rPr>
        <w:t>-Update 202</w:t>
      </w:r>
      <w:r w:rsidR="008F61AA">
        <w:rPr>
          <w:rFonts w:ascii="Times New Roman" w:eastAsia="Times New Roman" w:hAnsi="Times New Roman" w:cs="Times New Roman"/>
          <w:b/>
          <w:sz w:val="24"/>
          <w:szCs w:val="32"/>
        </w:rPr>
        <w:t>3</w:t>
      </w:r>
    </w:p>
    <w:p w14:paraId="557F3BEA" w14:textId="77777777" w:rsidR="00F85576" w:rsidRDefault="00F85576" w:rsidP="00F85576">
      <w:pPr>
        <w:tabs>
          <w:tab w:val="left" w:pos="2160"/>
        </w:tabs>
        <w:spacing w:after="0"/>
        <w:rPr>
          <w:rFonts w:ascii="Times New Roman" w:eastAsia="Calibri" w:hAnsi="Times New Roman" w:cs="Times New Roman"/>
          <w:sz w:val="24"/>
          <w:szCs w:val="24"/>
          <w:lang w:bidi="en-US"/>
        </w:rPr>
      </w:pPr>
    </w:p>
    <w:p w14:paraId="2D32E697" w14:textId="5D79AA46" w:rsidR="00F85576" w:rsidRPr="002B7734" w:rsidRDefault="00D67E0A" w:rsidP="00F85576">
      <w:pPr>
        <w:tabs>
          <w:tab w:val="left" w:pos="2160"/>
        </w:tabs>
        <w:rPr>
          <w:rFonts w:ascii="Times New Roman" w:eastAsia="Calibri" w:hAnsi="Times New Roman" w:cs="Times New Roman"/>
          <w:sz w:val="24"/>
          <w:szCs w:val="24"/>
          <w:lang w:bidi="en-US"/>
        </w:rPr>
      </w:pPr>
      <w:r w:rsidRPr="00D67E0A">
        <w:rPr>
          <w:rFonts w:ascii="Times New Roman" w:eastAsia="Calibri" w:hAnsi="Times New Roman" w:cs="Times New Roman"/>
          <w:sz w:val="24"/>
          <w:szCs w:val="24"/>
          <w:lang w:bidi="en-US"/>
        </w:rPr>
        <w:t>Greater Opportunities</w:t>
      </w:r>
      <w:r w:rsidRPr="00D67E0A">
        <w:rPr>
          <w:rFonts w:ascii="Times New Roman" w:eastAsia="Calibri" w:hAnsi="Times New Roman" w:cs="Times New Roman"/>
          <w:b/>
          <w:sz w:val="24"/>
          <w:szCs w:val="24"/>
          <w:lang w:bidi="en-US"/>
        </w:rPr>
        <w:t xml:space="preserve"> </w:t>
      </w:r>
      <w:r w:rsidRPr="00D67E0A">
        <w:rPr>
          <w:rFonts w:ascii="Times New Roman" w:eastAsia="Calibri" w:hAnsi="Times New Roman" w:cs="Times New Roman"/>
          <w:sz w:val="24"/>
          <w:szCs w:val="24"/>
          <w:lang w:bidi="en-US"/>
        </w:rPr>
        <w:t>invited clientele from all program areas to participate in focus groups to gain qualitative information on their perception on the causes and conditions of poverty within their communities.  Twenty</w:t>
      </w:r>
      <w:r w:rsidR="002B7734">
        <w:rPr>
          <w:rFonts w:ascii="Times New Roman" w:eastAsia="Calibri" w:hAnsi="Times New Roman" w:cs="Times New Roman"/>
          <w:sz w:val="24"/>
          <w:szCs w:val="24"/>
          <w:lang w:bidi="en-US"/>
        </w:rPr>
        <w:t xml:space="preserve"> </w:t>
      </w:r>
      <w:r w:rsidRPr="00D67E0A">
        <w:rPr>
          <w:rFonts w:ascii="Times New Roman" w:eastAsia="Calibri" w:hAnsi="Times New Roman" w:cs="Times New Roman"/>
          <w:sz w:val="24"/>
          <w:szCs w:val="24"/>
          <w:lang w:bidi="en-US"/>
        </w:rPr>
        <w:t xml:space="preserve">clientele participated in the four focus group sessions offered and participants were from both Broome and Chenango Counties.  Participants were from the following programs: Head Start, Early Head Start, Supportive Housing Programs, Housing Rehabilitation, and WIC. Focus groups participants were also asked to provide perspective on community conditions, including strengths and areas for improvement. Focus group participants were presented with the following questions and prompts for discussion: </w:t>
      </w:r>
    </w:p>
    <w:p w14:paraId="14C5051A" w14:textId="77777777" w:rsidR="00D67E0A" w:rsidRPr="00D67E0A" w:rsidRDefault="00D67E0A" w:rsidP="00F85576">
      <w:pPr>
        <w:tabs>
          <w:tab w:val="left" w:pos="2160"/>
        </w:tabs>
        <w:rPr>
          <w:rFonts w:ascii="Times New Roman" w:eastAsia="Calibri" w:hAnsi="Times New Roman" w:cs="Times New Roman"/>
          <w:b/>
          <w:sz w:val="24"/>
          <w:szCs w:val="24"/>
          <w:lang w:bidi="en-US"/>
        </w:rPr>
      </w:pPr>
      <w:r w:rsidRPr="00D67E0A">
        <w:rPr>
          <w:rFonts w:ascii="Times New Roman" w:eastAsia="Calibri" w:hAnsi="Times New Roman" w:cs="Times New Roman"/>
          <w:b/>
          <w:sz w:val="24"/>
          <w:szCs w:val="24"/>
          <w:lang w:bidi="en-US"/>
        </w:rPr>
        <w:t xml:space="preserve">Q1a: What are some things about our community that make it a great place to live? </w:t>
      </w:r>
    </w:p>
    <w:p w14:paraId="65616C8B" w14:textId="77777777" w:rsidR="00D67E0A" w:rsidRPr="00D67E0A" w:rsidRDefault="00D67E0A" w:rsidP="00F85576">
      <w:pPr>
        <w:tabs>
          <w:tab w:val="left" w:pos="2160"/>
        </w:tabs>
        <w:rPr>
          <w:rFonts w:ascii="Times New Roman" w:eastAsia="Calibri" w:hAnsi="Times New Roman" w:cs="Times New Roman"/>
          <w:b/>
          <w:sz w:val="24"/>
          <w:szCs w:val="24"/>
          <w:lang w:bidi="en-US"/>
        </w:rPr>
      </w:pPr>
      <w:r w:rsidRPr="00D67E0A">
        <w:rPr>
          <w:rFonts w:ascii="Times New Roman" w:eastAsia="Calibri" w:hAnsi="Times New Roman" w:cs="Times New Roman"/>
          <w:b/>
          <w:sz w:val="24"/>
          <w:szCs w:val="24"/>
          <w:lang w:bidi="en-US"/>
        </w:rPr>
        <w:t>Q2a:</w:t>
      </w:r>
      <w:r w:rsidRPr="00D67E0A">
        <w:rPr>
          <w:rFonts w:ascii="Times New Roman" w:eastAsia="Calibri" w:hAnsi="Times New Roman" w:cs="Times New Roman"/>
          <w:sz w:val="24"/>
          <w:szCs w:val="24"/>
          <w:lang w:bidi="en-US"/>
        </w:rPr>
        <w:t xml:space="preserve"> </w:t>
      </w:r>
      <w:r w:rsidRPr="00D67E0A">
        <w:rPr>
          <w:rFonts w:ascii="Times New Roman" w:eastAsia="Calibri" w:hAnsi="Times New Roman" w:cs="Times New Roman"/>
          <w:b/>
          <w:sz w:val="24"/>
          <w:szCs w:val="24"/>
          <w:lang w:bidi="en-US"/>
        </w:rPr>
        <w:t>What have you noticed within our community that could use some improvement?</w:t>
      </w:r>
    </w:p>
    <w:p w14:paraId="658DEFE1" w14:textId="77777777" w:rsidR="00D67E0A" w:rsidRPr="00D67E0A" w:rsidRDefault="00D67E0A" w:rsidP="00F85576">
      <w:pPr>
        <w:tabs>
          <w:tab w:val="left" w:pos="2160"/>
        </w:tabs>
        <w:rPr>
          <w:rFonts w:ascii="Times New Roman" w:eastAsia="Calibri" w:hAnsi="Times New Roman" w:cs="Times New Roman"/>
          <w:b/>
          <w:sz w:val="24"/>
          <w:szCs w:val="24"/>
          <w:lang w:bidi="en-US"/>
        </w:rPr>
      </w:pPr>
      <w:r w:rsidRPr="00D67E0A">
        <w:rPr>
          <w:rFonts w:ascii="Times New Roman" w:eastAsia="Calibri" w:hAnsi="Times New Roman" w:cs="Times New Roman"/>
          <w:b/>
          <w:sz w:val="24"/>
          <w:szCs w:val="24"/>
          <w:lang w:bidi="en-US"/>
        </w:rPr>
        <w:t>Q3a: With the things that we would like to see improved (as mentioned earlier) do you know people that are affected by these things/needs?</w:t>
      </w:r>
    </w:p>
    <w:p w14:paraId="11386D59" w14:textId="77777777" w:rsidR="00D67E0A" w:rsidRPr="00D67E0A" w:rsidRDefault="00D67E0A" w:rsidP="00F85576">
      <w:pPr>
        <w:tabs>
          <w:tab w:val="left" w:pos="2160"/>
        </w:tabs>
        <w:rPr>
          <w:rFonts w:ascii="Times New Roman" w:eastAsia="Calibri" w:hAnsi="Times New Roman" w:cs="Times New Roman"/>
          <w:sz w:val="24"/>
          <w:szCs w:val="24"/>
          <w:lang w:bidi="en-US"/>
        </w:rPr>
      </w:pPr>
      <w:r w:rsidRPr="00D67E0A">
        <w:rPr>
          <w:rFonts w:ascii="Times New Roman" w:eastAsia="Calibri" w:hAnsi="Times New Roman" w:cs="Times New Roman"/>
          <w:b/>
          <w:sz w:val="24"/>
          <w:szCs w:val="24"/>
          <w:lang w:bidi="en-US"/>
        </w:rPr>
        <w:t xml:space="preserve">Q3b: How can families that have been affected by these things be supported? </w:t>
      </w:r>
    </w:p>
    <w:p w14:paraId="12B77A38" w14:textId="3EF02656" w:rsidR="00D67E0A" w:rsidRPr="00752B24" w:rsidRDefault="00D67E0A" w:rsidP="00F85576">
      <w:pPr>
        <w:tabs>
          <w:tab w:val="left" w:pos="2160"/>
        </w:tabs>
        <w:rPr>
          <w:rFonts w:ascii="Times New Roman" w:eastAsia="Calibri" w:hAnsi="Times New Roman" w:cs="Times New Roman"/>
          <w:b/>
          <w:sz w:val="24"/>
          <w:szCs w:val="24"/>
          <w:lang w:bidi="en-US"/>
        </w:rPr>
      </w:pPr>
      <w:r w:rsidRPr="00752B24">
        <w:rPr>
          <w:rFonts w:ascii="Times New Roman" w:eastAsia="Calibri" w:hAnsi="Times New Roman" w:cs="Times New Roman"/>
          <w:b/>
          <w:sz w:val="24"/>
          <w:szCs w:val="24"/>
          <w:lang w:bidi="en-US"/>
        </w:rPr>
        <w:t>Q</w:t>
      </w:r>
      <w:r w:rsidR="00BE0D72">
        <w:rPr>
          <w:rFonts w:ascii="Times New Roman" w:eastAsia="Calibri" w:hAnsi="Times New Roman" w:cs="Times New Roman"/>
          <w:b/>
          <w:sz w:val="24"/>
          <w:szCs w:val="24"/>
          <w:lang w:bidi="en-US"/>
        </w:rPr>
        <w:t>4</w:t>
      </w:r>
      <w:r w:rsidRPr="00752B24">
        <w:rPr>
          <w:rFonts w:ascii="Times New Roman" w:eastAsia="Calibri" w:hAnsi="Times New Roman" w:cs="Times New Roman"/>
          <w:b/>
          <w:sz w:val="24"/>
          <w:szCs w:val="24"/>
          <w:lang w:bidi="en-US"/>
        </w:rPr>
        <w:t>: Have you experienced any challenges in accessing any services in our community? (i.e.</w:t>
      </w:r>
      <w:r w:rsidR="00752B24" w:rsidRPr="00752B24">
        <w:rPr>
          <w:rFonts w:ascii="Times New Roman" w:eastAsia="Calibri" w:hAnsi="Times New Roman" w:cs="Times New Roman"/>
          <w:b/>
          <w:sz w:val="24"/>
          <w:szCs w:val="24"/>
          <w:lang w:bidi="en-US"/>
        </w:rPr>
        <w:t xml:space="preserve"> </w:t>
      </w:r>
      <w:r w:rsidRPr="00752B24">
        <w:rPr>
          <w:rFonts w:ascii="Times New Roman" w:eastAsia="Calibri" w:hAnsi="Times New Roman" w:cs="Times New Roman"/>
          <w:b/>
          <w:sz w:val="24"/>
          <w:szCs w:val="24"/>
          <w:lang w:bidi="en-US"/>
        </w:rPr>
        <w:t>health care, addiction treatment)</w:t>
      </w:r>
    </w:p>
    <w:p w14:paraId="23D865B3" w14:textId="539B12C0" w:rsidR="00F85576" w:rsidRPr="00F85576" w:rsidRDefault="00F85576" w:rsidP="00F85576">
      <w:pPr>
        <w:tabs>
          <w:tab w:val="left" w:pos="2160"/>
        </w:tabs>
        <w:rPr>
          <w:rFonts w:ascii="Times New Roman" w:eastAsia="Calibri" w:hAnsi="Times New Roman" w:cs="Times New Roman"/>
          <w:b/>
          <w:sz w:val="24"/>
          <w:szCs w:val="24"/>
          <w:lang w:bidi="en-US"/>
        </w:rPr>
      </w:pPr>
      <w:r w:rsidRPr="00F85576">
        <w:rPr>
          <w:rFonts w:ascii="Times New Roman" w:eastAsia="Calibri" w:hAnsi="Times New Roman" w:cs="Times New Roman"/>
          <w:b/>
          <w:sz w:val="24"/>
          <w:szCs w:val="24"/>
          <w:lang w:bidi="en-US"/>
        </w:rPr>
        <w:t>Q</w:t>
      </w:r>
      <w:r w:rsidR="00BE0D72">
        <w:rPr>
          <w:rFonts w:ascii="Times New Roman" w:eastAsia="Calibri" w:hAnsi="Times New Roman" w:cs="Times New Roman"/>
          <w:b/>
          <w:sz w:val="24"/>
          <w:szCs w:val="24"/>
          <w:lang w:bidi="en-US"/>
        </w:rPr>
        <w:t>5</w:t>
      </w:r>
      <w:r w:rsidRPr="00F85576">
        <w:rPr>
          <w:rFonts w:ascii="Times New Roman" w:eastAsia="Calibri" w:hAnsi="Times New Roman" w:cs="Times New Roman"/>
          <w:b/>
          <w:sz w:val="24"/>
          <w:szCs w:val="24"/>
          <w:lang w:bidi="en-US"/>
        </w:rPr>
        <w:t>: How do you feel about the availability of safe and affordable housing, either to own or rent, in our community?</w:t>
      </w:r>
    </w:p>
    <w:p w14:paraId="3FC25613" w14:textId="39796E67" w:rsidR="00F85576" w:rsidRPr="00F85576" w:rsidRDefault="00F85576" w:rsidP="00F85576">
      <w:pPr>
        <w:tabs>
          <w:tab w:val="left" w:pos="2160"/>
        </w:tabs>
        <w:rPr>
          <w:rFonts w:ascii="Times New Roman" w:eastAsia="Calibri" w:hAnsi="Times New Roman" w:cs="Times New Roman"/>
          <w:sz w:val="24"/>
          <w:szCs w:val="24"/>
          <w:lang w:bidi="en-US"/>
        </w:rPr>
      </w:pPr>
      <w:r w:rsidRPr="00F85576">
        <w:rPr>
          <w:rFonts w:ascii="Times New Roman" w:eastAsia="Calibri" w:hAnsi="Times New Roman" w:cs="Times New Roman"/>
          <w:b/>
          <w:sz w:val="24"/>
          <w:szCs w:val="24"/>
          <w:lang w:bidi="en-US"/>
        </w:rPr>
        <w:t>Q</w:t>
      </w:r>
      <w:r w:rsidR="00BE0D72">
        <w:rPr>
          <w:rFonts w:ascii="Times New Roman" w:eastAsia="Calibri" w:hAnsi="Times New Roman" w:cs="Times New Roman"/>
          <w:b/>
          <w:sz w:val="24"/>
          <w:szCs w:val="24"/>
          <w:lang w:bidi="en-US"/>
        </w:rPr>
        <w:t>6</w:t>
      </w:r>
      <w:r w:rsidRPr="00F85576">
        <w:rPr>
          <w:rFonts w:ascii="Times New Roman" w:eastAsia="Calibri" w:hAnsi="Times New Roman" w:cs="Times New Roman"/>
          <w:b/>
          <w:sz w:val="24"/>
          <w:szCs w:val="24"/>
          <w:lang w:bidi="en-US"/>
        </w:rPr>
        <w:t xml:space="preserve">:  Is there anything you can think of that Greater Opportunities could do differently to serve you better in terms of creating the life you want for yourself? </w:t>
      </w:r>
    </w:p>
    <w:p w14:paraId="6294B542" w14:textId="7EC3A407" w:rsidR="00D67E0A" w:rsidRPr="002B7734" w:rsidRDefault="00F85576" w:rsidP="002B7734">
      <w:pPr>
        <w:tabs>
          <w:tab w:val="left" w:pos="2160"/>
        </w:tabs>
        <w:rPr>
          <w:rFonts w:ascii="Times New Roman" w:eastAsia="Calibri" w:hAnsi="Times New Roman" w:cs="Times New Roman"/>
          <w:b/>
          <w:sz w:val="24"/>
          <w:szCs w:val="24"/>
          <w:lang w:bidi="en-US"/>
        </w:rPr>
      </w:pPr>
      <w:r w:rsidRPr="00F85576">
        <w:rPr>
          <w:rFonts w:ascii="Times New Roman" w:eastAsia="Calibri" w:hAnsi="Times New Roman" w:cs="Times New Roman"/>
          <w:b/>
          <w:sz w:val="24"/>
          <w:szCs w:val="24"/>
          <w:lang w:bidi="en-US"/>
        </w:rPr>
        <w:t>Q</w:t>
      </w:r>
      <w:r w:rsidR="00BE0D72">
        <w:rPr>
          <w:rFonts w:ascii="Times New Roman" w:eastAsia="Calibri" w:hAnsi="Times New Roman" w:cs="Times New Roman"/>
          <w:b/>
          <w:sz w:val="24"/>
          <w:szCs w:val="24"/>
          <w:lang w:bidi="en-US"/>
        </w:rPr>
        <w:t>7</w:t>
      </w:r>
      <w:r w:rsidRPr="00F85576">
        <w:rPr>
          <w:rFonts w:ascii="Times New Roman" w:eastAsia="Calibri" w:hAnsi="Times New Roman" w:cs="Times New Roman"/>
          <w:b/>
          <w:sz w:val="24"/>
          <w:szCs w:val="24"/>
          <w:lang w:bidi="en-US"/>
        </w:rPr>
        <w:t xml:space="preserve">: What are the sources of strength that you draw on if challenges arise? </w:t>
      </w:r>
    </w:p>
    <w:p w14:paraId="7DFA82DC" w14:textId="77777777" w:rsidR="00D67E0A" w:rsidRDefault="00D67E0A" w:rsidP="005A10B3">
      <w:pPr>
        <w:tabs>
          <w:tab w:val="left" w:pos="2160"/>
        </w:tabs>
        <w:spacing w:after="0"/>
        <w:rPr>
          <w:rFonts w:ascii="Calibri" w:eastAsia="Calibri" w:hAnsi="Calibri" w:cs="Calibri"/>
          <w:sz w:val="20"/>
          <w:szCs w:val="20"/>
          <w:lang w:bidi="en-US"/>
        </w:rPr>
      </w:pPr>
    </w:p>
    <w:p w14:paraId="0E7B229E" w14:textId="77777777" w:rsidR="00F85576" w:rsidRPr="00F85576" w:rsidRDefault="00F85576" w:rsidP="00F85576">
      <w:pPr>
        <w:tabs>
          <w:tab w:val="left" w:pos="2160"/>
        </w:tabs>
        <w:rPr>
          <w:rFonts w:ascii="Times New Roman" w:eastAsia="Calibri" w:hAnsi="Times New Roman" w:cs="Times New Roman"/>
          <w:b/>
          <w:sz w:val="24"/>
          <w:szCs w:val="24"/>
          <w:u w:val="single"/>
          <w:lang w:bidi="en-US"/>
        </w:rPr>
      </w:pPr>
      <w:r w:rsidRPr="00F85576">
        <w:rPr>
          <w:rFonts w:ascii="Times New Roman" w:eastAsia="Calibri" w:hAnsi="Times New Roman" w:cs="Times New Roman"/>
          <w:b/>
          <w:sz w:val="24"/>
          <w:szCs w:val="24"/>
          <w:u w:val="single"/>
          <w:lang w:bidi="en-US"/>
        </w:rPr>
        <w:t xml:space="preserve">Summary of Themes:  </w:t>
      </w:r>
    </w:p>
    <w:p w14:paraId="24EBC212" w14:textId="77777777" w:rsidR="00F85576" w:rsidRPr="00F85576" w:rsidRDefault="00F85576" w:rsidP="00F85576">
      <w:pPr>
        <w:numPr>
          <w:ilvl w:val="0"/>
          <w:numId w:val="12"/>
        </w:numPr>
        <w:tabs>
          <w:tab w:val="left" w:pos="2160"/>
        </w:tabs>
        <w:contextualSpacing/>
        <w:rPr>
          <w:rFonts w:ascii="Times New Roman" w:eastAsia="Calibri" w:hAnsi="Times New Roman" w:cs="Times New Roman"/>
          <w:sz w:val="24"/>
          <w:szCs w:val="24"/>
          <w:lang w:bidi="en-US"/>
        </w:rPr>
      </w:pPr>
      <w:r w:rsidRPr="00F85576">
        <w:rPr>
          <w:rFonts w:ascii="Times New Roman" w:eastAsia="Calibri" w:hAnsi="Times New Roman" w:cs="Times New Roman"/>
          <w:b/>
          <w:sz w:val="24"/>
          <w:szCs w:val="24"/>
          <w:lang w:bidi="en-US"/>
        </w:rPr>
        <w:t xml:space="preserve">The community has assets that promote quality of life. </w:t>
      </w:r>
    </w:p>
    <w:p w14:paraId="0380E8A3" w14:textId="77777777" w:rsidR="00F85576" w:rsidRPr="00F85576" w:rsidRDefault="00F85576" w:rsidP="00F85576">
      <w:pPr>
        <w:tabs>
          <w:tab w:val="left" w:pos="2160"/>
        </w:tabs>
        <w:ind w:left="360"/>
        <w:contextualSpacing/>
        <w:rPr>
          <w:rFonts w:ascii="Times New Roman" w:eastAsia="Calibri" w:hAnsi="Times New Roman" w:cs="Times New Roman"/>
          <w:sz w:val="24"/>
          <w:szCs w:val="24"/>
          <w:lang w:bidi="en-US"/>
        </w:rPr>
      </w:pPr>
    </w:p>
    <w:p w14:paraId="03695C42" w14:textId="2AD8503D" w:rsidR="00F85576" w:rsidRPr="00F85576" w:rsidRDefault="00F85576" w:rsidP="00F85576">
      <w:pPr>
        <w:tabs>
          <w:tab w:val="left" w:pos="2160"/>
        </w:tabs>
        <w:rPr>
          <w:rFonts w:ascii="Times New Roman" w:eastAsia="Calibri" w:hAnsi="Times New Roman" w:cs="Times New Roman"/>
          <w:spacing w:val="-2"/>
          <w:sz w:val="24"/>
          <w:szCs w:val="24"/>
          <w:lang w:bidi="en-US"/>
        </w:rPr>
      </w:pPr>
      <w:r w:rsidRPr="00F85576">
        <w:rPr>
          <w:rFonts w:ascii="Times New Roman" w:eastAsia="Calibri" w:hAnsi="Times New Roman" w:cs="Times New Roman"/>
          <w:spacing w:val="-2"/>
          <w:sz w:val="24"/>
          <w:szCs w:val="24"/>
          <w:lang w:bidi="en-US"/>
        </w:rPr>
        <w:t xml:space="preserve">When asked about things that make our community “a great place to live,” participants mentioned </w:t>
      </w:r>
      <w:r w:rsidR="002B7734">
        <w:rPr>
          <w:rFonts w:ascii="Times New Roman" w:eastAsia="Calibri" w:hAnsi="Times New Roman" w:cs="Times New Roman"/>
          <w:spacing w:val="-2"/>
          <w:sz w:val="24"/>
          <w:szCs w:val="24"/>
          <w:lang w:bidi="en-US"/>
        </w:rPr>
        <w:t>access to resources to meet their needs, including churches, shopping, famer’s markets, fairs</w:t>
      </w:r>
      <w:r w:rsidRPr="00F85576">
        <w:rPr>
          <w:rFonts w:ascii="Times New Roman" w:eastAsia="Calibri" w:hAnsi="Times New Roman" w:cs="Times New Roman"/>
          <w:spacing w:val="-2"/>
          <w:sz w:val="24"/>
          <w:szCs w:val="24"/>
          <w:lang w:bidi="en-US"/>
        </w:rPr>
        <w:t>,</w:t>
      </w:r>
      <w:r w:rsidR="00144E3B">
        <w:rPr>
          <w:rFonts w:ascii="Times New Roman" w:eastAsia="Calibri" w:hAnsi="Times New Roman" w:cs="Times New Roman"/>
          <w:spacing w:val="-2"/>
          <w:sz w:val="24"/>
          <w:szCs w:val="24"/>
          <w:lang w:bidi="en-US"/>
        </w:rPr>
        <w:t xml:space="preserve"> local events, </w:t>
      </w:r>
      <w:r w:rsidRPr="00F85576">
        <w:rPr>
          <w:rFonts w:ascii="Times New Roman" w:eastAsia="Calibri" w:hAnsi="Times New Roman" w:cs="Times New Roman"/>
          <w:spacing w:val="-2"/>
          <w:sz w:val="24"/>
          <w:szCs w:val="24"/>
          <w:lang w:bidi="en-US"/>
        </w:rPr>
        <w:t xml:space="preserve"> and </w:t>
      </w:r>
      <w:r w:rsidR="002B7734">
        <w:rPr>
          <w:rFonts w:ascii="Times New Roman" w:eastAsia="Calibri" w:hAnsi="Times New Roman" w:cs="Times New Roman"/>
          <w:spacing w:val="-2"/>
          <w:sz w:val="24"/>
          <w:szCs w:val="24"/>
          <w:lang w:bidi="en-US"/>
        </w:rPr>
        <w:t>a supportive community</w:t>
      </w:r>
      <w:r w:rsidRPr="00F85576">
        <w:rPr>
          <w:rFonts w:ascii="Times New Roman" w:eastAsia="Calibri" w:hAnsi="Times New Roman" w:cs="Times New Roman"/>
          <w:spacing w:val="-2"/>
          <w:sz w:val="24"/>
          <w:szCs w:val="24"/>
          <w:lang w:bidi="en-US"/>
        </w:rPr>
        <w:t>. The “rich history”, the “small town feeling” and the “</w:t>
      </w:r>
      <w:r w:rsidR="00144E3B">
        <w:rPr>
          <w:rFonts w:ascii="Times New Roman" w:eastAsia="Calibri" w:hAnsi="Times New Roman" w:cs="Times New Roman"/>
          <w:spacing w:val="-2"/>
          <w:sz w:val="24"/>
          <w:szCs w:val="24"/>
          <w:lang w:bidi="en-US"/>
        </w:rPr>
        <w:t>walkability of the area</w:t>
      </w:r>
      <w:r w:rsidRPr="00F85576">
        <w:rPr>
          <w:rFonts w:ascii="Times New Roman" w:eastAsia="Calibri" w:hAnsi="Times New Roman" w:cs="Times New Roman"/>
          <w:spacing w:val="-2"/>
          <w:sz w:val="24"/>
          <w:szCs w:val="24"/>
          <w:lang w:bidi="en-US"/>
        </w:rPr>
        <w:t xml:space="preserve">” were all things identified as assets, saying that, </w:t>
      </w:r>
      <w:r w:rsidRPr="00F85576">
        <w:rPr>
          <w:rFonts w:ascii="Times New Roman" w:eastAsia="Calibri" w:hAnsi="Times New Roman" w:cs="Times New Roman"/>
          <w:i/>
          <w:spacing w:val="-2"/>
          <w:sz w:val="24"/>
          <w:szCs w:val="24"/>
          <w:lang w:bidi="en-US"/>
        </w:rPr>
        <w:t>“</w:t>
      </w:r>
      <w:r w:rsidR="00144E3B">
        <w:rPr>
          <w:rFonts w:ascii="Times New Roman" w:eastAsia="Calibri" w:hAnsi="Times New Roman" w:cs="Times New Roman"/>
          <w:i/>
          <w:spacing w:val="-2"/>
          <w:sz w:val="24"/>
          <w:szCs w:val="24"/>
          <w:lang w:bidi="en-US"/>
        </w:rPr>
        <w:t>There are a lot of parks in our community and free events that are available  and it is a good place to bring my children that does not cost anything.</w:t>
      </w:r>
      <w:r w:rsidRPr="00F85576">
        <w:rPr>
          <w:rFonts w:ascii="Times New Roman" w:eastAsia="Calibri" w:hAnsi="Times New Roman" w:cs="Times New Roman"/>
          <w:i/>
          <w:spacing w:val="-2"/>
          <w:sz w:val="24"/>
          <w:szCs w:val="24"/>
          <w:lang w:bidi="en-US"/>
        </w:rPr>
        <w:t>.”</w:t>
      </w:r>
      <w:r w:rsidRPr="00F85576">
        <w:rPr>
          <w:rFonts w:ascii="Times New Roman" w:eastAsia="Calibri" w:hAnsi="Times New Roman" w:cs="Times New Roman"/>
          <w:spacing w:val="-2"/>
          <w:sz w:val="24"/>
          <w:szCs w:val="24"/>
          <w:lang w:bidi="en-US"/>
        </w:rPr>
        <w:t xml:space="preserve">  Other things mentioned were schools and the variety of education options that are available, local law/fire departments,</w:t>
      </w:r>
      <w:r w:rsidR="00144E3B">
        <w:rPr>
          <w:rFonts w:ascii="Times New Roman" w:eastAsia="Calibri" w:hAnsi="Times New Roman" w:cs="Times New Roman"/>
          <w:spacing w:val="-2"/>
          <w:sz w:val="24"/>
          <w:szCs w:val="24"/>
          <w:lang w:bidi="en-US"/>
        </w:rPr>
        <w:t xml:space="preserve"> and</w:t>
      </w:r>
      <w:r w:rsidRPr="00F85576">
        <w:rPr>
          <w:rFonts w:ascii="Times New Roman" w:eastAsia="Calibri" w:hAnsi="Times New Roman" w:cs="Times New Roman"/>
          <w:spacing w:val="-2"/>
          <w:sz w:val="24"/>
          <w:szCs w:val="24"/>
          <w:lang w:bidi="en-US"/>
        </w:rPr>
        <w:t xml:space="preserve"> resources for food and housing cost</w:t>
      </w:r>
      <w:r w:rsidR="00144E3B">
        <w:rPr>
          <w:rFonts w:ascii="Times New Roman" w:eastAsia="Calibri" w:hAnsi="Times New Roman" w:cs="Times New Roman"/>
          <w:spacing w:val="-2"/>
          <w:sz w:val="24"/>
          <w:szCs w:val="24"/>
          <w:lang w:bidi="en-US"/>
        </w:rPr>
        <w:t xml:space="preserve">s, </w:t>
      </w:r>
      <w:r w:rsidR="00144E3B">
        <w:rPr>
          <w:rFonts w:ascii="Times New Roman" w:eastAsia="Calibri" w:hAnsi="Times New Roman" w:cs="Times New Roman"/>
          <w:spacing w:val="-2"/>
          <w:sz w:val="24"/>
          <w:szCs w:val="24"/>
          <w:lang w:bidi="en-US"/>
        </w:rPr>
        <w:lastRenderedPageBreak/>
        <w:t xml:space="preserve">especially with the current high cost of living following the pandemic.  </w:t>
      </w:r>
      <w:r w:rsidRPr="00F85576">
        <w:rPr>
          <w:rFonts w:ascii="Times New Roman" w:eastAsia="Calibri" w:hAnsi="Times New Roman" w:cs="Times New Roman"/>
          <w:spacing w:val="-2"/>
          <w:sz w:val="24"/>
          <w:szCs w:val="24"/>
          <w:lang w:bidi="en-US"/>
        </w:rPr>
        <w:t>One participant stated, “</w:t>
      </w:r>
      <w:r w:rsidR="008312AC">
        <w:rPr>
          <w:rFonts w:ascii="Times New Roman" w:eastAsia="Calibri" w:hAnsi="Times New Roman" w:cs="Times New Roman"/>
          <w:i/>
          <w:spacing w:val="-2"/>
          <w:sz w:val="24"/>
          <w:szCs w:val="24"/>
          <w:lang w:bidi="en-US"/>
        </w:rPr>
        <w:t xml:space="preserve">I utilize the food pantries and local clothing banks to help reduce living costs for my family.  For example, at the clothing bank I can fill a bag for $2.00 and they </w:t>
      </w:r>
      <w:r w:rsidR="008312AC" w:rsidRPr="008312AC">
        <w:rPr>
          <w:rFonts w:ascii="Times New Roman" w:eastAsia="Calibri" w:hAnsi="Times New Roman" w:cs="Times New Roman"/>
          <w:i/>
          <w:spacing w:val="-2"/>
          <w:sz w:val="24"/>
          <w:szCs w:val="24"/>
          <w:lang w:bidi="en-US"/>
        </w:rPr>
        <w:t xml:space="preserve">have clothing, books, </w:t>
      </w:r>
      <w:r w:rsidR="008312AC">
        <w:rPr>
          <w:rFonts w:ascii="Times New Roman" w:eastAsia="Calibri" w:hAnsi="Times New Roman" w:cs="Times New Roman"/>
          <w:i/>
          <w:spacing w:val="-2"/>
          <w:sz w:val="24"/>
          <w:szCs w:val="24"/>
          <w:lang w:bidi="en-US"/>
        </w:rPr>
        <w:t xml:space="preserve">and toys for </w:t>
      </w:r>
      <w:r w:rsidR="008312AC" w:rsidRPr="008312AC">
        <w:rPr>
          <w:rFonts w:ascii="Times New Roman" w:eastAsia="Calibri" w:hAnsi="Times New Roman" w:cs="Times New Roman"/>
          <w:i/>
          <w:spacing w:val="-2"/>
          <w:sz w:val="24"/>
          <w:szCs w:val="24"/>
          <w:lang w:bidi="en-US"/>
        </w:rPr>
        <w:t>adults and children</w:t>
      </w:r>
      <w:r w:rsidR="008312AC">
        <w:rPr>
          <w:rFonts w:ascii="Times New Roman" w:eastAsia="Calibri" w:hAnsi="Times New Roman" w:cs="Times New Roman"/>
          <w:i/>
          <w:spacing w:val="-2"/>
          <w:sz w:val="24"/>
          <w:szCs w:val="24"/>
          <w:lang w:bidi="en-US"/>
        </w:rPr>
        <w:t xml:space="preserve">. </w:t>
      </w:r>
      <w:r w:rsidR="008312AC" w:rsidRPr="008312AC">
        <w:rPr>
          <w:rFonts w:ascii="Times New Roman" w:eastAsia="Calibri" w:hAnsi="Times New Roman" w:cs="Times New Roman"/>
          <w:i/>
          <w:spacing w:val="-2"/>
          <w:sz w:val="24"/>
          <w:szCs w:val="24"/>
          <w:lang w:bidi="en-US"/>
        </w:rPr>
        <w:t xml:space="preserve"> </w:t>
      </w:r>
      <w:r w:rsidRPr="00F85576">
        <w:rPr>
          <w:rFonts w:ascii="Times New Roman" w:eastAsia="Calibri" w:hAnsi="Times New Roman" w:cs="Times New Roman"/>
          <w:i/>
          <w:spacing w:val="-2"/>
          <w:sz w:val="24"/>
          <w:szCs w:val="24"/>
          <w:lang w:bidi="en-US"/>
        </w:rPr>
        <w:t>.”</w:t>
      </w:r>
      <w:r w:rsidRPr="00F85576">
        <w:rPr>
          <w:rFonts w:ascii="Times New Roman" w:eastAsia="Calibri" w:hAnsi="Times New Roman" w:cs="Times New Roman"/>
          <w:spacing w:val="-2"/>
          <w:sz w:val="24"/>
          <w:szCs w:val="24"/>
          <w:lang w:bidi="en-US"/>
        </w:rPr>
        <w:t xml:space="preserve"> In addition, participants named </w:t>
      </w:r>
      <w:r w:rsidR="008312AC">
        <w:rPr>
          <w:rFonts w:ascii="Times New Roman" w:eastAsia="Calibri" w:hAnsi="Times New Roman" w:cs="Times New Roman"/>
          <w:spacing w:val="-2"/>
          <w:sz w:val="24"/>
          <w:szCs w:val="24"/>
          <w:lang w:bidi="en-US"/>
        </w:rPr>
        <w:t xml:space="preserve">farmers markets </w:t>
      </w:r>
      <w:r w:rsidRPr="00F85576">
        <w:rPr>
          <w:rFonts w:ascii="Times New Roman" w:eastAsia="Calibri" w:hAnsi="Times New Roman" w:cs="Times New Roman"/>
          <w:spacing w:val="-2"/>
          <w:sz w:val="24"/>
          <w:szCs w:val="24"/>
          <w:lang w:bidi="en-US"/>
        </w:rPr>
        <w:t>and local rivers as sources for recreation as assets</w:t>
      </w:r>
      <w:r w:rsidR="008312AC">
        <w:rPr>
          <w:rFonts w:ascii="Times New Roman" w:eastAsia="Calibri" w:hAnsi="Times New Roman" w:cs="Times New Roman"/>
          <w:spacing w:val="-2"/>
          <w:sz w:val="24"/>
          <w:szCs w:val="24"/>
          <w:lang w:bidi="en-US"/>
        </w:rPr>
        <w:t xml:space="preserve"> in</w:t>
      </w:r>
      <w:r w:rsidRPr="00F85576">
        <w:rPr>
          <w:rFonts w:ascii="Times New Roman" w:eastAsia="Calibri" w:hAnsi="Times New Roman" w:cs="Times New Roman"/>
          <w:spacing w:val="-2"/>
          <w:sz w:val="24"/>
          <w:szCs w:val="24"/>
          <w:lang w:bidi="en-US"/>
        </w:rPr>
        <w:t xml:space="preserve"> both counties. </w:t>
      </w:r>
    </w:p>
    <w:p w14:paraId="7C04F570" w14:textId="77777777" w:rsidR="00F85576" w:rsidRPr="00F85576" w:rsidRDefault="00F85576" w:rsidP="00F85576">
      <w:pPr>
        <w:pStyle w:val="ListParagraph"/>
        <w:numPr>
          <w:ilvl w:val="0"/>
          <w:numId w:val="12"/>
        </w:numPr>
        <w:tabs>
          <w:tab w:val="left" w:pos="2160"/>
        </w:tabs>
        <w:rPr>
          <w:rFonts w:ascii="Times New Roman" w:eastAsia="Calibri" w:hAnsi="Times New Roman" w:cs="Times New Roman"/>
          <w:sz w:val="24"/>
          <w:szCs w:val="24"/>
          <w:lang w:bidi="en-US"/>
        </w:rPr>
      </w:pPr>
      <w:r w:rsidRPr="00F85576">
        <w:rPr>
          <w:rFonts w:ascii="Times New Roman" w:eastAsia="Calibri" w:hAnsi="Times New Roman" w:cs="Times New Roman"/>
          <w:b/>
          <w:sz w:val="24"/>
          <w:szCs w:val="24"/>
          <w:lang w:bidi="en-US"/>
        </w:rPr>
        <w:t xml:space="preserve">The community has areas that could use some improvement. </w:t>
      </w:r>
    </w:p>
    <w:p w14:paraId="65E0DD6E" w14:textId="41C8F39F" w:rsidR="00B6780A" w:rsidRPr="0060061E" w:rsidRDefault="00F85576" w:rsidP="00F85576">
      <w:pPr>
        <w:tabs>
          <w:tab w:val="left" w:pos="2160"/>
        </w:tabs>
        <w:rPr>
          <w:rFonts w:ascii="Times New Roman" w:eastAsia="Calibri" w:hAnsi="Times New Roman" w:cs="Times New Roman"/>
          <w:sz w:val="24"/>
          <w:szCs w:val="24"/>
          <w:lang w:bidi="en-US"/>
        </w:rPr>
      </w:pPr>
      <w:r w:rsidRPr="0060061E">
        <w:rPr>
          <w:rFonts w:ascii="Times New Roman" w:eastAsia="Calibri" w:hAnsi="Times New Roman" w:cs="Times New Roman"/>
          <w:sz w:val="24"/>
          <w:szCs w:val="24"/>
          <w:lang w:bidi="en-US"/>
        </w:rPr>
        <w:t xml:space="preserve">When asked about areas that needed to improve in the community the participants cited lack of </w:t>
      </w:r>
      <w:r w:rsidR="008312AC" w:rsidRPr="0060061E">
        <w:rPr>
          <w:rFonts w:ascii="Times New Roman" w:eastAsia="Calibri" w:hAnsi="Times New Roman" w:cs="Times New Roman"/>
          <w:sz w:val="24"/>
          <w:szCs w:val="24"/>
          <w:lang w:bidi="en-US"/>
        </w:rPr>
        <w:t xml:space="preserve">access to </w:t>
      </w:r>
      <w:r w:rsidR="0079156C" w:rsidRPr="0060061E">
        <w:rPr>
          <w:rFonts w:ascii="Times New Roman" w:eastAsia="Calibri" w:hAnsi="Times New Roman" w:cs="Times New Roman"/>
          <w:sz w:val="24"/>
          <w:szCs w:val="24"/>
          <w:lang w:bidi="en-US"/>
        </w:rPr>
        <w:t>services</w:t>
      </w:r>
      <w:r w:rsidR="008312AC" w:rsidRPr="0060061E">
        <w:rPr>
          <w:rFonts w:ascii="Times New Roman" w:eastAsia="Calibri" w:hAnsi="Times New Roman" w:cs="Times New Roman"/>
          <w:sz w:val="24"/>
          <w:szCs w:val="24"/>
          <w:lang w:bidi="en-US"/>
        </w:rPr>
        <w:t xml:space="preserve"> (i.e. </w:t>
      </w:r>
      <w:r w:rsidR="0079156C" w:rsidRPr="0060061E">
        <w:rPr>
          <w:rFonts w:ascii="Times New Roman" w:eastAsia="Calibri" w:hAnsi="Times New Roman" w:cs="Times New Roman"/>
          <w:sz w:val="24"/>
          <w:szCs w:val="24"/>
          <w:lang w:bidi="en-US"/>
        </w:rPr>
        <w:t xml:space="preserve">medical, </w:t>
      </w:r>
      <w:r w:rsidR="008312AC" w:rsidRPr="0060061E">
        <w:rPr>
          <w:rFonts w:ascii="Times New Roman" w:eastAsia="Calibri" w:hAnsi="Times New Roman" w:cs="Times New Roman"/>
          <w:sz w:val="24"/>
          <w:szCs w:val="24"/>
          <w:lang w:bidi="en-US"/>
        </w:rPr>
        <w:t>mental health/addiction services</w:t>
      </w:r>
      <w:r w:rsidR="0079156C" w:rsidRPr="0060061E">
        <w:rPr>
          <w:rFonts w:ascii="Times New Roman" w:eastAsia="Calibri" w:hAnsi="Times New Roman" w:cs="Times New Roman"/>
          <w:sz w:val="24"/>
          <w:szCs w:val="24"/>
          <w:lang w:bidi="en-US"/>
        </w:rPr>
        <w:t>, etc.</w:t>
      </w:r>
      <w:r w:rsidR="008312AC" w:rsidRPr="0060061E">
        <w:rPr>
          <w:rFonts w:ascii="Times New Roman" w:eastAsia="Calibri" w:hAnsi="Times New Roman" w:cs="Times New Roman"/>
          <w:sz w:val="24"/>
          <w:szCs w:val="24"/>
          <w:lang w:bidi="en-US"/>
        </w:rPr>
        <w:t>)</w:t>
      </w:r>
      <w:r w:rsidRPr="0060061E">
        <w:rPr>
          <w:rFonts w:ascii="Times New Roman" w:eastAsia="Calibri" w:hAnsi="Times New Roman" w:cs="Times New Roman"/>
          <w:sz w:val="24"/>
          <w:szCs w:val="24"/>
          <w:lang w:bidi="en-US"/>
        </w:rPr>
        <w:t xml:space="preserve">, </w:t>
      </w:r>
      <w:r w:rsidR="008312AC" w:rsidRPr="0060061E">
        <w:rPr>
          <w:rFonts w:ascii="Times New Roman" w:eastAsia="Calibri" w:hAnsi="Times New Roman" w:cs="Times New Roman"/>
          <w:sz w:val="24"/>
          <w:szCs w:val="24"/>
          <w:lang w:bidi="en-US"/>
        </w:rPr>
        <w:t>homeless outreach services</w:t>
      </w:r>
      <w:r w:rsidRPr="0060061E">
        <w:rPr>
          <w:rFonts w:ascii="Times New Roman" w:eastAsia="Calibri" w:hAnsi="Times New Roman" w:cs="Times New Roman"/>
          <w:sz w:val="24"/>
          <w:szCs w:val="24"/>
          <w:lang w:bidi="en-US"/>
        </w:rPr>
        <w:t xml:space="preserve">, lack of transportation, and response time of law enforcement as their top areas of concern. </w:t>
      </w:r>
      <w:r w:rsidR="00513F9C" w:rsidRPr="0060061E">
        <w:rPr>
          <w:rFonts w:ascii="Times New Roman" w:eastAsia="Calibri" w:hAnsi="Times New Roman" w:cs="Times New Roman"/>
          <w:sz w:val="24"/>
          <w:szCs w:val="24"/>
          <w:lang w:bidi="en-US"/>
        </w:rPr>
        <w:t xml:space="preserve">In regards to </w:t>
      </w:r>
      <w:r w:rsidR="008312AC" w:rsidRPr="0060061E">
        <w:rPr>
          <w:rFonts w:ascii="Times New Roman" w:eastAsia="Calibri" w:hAnsi="Times New Roman" w:cs="Times New Roman"/>
          <w:sz w:val="24"/>
          <w:szCs w:val="24"/>
          <w:lang w:bidi="en-US"/>
        </w:rPr>
        <w:t>access resources</w:t>
      </w:r>
      <w:r w:rsidR="00513F9C" w:rsidRPr="0060061E">
        <w:rPr>
          <w:rFonts w:ascii="Times New Roman" w:eastAsia="Calibri" w:hAnsi="Times New Roman" w:cs="Times New Roman"/>
          <w:sz w:val="24"/>
          <w:szCs w:val="24"/>
          <w:lang w:bidi="en-US"/>
        </w:rPr>
        <w:t>, many participants noted concern over the lack of dental and vision care</w:t>
      </w:r>
      <w:r w:rsidR="00B6780A" w:rsidRPr="0060061E">
        <w:rPr>
          <w:rFonts w:ascii="Times New Roman" w:eastAsia="Calibri" w:hAnsi="Times New Roman" w:cs="Times New Roman"/>
          <w:sz w:val="24"/>
          <w:szCs w:val="24"/>
          <w:lang w:bidi="en-US"/>
        </w:rPr>
        <w:t xml:space="preserve"> for Medicaid recipients</w:t>
      </w:r>
      <w:r w:rsidR="008312AC" w:rsidRPr="0060061E">
        <w:rPr>
          <w:rFonts w:ascii="Times New Roman" w:eastAsia="Calibri" w:hAnsi="Times New Roman" w:cs="Times New Roman"/>
          <w:sz w:val="24"/>
          <w:szCs w:val="24"/>
          <w:lang w:bidi="en-US"/>
        </w:rPr>
        <w:t xml:space="preserve"> </w:t>
      </w:r>
      <w:r w:rsidR="00B6780A" w:rsidRPr="0060061E">
        <w:rPr>
          <w:rFonts w:ascii="Times New Roman" w:eastAsia="Calibri" w:hAnsi="Times New Roman" w:cs="Times New Roman"/>
          <w:sz w:val="24"/>
          <w:szCs w:val="24"/>
          <w:lang w:bidi="en-US"/>
        </w:rPr>
        <w:t xml:space="preserve">Participants stated that they need to either travel outside of county to get services, which can be costly, or wait for several months on a waiting list in order to get services for their children and family members. </w:t>
      </w:r>
      <w:r w:rsidRPr="0060061E">
        <w:rPr>
          <w:rFonts w:ascii="Times New Roman" w:eastAsia="Calibri" w:hAnsi="Times New Roman" w:cs="Times New Roman"/>
          <w:sz w:val="24"/>
          <w:szCs w:val="24"/>
          <w:lang w:bidi="en-US"/>
        </w:rPr>
        <w:t xml:space="preserve">Largely discussed by group participants was their concern over transportation resources in both Broome and Chenango. The biggest concerns being that transportation is limited, expensive and inconvenient. As stated by one participant, </w:t>
      </w:r>
      <w:r w:rsidRPr="0060061E">
        <w:rPr>
          <w:rFonts w:ascii="Times New Roman" w:eastAsia="Calibri" w:hAnsi="Times New Roman" w:cs="Times New Roman"/>
          <w:i/>
          <w:sz w:val="24"/>
          <w:szCs w:val="24"/>
          <w:lang w:bidi="en-US"/>
        </w:rPr>
        <w:t>“</w:t>
      </w:r>
      <w:r w:rsidR="0079156C" w:rsidRPr="0060061E">
        <w:rPr>
          <w:rFonts w:ascii="Times New Roman" w:eastAsia="Calibri" w:hAnsi="Times New Roman" w:cs="Times New Roman"/>
          <w:i/>
          <w:sz w:val="24"/>
          <w:szCs w:val="24"/>
          <w:lang w:bidi="en-US"/>
        </w:rPr>
        <w:t>Public transportation does not go to outlying areas.  Many of the routes were condensed during the COVID-19 pandemic and were never reinstated. This creates a barrier to helping people access the resources they need and to get to a job on time.</w:t>
      </w:r>
      <w:r w:rsidRPr="0060061E">
        <w:rPr>
          <w:rFonts w:ascii="Times New Roman" w:eastAsia="Calibri" w:hAnsi="Times New Roman" w:cs="Times New Roman"/>
          <w:i/>
          <w:sz w:val="24"/>
          <w:szCs w:val="24"/>
          <w:lang w:bidi="en-US"/>
        </w:rPr>
        <w:t xml:space="preserve">” </w:t>
      </w:r>
      <w:r w:rsidRPr="0060061E">
        <w:rPr>
          <w:rFonts w:ascii="Times New Roman" w:eastAsia="Calibri" w:hAnsi="Times New Roman" w:cs="Times New Roman"/>
          <w:sz w:val="24"/>
          <w:szCs w:val="24"/>
          <w:lang w:bidi="en-US"/>
        </w:rPr>
        <w:t>Participants stated there are no options for those who live in the more rural areas which significantly limits access to a lot of services for them.</w:t>
      </w:r>
      <w:r w:rsidRPr="0060061E">
        <w:rPr>
          <w:rFonts w:ascii="Times New Roman" w:eastAsia="Calibri" w:hAnsi="Times New Roman" w:cs="Times New Roman"/>
          <w:i/>
          <w:sz w:val="24"/>
          <w:szCs w:val="24"/>
          <w:lang w:bidi="en-US"/>
        </w:rPr>
        <w:t xml:space="preserve"> </w:t>
      </w:r>
      <w:r w:rsidRPr="0060061E">
        <w:rPr>
          <w:rFonts w:ascii="Times New Roman" w:eastAsia="Calibri" w:hAnsi="Times New Roman" w:cs="Times New Roman"/>
          <w:sz w:val="24"/>
          <w:szCs w:val="24"/>
          <w:lang w:bidi="en-US"/>
        </w:rPr>
        <w:t>It should be noted that transportation</w:t>
      </w:r>
      <w:r w:rsidRPr="0060061E">
        <w:rPr>
          <w:rFonts w:ascii="Times New Roman" w:eastAsia="Calibri" w:hAnsi="Times New Roman" w:cs="Times New Roman"/>
          <w:i/>
          <w:sz w:val="24"/>
          <w:szCs w:val="24"/>
          <w:lang w:bidi="en-US"/>
        </w:rPr>
        <w:t xml:space="preserve"> </w:t>
      </w:r>
      <w:r w:rsidRPr="0060061E">
        <w:rPr>
          <w:rFonts w:ascii="Times New Roman" w:eastAsia="Calibri" w:hAnsi="Times New Roman" w:cs="Times New Roman"/>
          <w:sz w:val="24"/>
          <w:szCs w:val="24"/>
          <w:lang w:bidi="en-US"/>
        </w:rPr>
        <w:t xml:space="preserve">came up as an area of concern in </w:t>
      </w:r>
      <w:r w:rsidRPr="0060061E">
        <w:rPr>
          <w:rFonts w:ascii="Times New Roman" w:eastAsia="Calibri" w:hAnsi="Times New Roman" w:cs="Times New Roman"/>
          <w:spacing w:val="-4"/>
          <w:sz w:val="24"/>
          <w:szCs w:val="24"/>
          <w:lang w:bidi="en-US"/>
        </w:rPr>
        <w:t>several different conversations. For example, when talking</w:t>
      </w:r>
      <w:r w:rsidR="0079156C" w:rsidRPr="0060061E">
        <w:rPr>
          <w:rFonts w:ascii="Times New Roman" w:eastAsia="Calibri" w:hAnsi="Times New Roman" w:cs="Times New Roman"/>
          <w:spacing w:val="-4"/>
          <w:sz w:val="24"/>
          <w:szCs w:val="24"/>
          <w:lang w:bidi="en-US"/>
        </w:rPr>
        <w:t xml:space="preserve"> about</w:t>
      </w:r>
      <w:r w:rsidRPr="0060061E">
        <w:rPr>
          <w:rFonts w:ascii="Times New Roman" w:eastAsia="Calibri" w:hAnsi="Times New Roman" w:cs="Times New Roman"/>
          <w:spacing w:val="-4"/>
          <w:sz w:val="24"/>
          <w:szCs w:val="24"/>
          <w:lang w:bidi="en-US"/>
        </w:rPr>
        <w:t xml:space="preserve"> </w:t>
      </w:r>
      <w:r w:rsidR="0079156C" w:rsidRPr="0060061E">
        <w:rPr>
          <w:rFonts w:ascii="Times New Roman" w:eastAsia="Calibri" w:hAnsi="Times New Roman" w:cs="Times New Roman"/>
          <w:spacing w:val="-4"/>
          <w:sz w:val="24"/>
          <w:szCs w:val="24"/>
          <w:lang w:bidi="en-US"/>
        </w:rPr>
        <w:t>access to services</w:t>
      </w:r>
      <w:r w:rsidRPr="0060061E">
        <w:rPr>
          <w:rFonts w:ascii="Times New Roman" w:eastAsia="Calibri" w:hAnsi="Times New Roman" w:cs="Times New Roman"/>
          <w:spacing w:val="-4"/>
          <w:sz w:val="24"/>
          <w:szCs w:val="24"/>
          <w:lang w:bidi="en-US"/>
        </w:rPr>
        <w:t>, transportation</w:t>
      </w:r>
      <w:r w:rsidRPr="0060061E">
        <w:rPr>
          <w:rFonts w:ascii="Times New Roman" w:eastAsia="Calibri" w:hAnsi="Times New Roman" w:cs="Times New Roman"/>
          <w:sz w:val="24"/>
          <w:szCs w:val="24"/>
          <w:lang w:bidi="en-US"/>
        </w:rPr>
        <w:t xml:space="preserve"> was </w:t>
      </w:r>
      <w:r w:rsidR="0079156C" w:rsidRPr="0060061E">
        <w:rPr>
          <w:rFonts w:ascii="Times New Roman" w:eastAsia="Calibri" w:hAnsi="Times New Roman" w:cs="Times New Roman"/>
          <w:sz w:val="24"/>
          <w:szCs w:val="24"/>
          <w:lang w:bidi="en-US"/>
        </w:rPr>
        <w:t xml:space="preserve">listed as a significant barrier in accessing services as the majority of providers are located in the cities, and not in the rural areas of the counties </w:t>
      </w:r>
      <w:r w:rsidRPr="0060061E">
        <w:rPr>
          <w:rFonts w:ascii="Times New Roman" w:eastAsia="Calibri" w:hAnsi="Times New Roman" w:cs="Times New Roman"/>
          <w:sz w:val="24"/>
          <w:szCs w:val="24"/>
          <w:lang w:bidi="en-US"/>
        </w:rPr>
        <w:t xml:space="preserve">. Transportation also was an area of concern in regards to education and accessing Head Start services.  One parent expressed concern </w:t>
      </w:r>
      <w:r w:rsidR="00F51BCC" w:rsidRPr="0060061E">
        <w:rPr>
          <w:rFonts w:ascii="Times New Roman" w:eastAsia="Calibri" w:hAnsi="Times New Roman" w:cs="Times New Roman"/>
          <w:sz w:val="24"/>
          <w:szCs w:val="24"/>
          <w:lang w:bidi="en-US"/>
        </w:rPr>
        <w:t xml:space="preserve">about accessing local daycare for children not eligible for Head Start/ Early Head Start, </w:t>
      </w:r>
      <w:r w:rsidRPr="0060061E">
        <w:rPr>
          <w:rFonts w:ascii="Times New Roman" w:eastAsia="Calibri" w:hAnsi="Times New Roman" w:cs="Times New Roman"/>
          <w:sz w:val="24"/>
          <w:szCs w:val="24"/>
          <w:lang w:bidi="en-US"/>
        </w:rPr>
        <w:t xml:space="preserve">especially with the high price of gas and on-going vehicle issues. </w:t>
      </w:r>
    </w:p>
    <w:p w14:paraId="6548C2FF" w14:textId="19D056A3" w:rsidR="00F85576" w:rsidRPr="00752B24" w:rsidRDefault="00B6780A" w:rsidP="00F85576">
      <w:pPr>
        <w:tabs>
          <w:tab w:val="left" w:pos="2160"/>
        </w:tabs>
        <w:rPr>
          <w:rFonts w:ascii="Times New Roman" w:eastAsia="Calibri" w:hAnsi="Times New Roman" w:cs="Times New Roman"/>
          <w:spacing w:val="-4"/>
          <w:sz w:val="24"/>
          <w:szCs w:val="24"/>
          <w:lang w:bidi="en-US"/>
        </w:rPr>
      </w:pPr>
      <w:r w:rsidRPr="00752B24">
        <w:rPr>
          <w:rFonts w:ascii="Times New Roman" w:eastAsia="Calibri" w:hAnsi="Times New Roman" w:cs="Times New Roman"/>
          <w:spacing w:val="-4"/>
          <w:sz w:val="24"/>
          <w:szCs w:val="24"/>
          <w:lang w:bidi="en-US"/>
        </w:rPr>
        <w:t xml:space="preserve">Several participants expressed concerns over the lack of behavioral health services in both counties, especially in the areas of mental health and addiction services.  Participants noted that the pandemic only intensified the need for these services in both counties, as many of their loved ones were only able to attend services remotely, or not at all, which </w:t>
      </w:r>
      <w:r w:rsidR="0079156C">
        <w:rPr>
          <w:rFonts w:ascii="Times New Roman" w:eastAsia="Calibri" w:hAnsi="Times New Roman" w:cs="Times New Roman"/>
          <w:spacing w:val="-4"/>
          <w:sz w:val="24"/>
          <w:szCs w:val="24"/>
          <w:lang w:bidi="en-US"/>
        </w:rPr>
        <w:t>only</w:t>
      </w:r>
      <w:r w:rsidR="00F51BCC">
        <w:rPr>
          <w:rFonts w:ascii="Times New Roman" w:eastAsia="Calibri" w:hAnsi="Times New Roman" w:cs="Times New Roman"/>
          <w:spacing w:val="-4"/>
          <w:sz w:val="24"/>
          <w:szCs w:val="24"/>
          <w:lang w:bidi="en-US"/>
        </w:rPr>
        <w:t>.  Participants also expressed concerns</w:t>
      </w:r>
      <w:r w:rsidR="000B093D">
        <w:rPr>
          <w:rFonts w:ascii="Times New Roman" w:eastAsia="Calibri" w:hAnsi="Times New Roman" w:cs="Times New Roman"/>
          <w:spacing w:val="-4"/>
          <w:sz w:val="24"/>
          <w:szCs w:val="24"/>
          <w:lang w:bidi="en-US"/>
        </w:rPr>
        <w:t xml:space="preserve"> that because the number of clients seeking assistance far outweighs the number of providers available, individuals can wait months between their appointments with no support available to assist while they wait for the next appointment. </w:t>
      </w:r>
      <w:r w:rsidRPr="00752B24">
        <w:rPr>
          <w:rFonts w:ascii="Times New Roman" w:eastAsia="Calibri" w:hAnsi="Times New Roman" w:cs="Times New Roman"/>
          <w:spacing w:val="-4"/>
          <w:sz w:val="24"/>
          <w:szCs w:val="24"/>
          <w:lang w:bidi="en-US"/>
        </w:rPr>
        <w:t xml:space="preserve">Suggestions included more therapists to provide 1 to1 counseling, as well as decrease wait time for those seeking services, and an increase in the length of stay for those individuals requiring inpatient stays for substance abuse and mental health disorders.   </w:t>
      </w:r>
      <w:r w:rsidR="00F85576" w:rsidRPr="00752B24">
        <w:rPr>
          <w:rFonts w:ascii="Times New Roman" w:eastAsia="Calibri" w:hAnsi="Times New Roman" w:cs="Times New Roman"/>
          <w:spacing w:val="-4"/>
          <w:sz w:val="24"/>
          <w:szCs w:val="24"/>
          <w:lang w:bidi="en-US"/>
        </w:rPr>
        <w:t xml:space="preserve">In reference to the housing programs, </w:t>
      </w:r>
      <w:r w:rsidRPr="00752B24">
        <w:rPr>
          <w:rFonts w:ascii="Times New Roman" w:eastAsia="Calibri" w:hAnsi="Times New Roman" w:cs="Times New Roman"/>
          <w:spacing w:val="-4"/>
          <w:sz w:val="24"/>
          <w:szCs w:val="24"/>
          <w:lang w:bidi="en-US"/>
        </w:rPr>
        <w:t xml:space="preserve">participants stated the need for more safe and affordable housing, </w:t>
      </w:r>
      <w:r w:rsidRPr="0060061E">
        <w:rPr>
          <w:rFonts w:ascii="Times New Roman" w:eastAsia="Calibri" w:hAnsi="Times New Roman" w:cs="Times New Roman"/>
          <w:sz w:val="24"/>
          <w:szCs w:val="24"/>
          <w:lang w:bidi="en-US"/>
        </w:rPr>
        <w:t xml:space="preserve">transitional housing, supportive housing, and the need for better homeless services.  </w:t>
      </w:r>
      <w:r w:rsidR="000B093D" w:rsidRPr="0060061E">
        <w:rPr>
          <w:rFonts w:ascii="Times New Roman" w:eastAsia="Calibri" w:hAnsi="Times New Roman" w:cs="Times New Roman"/>
          <w:sz w:val="24"/>
          <w:szCs w:val="24"/>
          <w:lang w:bidi="en-US"/>
        </w:rPr>
        <w:t>Many</w:t>
      </w:r>
      <w:r w:rsidR="000B093D">
        <w:rPr>
          <w:rFonts w:ascii="Times New Roman" w:eastAsia="Calibri" w:hAnsi="Times New Roman" w:cs="Times New Roman"/>
          <w:spacing w:val="-4"/>
          <w:sz w:val="24"/>
          <w:szCs w:val="24"/>
          <w:lang w:bidi="en-US"/>
        </w:rPr>
        <w:t xml:space="preserve"> participants noted that more homeless</w:t>
      </w:r>
      <w:r w:rsidR="000B093D" w:rsidRPr="000B093D">
        <w:rPr>
          <w:rFonts w:ascii="Times New Roman" w:eastAsia="Calibri" w:hAnsi="Times New Roman" w:cs="Times New Roman"/>
          <w:spacing w:val="-4"/>
          <w:sz w:val="24"/>
          <w:szCs w:val="24"/>
          <w:lang w:bidi="en-US"/>
        </w:rPr>
        <w:t xml:space="preserve"> outreach </w:t>
      </w:r>
      <w:r w:rsidR="000B093D">
        <w:rPr>
          <w:rFonts w:ascii="Times New Roman" w:eastAsia="Calibri" w:hAnsi="Times New Roman" w:cs="Times New Roman"/>
          <w:spacing w:val="-4"/>
          <w:sz w:val="24"/>
          <w:szCs w:val="24"/>
          <w:lang w:bidi="en-US"/>
        </w:rPr>
        <w:t>was needed in both counties</w:t>
      </w:r>
      <w:r w:rsidR="000B093D" w:rsidRPr="000B093D">
        <w:rPr>
          <w:rFonts w:ascii="Times New Roman" w:eastAsia="Calibri" w:hAnsi="Times New Roman" w:cs="Times New Roman"/>
          <w:spacing w:val="-4"/>
          <w:sz w:val="24"/>
          <w:szCs w:val="24"/>
          <w:lang w:bidi="en-US"/>
        </w:rPr>
        <w:t xml:space="preserve">. </w:t>
      </w:r>
      <w:r w:rsidR="000B093D">
        <w:rPr>
          <w:rFonts w:ascii="Times New Roman" w:eastAsia="Calibri" w:hAnsi="Times New Roman" w:cs="Times New Roman"/>
          <w:spacing w:val="-4"/>
          <w:sz w:val="24"/>
          <w:szCs w:val="24"/>
          <w:lang w:bidi="en-US"/>
        </w:rPr>
        <w:t xml:space="preserve">Participants suggested that outreach workers need to go to the areas where those experiencing homelessness are, instead of </w:t>
      </w:r>
      <w:r w:rsidR="000B093D">
        <w:rPr>
          <w:rFonts w:ascii="Times New Roman" w:eastAsia="Calibri" w:hAnsi="Times New Roman" w:cs="Times New Roman"/>
          <w:spacing w:val="-4"/>
          <w:sz w:val="24"/>
          <w:szCs w:val="24"/>
          <w:lang w:bidi="en-US"/>
        </w:rPr>
        <w:lastRenderedPageBreak/>
        <w:t xml:space="preserve">having </w:t>
      </w:r>
      <w:r w:rsidR="000B093D" w:rsidRPr="000B093D">
        <w:rPr>
          <w:rFonts w:ascii="Times New Roman" w:eastAsia="Calibri" w:hAnsi="Times New Roman" w:cs="Times New Roman"/>
          <w:spacing w:val="-4"/>
          <w:sz w:val="24"/>
          <w:szCs w:val="24"/>
          <w:lang w:bidi="en-US"/>
        </w:rPr>
        <w:t xml:space="preserve">to go </w:t>
      </w:r>
      <w:r w:rsidR="000B093D">
        <w:rPr>
          <w:rFonts w:ascii="Times New Roman" w:eastAsia="Calibri" w:hAnsi="Times New Roman" w:cs="Times New Roman"/>
          <w:spacing w:val="-4"/>
          <w:sz w:val="24"/>
          <w:szCs w:val="24"/>
          <w:lang w:bidi="en-US"/>
        </w:rPr>
        <w:t>to service providers in order to access homeless services</w:t>
      </w:r>
      <w:r w:rsidR="000B093D" w:rsidRPr="000B093D">
        <w:rPr>
          <w:rFonts w:ascii="Times New Roman" w:eastAsia="Calibri" w:hAnsi="Times New Roman" w:cs="Times New Roman"/>
          <w:spacing w:val="-4"/>
          <w:sz w:val="24"/>
          <w:szCs w:val="24"/>
          <w:lang w:bidi="en-US"/>
        </w:rPr>
        <w:t>.</w:t>
      </w:r>
      <w:r w:rsidRPr="00752B24">
        <w:rPr>
          <w:rFonts w:ascii="Times New Roman" w:eastAsia="Calibri" w:hAnsi="Times New Roman" w:cs="Times New Roman"/>
          <w:spacing w:val="-4"/>
          <w:sz w:val="24"/>
          <w:szCs w:val="24"/>
          <w:lang w:bidi="en-US"/>
        </w:rPr>
        <w:t xml:space="preserve"> Participants voiced the need for</w:t>
      </w:r>
      <w:r w:rsidR="007E10DC" w:rsidRPr="00752B24">
        <w:rPr>
          <w:rFonts w:ascii="Times New Roman" w:eastAsia="Calibri" w:hAnsi="Times New Roman" w:cs="Times New Roman"/>
          <w:spacing w:val="-4"/>
          <w:sz w:val="24"/>
          <w:szCs w:val="24"/>
          <w:lang w:bidi="en-US"/>
        </w:rPr>
        <w:t xml:space="preserve"> the development of more </w:t>
      </w:r>
      <w:r w:rsidRPr="00752B24">
        <w:rPr>
          <w:rFonts w:ascii="Times New Roman" w:eastAsia="Calibri" w:hAnsi="Times New Roman" w:cs="Times New Roman"/>
          <w:spacing w:val="-4"/>
          <w:sz w:val="24"/>
          <w:szCs w:val="24"/>
          <w:lang w:bidi="en-US"/>
        </w:rPr>
        <w:t>affordable</w:t>
      </w:r>
      <w:r w:rsidR="007E10DC" w:rsidRPr="00752B24">
        <w:rPr>
          <w:rFonts w:ascii="Times New Roman" w:eastAsia="Calibri" w:hAnsi="Times New Roman" w:cs="Times New Roman"/>
          <w:spacing w:val="-4"/>
          <w:sz w:val="24"/>
          <w:szCs w:val="24"/>
          <w:lang w:bidi="en-US"/>
        </w:rPr>
        <w:t xml:space="preserve"> housing with supportive services, specifically aimed at those individuals and families experiencing homelessness. </w:t>
      </w:r>
      <w:r w:rsidRPr="00752B24">
        <w:rPr>
          <w:rFonts w:ascii="Times New Roman" w:eastAsia="Calibri" w:hAnsi="Times New Roman" w:cs="Times New Roman"/>
          <w:spacing w:val="-4"/>
          <w:sz w:val="24"/>
          <w:szCs w:val="24"/>
          <w:lang w:bidi="en-US"/>
        </w:rPr>
        <w:t xml:space="preserve"> </w:t>
      </w:r>
    </w:p>
    <w:p w14:paraId="336D8D79" w14:textId="77777777" w:rsidR="00F85576" w:rsidRPr="00F85576" w:rsidRDefault="00F85576" w:rsidP="00F85576">
      <w:pPr>
        <w:pStyle w:val="ListParagraph"/>
        <w:numPr>
          <w:ilvl w:val="0"/>
          <w:numId w:val="12"/>
        </w:numPr>
        <w:tabs>
          <w:tab w:val="left" w:pos="2160"/>
        </w:tabs>
        <w:rPr>
          <w:rFonts w:ascii="Times New Roman" w:eastAsia="Calibri" w:hAnsi="Times New Roman" w:cs="Times New Roman"/>
          <w:spacing w:val="-2"/>
          <w:sz w:val="24"/>
          <w:szCs w:val="24"/>
          <w:lang w:bidi="en-US"/>
        </w:rPr>
      </w:pPr>
      <w:r w:rsidRPr="00F85576">
        <w:rPr>
          <w:rFonts w:ascii="Times New Roman" w:eastAsia="Calibri" w:hAnsi="Times New Roman" w:cs="Times New Roman"/>
          <w:b/>
          <w:sz w:val="24"/>
          <w:szCs w:val="24"/>
          <w:lang w:bidi="en-US"/>
        </w:rPr>
        <w:t>When it comes to specialist medical providers, such as substance abuse treatment, community systems are inadequate.</w:t>
      </w:r>
      <w:r w:rsidRPr="00F85576">
        <w:rPr>
          <w:rFonts w:ascii="Times New Roman" w:eastAsia="Calibri" w:hAnsi="Times New Roman" w:cs="Times New Roman"/>
          <w:sz w:val="24"/>
          <w:szCs w:val="24"/>
          <w:lang w:bidi="en-US"/>
        </w:rPr>
        <w:t xml:space="preserve"> </w:t>
      </w:r>
    </w:p>
    <w:p w14:paraId="2CBD1B0B" w14:textId="77777777" w:rsidR="006F5F1B" w:rsidRDefault="00F85576" w:rsidP="006F5F1B">
      <w:pPr>
        <w:tabs>
          <w:tab w:val="left" w:pos="2160"/>
        </w:tabs>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 xml:space="preserve">Many of the focus group members discussed the extreme difficulty in accessing medical specialists, such as oncologists, gastroenterologists, and dentists.  Focus group members from both counties expressed the difficulty in finding a dentist that accepts Medicaid and that often, they are forced to drive a minimum of an hour in order to get dental services.  In addition, they spoke about having limited medical specialists, especially in Chenango County, and having to go to another county in order to receive medical care for a specific condition.  Many discussed the extra expense this causes, especially when on a limited income. </w:t>
      </w:r>
      <w:r w:rsidRPr="008F0369">
        <w:rPr>
          <w:rFonts w:ascii="Times New Roman" w:eastAsia="Calibri" w:hAnsi="Times New Roman" w:cs="Times New Roman"/>
          <w:sz w:val="24"/>
          <w:szCs w:val="24"/>
          <w:lang w:bidi="en-US"/>
        </w:rPr>
        <w:t xml:space="preserve">Participants </w:t>
      </w:r>
      <w:r>
        <w:rPr>
          <w:rFonts w:ascii="Times New Roman" w:eastAsia="Calibri" w:hAnsi="Times New Roman" w:cs="Times New Roman"/>
          <w:sz w:val="24"/>
          <w:szCs w:val="24"/>
          <w:lang w:bidi="en-US"/>
        </w:rPr>
        <w:t>were vocal in describing the</w:t>
      </w:r>
      <w:r w:rsidRPr="008F0369">
        <w:rPr>
          <w:rFonts w:ascii="Times New Roman" w:eastAsia="Calibri" w:hAnsi="Times New Roman" w:cs="Times New Roman"/>
          <w:sz w:val="24"/>
          <w:szCs w:val="24"/>
          <w:lang w:bidi="en-US"/>
        </w:rPr>
        <w:t xml:space="preserve"> difficulties</w:t>
      </w:r>
      <w:r>
        <w:rPr>
          <w:rFonts w:ascii="Times New Roman" w:eastAsia="Calibri" w:hAnsi="Times New Roman" w:cs="Times New Roman"/>
          <w:sz w:val="24"/>
          <w:szCs w:val="24"/>
          <w:lang w:bidi="en-US"/>
        </w:rPr>
        <w:t xml:space="preserve"> experienced when trying to</w:t>
      </w:r>
      <w:r w:rsidRPr="008F0369">
        <w:rPr>
          <w:rFonts w:ascii="Times New Roman" w:eastAsia="Calibri" w:hAnsi="Times New Roman" w:cs="Times New Roman"/>
          <w:sz w:val="24"/>
          <w:szCs w:val="24"/>
          <w:lang w:bidi="en-US"/>
        </w:rPr>
        <w:t xml:space="preserve"> in </w:t>
      </w:r>
      <w:r>
        <w:rPr>
          <w:rFonts w:ascii="Times New Roman" w:eastAsia="Calibri" w:hAnsi="Times New Roman" w:cs="Times New Roman"/>
          <w:sz w:val="24"/>
          <w:szCs w:val="24"/>
          <w:lang w:bidi="en-US"/>
        </w:rPr>
        <w:t xml:space="preserve">access substance abuse </w:t>
      </w:r>
      <w:r w:rsidRPr="008F0369">
        <w:rPr>
          <w:rFonts w:ascii="Times New Roman" w:eastAsia="Calibri" w:hAnsi="Times New Roman" w:cs="Times New Roman"/>
          <w:sz w:val="24"/>
          <w:szCs w:val="24"/>
          <w:lang w:bidi="en-US"/>
        </w:rPr>
        <w:t>treatment services</w:t>
      </w:r>
      <w:r>
        <w:rPr>
          <w:rFonts w:ascii="Times New Roman" w:eastAsia="Calibri" w:hAnsi="Times New Roman" w:cs="Times New Roman"/>
          <w:sz w:val="24"/>
          <w:szCs w:val="24"/>
          <w:lang w:bidi="en-US"/>
        </w:rPr>
        <w:t>.  One participant stated,</w:t>
      </w:r>
      <w:r w:rsidRPr="008F0369">
        <w:rPr>
          <w:rFonts w:ascii="Times New Roman" w:eastAsia="Calibri" w:hAnsi="Times New Roman" w:cs="Times New Roman"/>
          <w:sz w:val="24"/>
          <w:szCs w:val="24"/>
          <w:lang w:bidi="en-US"/>
        </w:rPr>
        <w:t xml:space="preserve"> “</w:t>
      </w:r>
      <w:r w:rsidRPr="008F0369">
        <w:rPr>
          <w:rFonts w:ascii="Times New Roman" w:eastAsia="Calibri" w:hAnsi="Times New Roman" w:cs="Times New Roman"/>
          <w:i/>
          <w:sz w:val="24"/>
          <w:szCs w:val="24"/>
          <w:lang w:bidi="en-US"/>
        </w:rPr>
        <w:t>There’s</w:t>
      </w:r>
      <w:r w:rsidRPr="008F0369">
        <w:rPr>
          <w:rFonts w:ascii="Times New Roman" w:eastAsia="Calibri" w:hAnsi="Times New Roman" w:cs="Times New Roman"/>
          <w:sz w:val="24"/>
          <w:szCs w:val="24"/>
          <w:lang w:bidi="en-US"/>
        </w:rPr>
        <w:t xml:space="preserve"> </w:t>
      </w:r>
      <w:r w:rsidRPr="00140FA7">
        <w:rPr>
          <w:rFonts w:ascii="Times New Roman" w:eastAsia="Calibri" w:hAnsi="Times New Roman" w:cs="Times New Roman"/>
          <w:i/>
          <w:sz w:val="24"/>
          <w:szCs w:val="24"/>
          <w:lang w:bidi="en-US"/>
        </w:rPr>
        <w:t>no</w:t>
      </w:r>
      <w:r w:rsidRPr="008F0369">
        <w:rPr>
          <w:rFonts w:ascii="Times New Roman" w:eastAsia="Calibri" w:hAnsi="Times New Roman" w:cs="Times New Roman"/>
          <w:i/>
          <w:sz w:val="24"/>
          <w:szCs w:val="24"/>
          <w:lang w:bidi="en-US"/>
        </w:rPr>
        <w:t xml:space="preserve">t a lot of local programs in our area.” </w:t>
      </w:r>
      <w:r w:rsidR="00381B54">
        <w:rPr>
          <w:rFonts w:ascii="Times New Roman" w:eastAsia="Calibri" w:hAnsi="Times New Roman" w:cs="Times New Roman"/>
          <w:sz w:val="24"/>
          <w:szCs w:val="24"/>
          <w:lang w:bidi="en-US"/>
        </w:rPr>
        <w:t>One participant suggested having</w:t>
      </w:r>
      <w:r w:rsidR="00381B54" w:rsidRPr="00381B54">
        <w:rPr>
          <w:rFonts w:ascii="Times New Roman" w:eastAsia="Calibri" w:hAnsi="Times New Roman" w:cs="Times New Roman"/>
          <w:sz w:val="24"/>
          <w:szCs w:val="24"/>
          <w:lang w:bidi="en-US"/>
        </w:rPr>
        <w:t xml:space="preserve"> a centralized access point</w:t>
      </w:r>
      <w:r w:rsidR="00381B54">
        <w:rPr>
          <w:rFonts w:ascii="Times New Roman" w:eastAsia="Calibri" w:hAnsi="Times New Roman" w:cs="Times New Roman"/>
          <w:sz w:val="24"/>
          <w:szCs w:val="24"/>
          <w:lang w:bidi="en-US"/>
        </w:rPr>
        <w:t xml:space="preserve"> for medical and mental health services, where an individual can receive </w:t>
      </w:r>
      <w:r w:rsidR="00381B54" w:rsidRPr="00381B54">
        <w:rPr>
          <w:rFonts w:ascii="Times New Roman" w:eastAsia="Calibri" w:hAnsi="Times New Roman" w:cs="Times New Roman"/>
          <w:sz w:val="24"/>
          <w:szCs w:val="24"/>
          <w:lang w:bidi="en-US"/>
        </w:rPr>
        <w:t>real time information</w:t>
      </w:r>
      <w:r w:rsidR="00381B54">
        <w:rPr>
          <w:rFonts w:ascii="Times New Roman" w:eastAsia="Calibri" w:hAnsi="Times New Roman" w:cs="Times New Roman"/>
          <w:sz w:val="24"/>
          <w:szCs w:val="24"/>
          <w:lang w:bidi="en-US"/>
        </w:rPr>
        <w:t xml:space="preserve"> that is</w:t>
      </w:r>
      <w:r w:rsidR="00381B54" w:rsidRPr="00381B54">
        <w:rPr>
          <w:rFonts w:ascii="Times New Roman" w:eastAsia="Calibri" w:hAnsi="Times New Roman" w:cs="Times New Roman"/>
          <w:sz w:val="24"/>
          <w:szCs w:val="24"/>
          <w:lang w:bidi="en-US"/>
        </w:rPr>
        <w:t xml:space="preserve"> specific to a person’s situation</w:t>
      </w:r>
      <w:r w:rsidR="00381B54">
        <w:rPr>
          <w:rFonts w:ascii="Times New Roman" w:eastAsia="Calibri" w:hAnsi="Times New Roman" w:cs="Times New Roman"/>
          <w:sz w:val="24"/>
          <w:szCs w:val="24"/>
          <w:lang w:bidi="en-US"/>
        </w:rPr>
        <w:t>.  One participant stated, “</w:t>
      </w:r>
      <w:r w:rsidR="00381B54" w:rsidRPr="00381B54">
        <w:rPr>
          <w:rFonts w:ascii="Times New Roman" w:eastAsia="Calibri" w:hAnsi="Times New Roman" w:cs="Times New Roman"/>
          <w:i/>
          <w:iCs/>
          <w:sz w:val="24"/>
          <w:szCs w:val="24"/>
          <w:lang w:bidi="en-US"/>
        </w:rPr>
        <w:t>Wait times to seek mental health support are exorbitant and each time you see somebody different.  There is no continuity of care</w:t>
      </w:r>
      <w:r w:rsidR="00381B54" w:rsidRPr="00381B54">
        <w:rPr>
          <w:rFonts w:ascii="Times New Roman" w:eastAsia="Calibri" w:hAnsi="Times New Roman" w:cs="Times New Roman"/>
          <w:sz w:val="24"/>
          <w:szCs w:val="24"/>
          <w:lang w:bidi="en-US"/>
        </w:rPr>
        <w:t>.</w:t>
      </w:r>
      <w:r w:rsidR="00381B54">
        <w:rPr>
          <w:rFonts w:ascii="Times New Roman" w:eastAsia="Calibri" w:hAnsi="Times New Roman" w:cs="Times New Roman"/>
          <w:sz w:val="24"/>
          <w:szCs w:val="24"/>
          <w:lang w:bidi="en-US"/>
        </w:rPr>
        <w:t>” Other participants discussed how i</w:t>
      </w:r>
      <w:r w:rsidR="00381B54" w:rsidRPr="00381B54">
        <w:rPr>
          <w:rFonts w:ascii="Times New Roman" w:eastAsia="Calibri" w:hAnsi="Times New Roman" w:cs="Times New Roman"/>
          <w:sz w:val="24"/>
          <w:szCs w:val="24"/>
          <w:lang w:bidi="en-US"/>
        </w:rPr>
        <w:t xml:space="preserve">nsurance </w:t>
      </w:r>
      <w:r w:rsidR="00381B54">
        <w:rPr>
          <w:rFonts w:ascii="Times New Roman" w:eastAsia="Calibri" w:hAnsi="Times New Roman" w:cs="Times New Roman"/>
          <w:sz w:val="24"/>
          <w:szCs w:val="24"/>
          <w:lang w:bidi="en-US"/>
        </w:rPr>
        <w:t xml:space="preserve">can serve as a </w:t>
      </w:r>
      <w:r w:rsidR="00381B54" w:rsidRPr="00381B54">
        <w:rPr>
          <w:rFonts w:ascii="Times New Roman" w:eastAsia="Calibri" w:hAnsi="Times New Roman" w:cs="Times New Roman"/>
          <w:sz w:val="24"/>
          <w:szCs w:val="24"/>
          <w:lang w:bidi="en-US"/>
        </w:rPr>
        <w:t xml:space="preserve"> barrier to accessing services.</w:t>
      </w:r>
      <w:r w:rsidR="00381B54">
        <w:rPr>
          <w:rFonts w:ascii="Times New Roman" w:eastAsia="Calibri" w:hAnsi="Times New Roman" w:cs="Times New Roman"/>
          <w:sz w:val="24"/>
          <w:szCs w:val="24"/>
          <w:lang w:bidi="en-US"/>
        </w:rPr>
        <w:t xml:space="preserve"> For example, One participant stated, “</w:t>
      </w:r>
      <w:r w:rsidR="00381B54" w:rsidRPr="00381B54">
        <w:rPr>
          <w:rFonts w:ascii="Times New Roman" w:eastAsia="Calibri" w:hAnsi="Times New Roman" w:cs="Times New Roman"/>
          <w:i/>
          <w:iCs/>
          <w:sz w:val="24"/>
          <w:szCs w:val="24"/>
          <w:lang w:bidi="en-US"/>
        </w:rPr>
        <w:t>Insurance only covers certain psychiatrists and it</w:t>
      </w:r>
      <w:r w:rsidR="00381B54">
        <w:rPr>
          <w:rFonts w:ascii="Times New Roman" w:eastAsia="Calibri" w:hAnsi="Times New Roman" w:cs="Times New Roman"/>
          <w:i/>
          <w:iCs/>
          <w:sz w:val="24"/>
          <w:szCs w:val="24"/>
          <w:lang w:bidi="en-US"/>
        </w:rPr>
        <w:t xml:space="preserve"> is</w:t>
      </w:r>
      <w:r w:rsidR="00381B54" w:rsidRPr="00381B54">
        <w:rPr>
          <w:rFonts w:ascii="Times New Roman" w:eastAsia="Calibri" w:hAnsi="Times New Roman" w:cs="Times New Roman"/>
          <w:i/>
          <w:iCs/>
          <w:sz w:val="24"/>
          <w:szCs w:val="24"/>
          <w:lang w:bidi="en-US"/>
        </w:rPr>
        <w:t xml:space="preserve"> hard to get to them .  You don’t get to pick who you </w:t>
      </w:r>
      <w:r w:rsidR="00381B54">
        <w:rPr>
          <w:rFonts w:ascii="Times New Roman" w:eastAsia="Calibri" w:hAnsi="Times New Roman" w:cs="Times New Roman"/>
          <w:i/>
          <w:iCs/>
          <w:sz w:val="24"/>
          <w:szCs w:val="24"/>
          <w:lang w:bidi="en-US"/>
        </w:rPr>
        <w:t>want and</w:t>
      </w:r>
      <w:r w:rsidR="00381B54" w:rsidRPr="00381B54">
        <w:rPr>
          <w:rFonts w:ascii="Times New Roman" w:eastAsia="Calibri" w:hAnsi="Times New Roman" w:cs="Times New Roman"/>
          <w:i/>
          <w:iCs/>
          <w:sz w:val="24"/>
          <w:szCs w:val="24"/>
          <w:lang w:bidi="en-US"/>
        </w:rPr>
        <w:t xml:space="preserve"> who you feel comfortable with</w:t>
      </w:r>
      <w:r w:rsidR="00381B54" w:rsidRPr="00381B54">
        <w:rPr>
          <w:rFonts w:ascii="Times New Roman" w:eastAsia="Calibri" w:hAnsi="Times New Roman" w:cs="Times New Roman"/>
          <w:sz w:val="24"/>
          <w:szCs w:val="24"/>
          <w:lang w:bidi="en-US"/>
        </w:rPr>
        <w:t xml:space="preserve">. </w:t>
      </w:r>
      <w:r w:rsidRPr="008F0369">
        <w:rPr>
          <w:rFonts w:ascii="Times New Roman" w:eastAsia="Calibri" w:hAnsi="Times New Roman" w:cs="Times New Roman"/>
          <w:sz w:val="24"/>
          <w:szCs w:val="24"/>
          <w:lang w:bidi="en-US"/>
        </w:rPr>
        <w:t xml:space="preserve">For example, one participant said, </w:t>
      </w:r>
      <w:r w:rsidRPr="008F0369">
        <w:rPr>
          <w:rFonts w:ascii="Times New Roman" w:eastAsia="Calibri" w:hAnsi="Times New Roman" w:cs="Times New Roman"/>
          <w:i/>
          <w:sz w:val="24"/>
          <w:szCs w:val="24"/>
          <w:lang w:bidi="en-US"/>
        </w:rPr>
        <w:t>“People reach out for treatment and cannot find any, who are they supposed to call?</w:t>
      </w:r>
      <w:r w:rsidR="006F5F1B">
        <w:rPr>
          <w:rFonts w:ascii="Times New Roman" w:eastAsia="Calibri" w:hAnsi="Times New Roman" w:cs="Times New Roman"/>
          <w:i/>
          <w:sz w:val="24"/>
          <w:szCs w:val="24"/>
          <w:lang w:bidi="en-US"/>
        </w:rPr>
        <w:t xml:space="preserve">”  </w:t>
      </w:r>
      <w:r w:rsidR="006F5F1B">
        <w:rPr>
          <w:rFonts w:ascii="Times New Roman" w:eastAsia="Calibri" w:hAnsi="Times New Roman" w:cs="Times New Roman"/>
          <w:iCs/>
          <w:sz w:val="24"/>
          <w:szCs w:val="24"/>
          <w:lang w:bidi="en-US"/>
        </w:rPr>
        <w:t>P</w:t>
      </w:r>
      <w:r w:rsidRPr="008F0369">
        <w:rPr>
          <w:rFonts w:ascii="Times New Roman" w:eastAsia="Calibri" w:hAnsi="Times New Roman" w:cs="Times New Roman"/>
          <w:sz w:val="24"/>
          <w:szCs w:val="24"/>
          <w:lang w:bidi="en-US"/>
        </w:rPr>
        <w:t>articipants</w:t>
      </w:r>
      <w:r w:rsidR="007E10DC">
        <w:rPr>
          <w:rFonts w:ascii="Times New Roman" w:eastAsia="Calibri" w:hAnsi="Times New Roman" w:cs="Times New Roman"/>
          <w:sz w:val="24"/>
          <w:szCs w:val="24"/>
          <w:lang w:bidi="en-US"/>
        </w:rPr>
        <w:t xml:space="preserve"> discussed their </w:t>
      </w:r>
      <w:r w:rsidR="006F5F1B">
        <w:rPr>
          <w:rFonts w:ascii="Times New Roman" w:eastAsia="Calibri" w:hAnsi="Times New Roman" w:cs="Times New Roman"/>
          <w:sz w:val="24"/>
          <w:szCs w:val="24"/>
          <w:lang w:bidi="en-US"/>
        </w:rPr>
        <w:t xml:space="preserve">own experiences, as well as family members, with the challenges they faced in accessing needed services.  Many participants expressed the need of more information disseminated in the counties about available resources and how to access them. </w:t>
      </w:r>
      <w:r w:rsidR="007E10DC">
        <w:rPr>
          <w:rFonts w:ascii="Times New Roman" w:eastAsia="Calibri" w:hAnsi="Times New Roman" w:cs="Times New Roman"/>
          <w:sz w:val="24"/>
          <w:szCs w:val="24"/>
          <w:lang w:bidi="en-US"/>
        </w:rPr>
        <w:t xml:space="preserve"> </w:t>
      </w:r>
    </w:p>
    <w:p w14:paraId="0418E44B" w14:textId="22D44EF6" w:rsidR="00F85576" w:rsidRPr="006F5F1B" w:rsidRDefault="00F85576" w:rsidP="006F5F1B">
      <w:pPr>
        <w:pStyle w:val="ListParagraph"/>
        <w:numPr>
          <w:ilvl w:val="0"/>
          <w:numId w:val="12"/>
        </w:numPr>
        <w:tabs>
          <w:tab w:val="left" w:pos="2160"/>
        </w:tabs>
        <w:rPr>
          <w:rFonts w:ascii="Times New Roman" w:eastAsia="Calibri" w:hAnsi="Times New Roman" w:cs="Times New Roman"/>
          <w:spacing w:val="-4"/>
          <w:sz w:val="24"/>
          <w:szCs w:val="24"/>
          <w:lang w:bidi="en-US"/>
        </w:rPr>
      </w:pPr>
      <w:r w:rsidRPr="006F5F1B">
        <w:rPr>
          <w:rFonts w:ascii="Times New Roman" w:eastAsia="Calibri" w:hAnsi="Times New Roman" w:cs="Times New Roman"/>
          <w:b/>
          <w:spacing w:val="-4"/>
          <w:sz w:val="24"/>
          <w:szCs w:val="24"/>
          <w:lang w:bidi="en-US"/>
        </w:rPr>
        <w:t xml:space="preserve">Mental health services in our community are lacking overall, specifically for adolescents. </w:t>
      </w:r>
    </w:p>
    <w:p w14:paraId="49FAC818" w14:textId="55E93268" w:rsidR="00D67E0A" w:rsidRDefault="00F85576" w:rsidP="00F85576">
      <w:pPr>
        <w:tabs>
          <w:tab w:val="left" w:pos="2160"/>
        </w:tabs>
        <w:spacing w:after="0"/>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A major theme that was present in all focus groups was the lack of mental services available in Broome and Chenango Counties.  P</w:t>
      </w:r>
      <w:r w:rsidRPr="009B2BDA">
        <w:rPr>
          <w:rFonts w:ascii="Times New Roman" w:eastAsia="Calibri" w:hAnsi="Times New Roman" w:cs="Times New Roman"/>
          <w:sz w:val="24"/>
          <w:szCs w:val="24"/>
          <w:lang w:bidi="en-US"/>
        </w:rPr>
        <w:t xml:space="preserve">articipants </w:t>
      </w:r>
      <w:r>
        <w:rPr>
          <w:rFonts w:ascii="Times New Roman" w:eastAsia="Calibri" w:hAnsi="Times New Roman" w:cs="Times New Roman"/>
          <w:sz w:val="24"/>
          <w:szCs w:val="24"/>
          <w:lang w:bidi="en-US"/>
        </w:rPr>
        <w:t>felt</w:t>
      </w:r>
      <w:r w:rsidRPr="009B2BDA">
        <w:rPr>
          <w:rFonts w:ascii="Times New Roman" w:eastAsia="Calibri" w:hAnsi="Times New Roman" w:cs="Times New Roman"/>
          <w:sz w:val="24"/>
          <w:szCs w:val="24"/>
          <w:lang w:bidi="en-US"/>
        </w:rPr>
        <w:t xml:space="preserve"> that there are a lack of male professionals in the mental health field</w:t>
      </w:r>
      <w:r>
        <w:rPr>
          <w:rFonts w:ascii="Times New Roman" w:eastAsia="Calibri" w:hAnsi="Times New Roman" w:cs="Times New Roman"/>
          <w:sz w:val="24"/>
          <w:szCs w:val="24"/>
          <w:lang w:bidi="en-US"/>
        </w:rPr>
        <w:t>, which can make it difficult for males to find an appropriate therapist if they are not comfortable with a female therapist. Focus group participants also discussed their</w:t>
      </w:r>
      <w:r w:rsidRPr="009B2BDA">
        <w:rPr>
          <w:rFonts w:ascii="Times New Roman" w:eastAsia="Calibri" w:hAnsi="Times New Roman" w:cs="Times New Roman"/>
          <w:sz w:val="24"/>
          <w:szCs w:val="24"/>
          <w:lang w:bidi="en-US"/>
        </w:rPr>
        <w:t xml:space="preserve"> </w:t>
      </w:r>
      <w:r w:rsidRPr="0060061E">
        <w:rPr>
          <w:rFonts w:ascii="Times New Roman" w:eastAsia="Calibri" w:hAnsi="Times New Roman" w:cs="Times New Roman"/>
          <w:spacing w:val="-4"/>
          <w:sz w:val="24"/>
          <w:szCs w:val="24"/>
          <w:lang w:bidi="en-US"/>
        </w:rPr>
        <w:t xml:space="preserve">struggles with obtaining an appointment at the mental health organizations that are currently available in each county, with many stated that they had to wait months before getting an initial appointment.  </w:t>
      </w:r>
      <w:r w:rsidR="007E10DC" w:rsidRPr="0060061E">
        <w:rPr>
          <w:rFonts w:ascii="Times New Roman" w:eastAsia="Calibri" w:hAnsi="Times New Roman" w:cs="Times New Roman"/>
          <w:spacing w:val="-4"/>
          <w:sz w:val="24"/>
          <w:szCs w:val="24"/>
          <w:lang w:bidi="en-US"/>
        </w:rPr>
        <w:t xml:space="preserve">This problem </w:t>
      </w:r>
      <w:r w:rsidR="006F5F1B" w:rsidRPr="0060061E">
        <w:rPr>
          <w:rFonts w:ascii="Times New Roman" w:eastAsia="Calibri" w:hAnsi="Times New Roman" w:cs="Times New Roman"/>
          <w:spacing w:val="-4"/>
          <w:sz w:val="24"/>
          <w:szCs w:val="24"/>
          <w:lang w:bidi="en-US"/>
        </w:rPr>
        <w:t>was only</w:t>
      </w:r>
      <w:r w:rsidR="007E10DC" w:rsidRPr="0060061E">
        <w:rPr>
          <w:rFonts w:ascii="Times New Roman" w:eastAsia="Calibri" w:hAnsi="Times New Roman" w:cs="Times New Roman"/>
          <w:spacing w:val="-4"/>
          <w:sz w:val="24"/>
          <w:szCs w:val="24"/>
          <w:lang w:bidi="en-US"/>
        </w:rPr>
        <w:t xml:space="preserve"> further exacerbated by the COVID-19 pandemic as appointments were being conducted virtually, which made it very difficult for those in rural areas that have limited internet access.  </w:t>
      </w:r>
      <w:r w:rsidRPr="0060061E">
        <w:rPr>
          <w:rFonts w:ascii="Times New Roman" w:eastAsia="Calibri" w:hAnsi="Times New Roman" w:cs="Times New Roman"/>
          <w:spacing w:val="-4"/>
          <w:sz w:val="24"/>
          <w:szCs w:val="24"/>
          <w:lang w:bidi="en-US"/>
        </w:rPr>
        <w:t>Participants expressed that a better system needs to be developed to support children’s social-emotional development and behavioral health.</w:t>
      </w:r>
      <w:r w:rsidRPr="0060061E">
        <w:rPr>
          <w:rFonts w:ascii="Times New Roman" w:eastAsia="Calibri" w:hAnsi="Times New Roman" w:cs="Times New Roman"/>
          <w:b/>
          <w:spacing w:val="-4"/>
          <w:sz w:val="24"/>
          <w:szCs w:val="24"/>
          <w:lang w:bidi="en-US"/>
        </w:rPr>
        <w:t xml:space="preserve"> </w:t>
      </w:r>
      <w:r w:rsidRPr="0060061E">
        <w:rPr>
          <w:rFonts w:ascii="Times New Roman" w:eastAsia="Calibri" w:hAnsi="Times New Roman" w:cs="Times New Roman"/>
          <w:spacing w:val="-4"/>
          <w:sz w:val="24"/>
          <w:szCs w:val="24"/>
          <w:lang w:bidi="en-US"/>
        </w:rPr>
        <w:t xml:space="preserve">Many expressed concerns that there were not enough mental health services for children in the area, saying variations on the statement, </w:t>
      </w:r>
      <w:r w:rsidRPr="0060061E">
        <w:rPr>
          <w:rFonts w:ascii="Times New Roman" w:eastAsia="Calibri" w:hAnsi="Times New Roman" w:cs="Times New Roman"/>
          <w:i/>
          <w:spacing w:val="-4"/>
          <w:sz w:val="24"/>
          <w:szCs w:val="24"/>
          <w:lang w:bidi="en-US"/>
        </w:rPr>
        <w:t>“There’s definitely not enough; there is a wait list for any kind of service.”</w:t>
      </w:r>
      <w:r w:rsidRPr="009B2BDA">
        <w:rPr>
          <w:rFonts w:ascii="Times New Roman" w:eastAsia="Calibri" w:hAnsi="Times New Roman" w:cs="Times New Roman"/>
          <w:sz w:val="24"/>
          <w:szCs w:val="24"/>
          <w:lang w:bidi="en-US"/>
        </w:rPr>
        <w:t xml:space="preserve"> </w:t>
      </w:r>
    </w:p>
    <w:p w14:paraId="34DB190F" w14:textId="77777777" w:rsidR="00F85576" w:rsidRDefault="00F85576" w:rsidP="00F85576">
      <w:pPr>
        <w:tabs>
          <w:tab w:val="left" w:pos="2160"/>
        </w:tabs>
        <w:spacing w:after="0"/>
        <w:rPr>
          <w:rFonts w:ascii="Calibri" w:eastAsia="Calibri" w:hAnsi="Calibri" w:cs="Calibri"/>
          <w:sz w:val="20"/>
          <w:szCs w:val="20"/>
          <w:lang w:bidi="en-US"/>
        </w:rPr>
      </w:pPr>
    </w:p>
    <w:p w14:paraId="6BB3B310" w14:textId="77777777" w:rsidR="00F85576" w:rsidRPr="00F85576" w:rsidRDefault="00F85576" w:rsidP="00F85576">
      <w:pPr>
        <w:pStyle w:val="ListParagraph"/>
        <w:numPr>
          <w:ilvl w:val="0"/>
          <w:numId w:val="12"/>
        </w:numPr>
        <w:tabs>
          <w:tab w:val="left" w:pos="2160"/>
        </w:tabs>
        <w:rPr>
          <w:rFonts w:ascii="Times New Roman" w:eastAsia="Calibri" w:hAnsi="Times New Roman" w:cs="Times New Roman"/>
          <w:spacing w:val="-2"/>
          <w:sz w:val="24"/>
          <w:szCs w:val="24"/>
          <w:lang w:bidi="en-US"/>
        </w:rPr>
      </w:pPr>
      <w:r w:rsidRPr="00F85576">
        <w:rPr>
          <w:rFonts w:ascii="Times New Roman" w:eastAsia="Calibri" w:hAnsi="Times New Roman" w:cs="Times New Roman"/>
          <w:b/>
          <w:spacing w:val="-2"/>
          <w:sz w:val="24"/>
          <w:szCs w:val="24"/>
          <w:lang w:bidi="en-US"/>
        </w:rPr>
        <w:t>Lack of safe and affordable housing in our community.</w:t>
      </w:r>
    </w:p>
    <w:p w14:paraId="4FC5F938" w14:textId="24BCAD25" w:rsidR="004A7AF3" w:rsidRPr="004A7AF3" w:rsidRDefault="00F85576" w:rsidP="004A7AF3">
      <w:pPr>
        <w:tabs>
          <w:tab w:val="left" w:pos="2160"/>
        </w:tabs>
        <w:rPr>
          <w:rFonts w:ascii="Times New Roman" w:eastAsia="Calibri" w:hAnsi="Times New Roman" w:cs="Times New Roman"/>
          <w:spacing w:val="-2"/>
          <w:sz w:val="24"/>
          <w:szCs w:val="24"/>
          <w:lang w:bidi="en-US"/>
        </w:rPr>
      </w:pPr>
      <w:r w:rsidRPr="00F85576">
        <w:rPr>
          <w:rFonts w:ascii="Times New Roman" w:eastAsia="Calibri" w:hAnsi="Times New Roman" w:cs="Times New Roman"/>
          <w:spacing w:val="-2"/>
          <w:sz w:val="24"/>
          <w:szCs w:val="24"/>
          <w:lang w:bidi="en-US"/>
        </w:rPr>
        <w:t xml:space="preserve">With regard to thoughts on safe and affordable housing, the focus groups felt that although there are </w:t>
      </w:r>
      <w:r w:rsidR="00F46930">
        <w:rPr>
          <w:rFonts w:ascii="Times New Roman" w:eastAsia="Calibri" w:hAnsi="Times New Roman" w:cs="Times New Roman"/>
          <w:spacing w:val="-2"/>
          <w:sz w:val="24"/>
          <w:szCs w:val="24"/>
          <w:lang w:bidi="en-US"/>
        </w:rPr>
        <w:t xml:space="preserve">few </w:t>
      </w:r>
      <w:r w:rsidRPr="00F85576">
        <w:rPr>
          <w:rFonts w:ascii="Times New Roman" w:eastAsia="Calibri" w:hAnsi="Times New Roman" w:cs="Times New Roman"/>
          <w:spacing w:val="-2"/>
          <w:sz w:val="24"/>
          <w:szCs w:val="24"/>
          <w:lang w:bidi="en-US"/>
        </w:rPr>
        <w:t xml:space="preserve">options available in the area overall, </w:t>
      </w:r>
      <w:r w:rsidR="00F46930">
        <w:rPr>
          <w:rFonts w:ascii="Times New Roman" w:eastAsia="Calibri" w:hAnsi="Times New Roman" w:cs="Times New Roman"/>
          <w:spacing w:val="-2"/>
          <w:sz w:val="24"/>
          <w:szCs w:val="24"/>
          <w:lang w:bidi="en-US"/>
        </w:rPr>
        <w:t xml:space="preserve">as </w:t>
      </w:r>
      <w:r w:rsidRPr="00F85576">
        <w:rPr>
          <w:rFonts w:ascii="Times New Roman" w:eastAsia="Calibri" w:hAnsi="Times New Roman" w:cs="Times New Roman"/>
          <w:spacing w:val="-2"/>
          <w:sz w:val="24"/>
          <w:szCs w:val="24"/>
          <w:lang w:bidi="en-US"/>
        </w:rPr>
        <w:t>there is not enough affordable housing to choose from and very often the ones that are affordable, have a very long waiting list.</w:t>
      </w:r>
      <w:r w:rsidR="006F5F1B">
        <w:rPr>
          <w:rFonts w:ascii="Times New Roman" w:eastAsia="Calibri" w:hAnsi="Times New Roman" w:cs="Times New Roman"/>
          <w:spacing w:val="-2"/>
          <w:sz w:val="24"/>
          <w:szCs w:val="24"/>
          <w:lang w:bidi="en-US"/>
        </w:rPr>
        <w:t xml:space="preserve"> Participants also noted the specific need</w:t>
      </w:r>
      <w:r w:rsidR="000A138B">
        <w:rPr>
          <w:rFonts w:ascii="Times New Roman" w:eastAsia="Calibri" w:hAnsi="Times New Roman" w:cs="Times New Roman"/>
          <w:spacing w:val="-2"/>
          <w:sz w:val="24"/>
          <w:szCs w:val="24"/>
          <w:lang w:bidi="en-US"/>
        </w:rPr>
        <w:t xml:space="preserve"> for affordable rental units for larger families. Throughout this discussion, many participants expressed the need for resources in regards to housing, such as landlord lists, HUD approved units available in the area, tenant rights, and eviction laws.</w:t>
      </w:r>
      <w:r w:rsidR="006F5F1B">
        <w:rPr>
          <w:rFonts w:ascii="Times New Roman" w:eastAsia="Calibri" w:hAnsi="Times New Roman" w:cs="Times New Roman"/>
          <w:spacing w:val="-2"/>
          <w:sz w:val="24"/>
          <w:szCs w:val="24"/>
          <w:lang w:bidi="en-US"/>
        </w:rPr>
        <w:t xml:space="preserve"> </w:t>
      </w:r>
      <w:r w:rsidRPr="00F85576">
        <w:rPr>
          <w:rFonts w:ascii="Times New Roman" w:eastAsia="Calibri" w:hAnsi="Times New Roman" w:cs="Times New Roman"/>
          <w:spacing w:val="-2"/>
          <w:sz w:val="24"/>
          <w:szCs w:val="24"/>
          <w:lang w:bidi="en-US"/>
        </w:rPr>
        <w:t xml:space="preserve"> For example, </w:t>
      </w:r>
      <w:r w:rsidR="004A7AF3">
        <w:rPr>
          <w:rFonts w:ascii="Times New Roman" w:eastAsia="Calibri" w:hAnsi="Times New Roman" w:cs="Times New Roman"/>
          <w:spacing w:val="-2"/>
          <w:sz w:val="24"/>
          <w:szCs w:val="24"/>
          <w:lang w:bidi="en-US"/>
        </w:rPr>
        <w:t>one</w:t>
      </w:r>
      <w:r w:rsidRPr="00F85576">
        <w:rPr>
          <w:rFonts w:ascii="Times New Roman" w:eastAsia="Calibri" w:hAnsi="Times New Roman" w:cs="Times New Roman"/>
          <w:spacing w:val="-2"/>
          <w:sz w:val="24"/>
          <w:szCs w:val="24"/>
          <w:lang w:bidi="en-US"/>
        </w:rPr>
        <w:t xml:space="preserve"> participant </w:t>
      </w:r>
      <w:r w:rsidR="004A7AF3">
        <w:rPr>
          <w:rFonts w:ascii="Times New Roman" w:eastAsia="Calibri" w:hAnsi="Times New Roman" w:cs="Times New Roman"/>
          <w:spacing w:val="-2"/>
          <w:sz w:val="24"/>
          <w:szCs w:val="24"/>
          <w:lang w:bidi="en-US"/>
        </w:rPr>
        <w:t xml:space="preserve">stated, </w:t>
      </w:r>
      <w:r w:rsidR="004A7AF3" w:rsidRPr="004A7AF3">
        <w:rPr>
          <w:rFonts w:ascii="Times New Roman" w:eastAsia="Calibri" w:hAnsi="Times New Roman" w:cs="Times New Roman"/>
          <w:i/>
          <w:iCs/>
          <w:spacing w:val="-2"/>
          <w:sz w:val="24"/>
          <w:szCs w:val="24"/>
          <w:lang w:bidi="en-US"/>
        </w:rPr>
        <w:t>“ People are not aware of what apartments are HUD approved. A lot of places  do not accept HUD because the landlord does not want to deal with the required inspections. Although you can find apartments through the Pennysaver, and online services, things fall apartment once the landlord is contacted and knows you have Section 8.  There is a lot of time spent with no results.”</w:t>
      </w:r>
      <w:r w:rsidR="004A7AF3" w:rsidRPr="004A7AF3">
        <w:rPr>
          <w:rFonts w:ascii="Times New Roman" w:eastAsia="Calibri" w:hAnsi="Times New Roman" w:cs="Times New Roman"/>
          <w:spacing w:val="-2"/>
          <w:sz w:val="24"/>
          <w:szCs w:val="24"/>
          <w:lang w:bidi="en-US"/>
        </w:rPr>
        <w:t xml:space="preserve"> </w:t>
      </w:r>
      <w:r w:rsidR="004A7AF3">
        <w:rPr>
          <w:rFonts w:ascii="Times New Roman" w:eastAsia="Calibri" w:hAnsi="Times New Roman" w:cs="Times New Roman"/>
          <w:spacing w:val="-2"/>
          <w:sz w:val="24"/>
          <w:szCs w:val="24"/>
          <w:lang w:bidi="en-US"/>
        </w:rPr>
        <w:t xml:space="preserve">Some participants suggested that the counties should offer incentive programs for landlords that are “good landlords,” and maintaining their units. </w:t>
      </w:r>
    </w:p>
    <w:p w14:paraId="67E95543" w14:textId="054672D8" w:rsidR="00F85576" w:rsidRDefault="00F46930" w:rsidP="004A7AF3">
      <w:pPr>
        <w:tabs>
          <w:tab w:val="left" w:pos="2160"/>
        </w:tabs>
        <w:rPr>
          <w:rFonts w:ascii="Times New Roman" w:eastAsia="Calibri" w:hAnsi="Times New Roman" w:cs="Times New Roman"/>
          <w:spacing w:val="-2"/>
          <w:sz w:val="24"/>
          <w:szCs w:val="24"/>
          <w:lang w:bidi="en-US"/>
        </w:rPr>
      </w:pPr>
      <w:r w:rsidRPr="00752B24">
        <w:rPr>
          <w:rFonts w:ascii="Times New Roman" w:eastAsia="Calibri" w:hAnsi="Times New Roman" w:cs="Times New Roman"/>
          <w:iCs/>
          <w:spacing w:val="-4"/>
          <w:sz w:val="24"/>
          <w:szCs w:val="24"/>
          <w:lang w:bidi="en-US"/>
        </w:rPr>
        <w:t xml:space="preserve">Participants </w:t>
      </w:r>
      <w:r w:rsidR="004A7AF3">
        <w:rPr>
          <w:rFonts w:ascii="Times New Roman" w:eastAsia="Calibri" w:hAnsi="Times New Roman" w:cs="Times New Roman"/>
          <w:iCs/>
          <w:spacing w:val="-4"/>
          <w:sz w:val="24"/>
          <w:szCs w:val="24"/>
          <w:lang w:bidi="en-US"/>
        </w:rPr>
        <w:t xml:space="preserve">noted that following the </w:t>
      </w:r>
      <w:r w:rsidRPr="00752B24">
        <w:rPr>
          <w:rFonts w:ascii="Times New Roman" w:eastAsia="Calibri" w:hAnsi="Times New Roman" w:cs="Times New Roman"/>
          <w:iCs/>
          <w:spacing w:val="-4"/>
          <w:sz w:val="24"/>
          <w:szCs w:val="24"/>
          <w:lang w:bidi="en-US"/>
        </w:rPr>
        <w:t>pandemic and the eviction moratorium put into place in New York State, landlords are very reluctant to rent to individuals and families that have Section 8 or DSS vouchers.</w:t>
      </w:r>
      <w:r w:rsidRPr="00752B24">
        <w:rPr>
          <w:rFonts w:ascii="Times New Roman" w:eastAsia="Calibri" w:hAnsi="Times New Roman" w:cs="Times New Roman"/>
          <w:spacing w:val="-4"/>
          <w:sz w:val="24"/>
          <w:szCs w:val="24"/>
          <w:lang w:bidi="en-US"/>
        </w:rPr>
        <w:t xml:space="preserve"> Others expressed concern over </w:t>
      </w:r>
      <w:r w:rsidR="004A7AF3">
        <w:rPr>
          <w:rFonts w:ascii="Times New Roman" w:eastAsia="Calibri" w:hAnsi="Times New Roman" w:cs="Times New Roman"/>
          <w:spacing w:val="-4"/>
          <w:sz w:val="24"/>
          <w:szCs w:val="24"/>
          <w:lang w:bidi="en-US"/>
        </w:rPr>
        <w:t xml:space="preserve">the fact that rent has become so high, that individuals and families are spending all of their income on rent and cannot afford anything else.  In addition, some participants expressed that individuals are settling for units they can afford, even if that unit is in disrepair or overcrowded.  </w:t>
      </w:r>
      <w:r w:rsidRPr="00752B24">
        <w:rPr>
          <w:rFonts w:ascii="Times New Roman" w:eastAsia="Calibri" w:hAnsi="Times New Roman" w:cs="Times New Roman"/>
          <w:spacing w:val="-4"/>
          <w:sz w:val="24"/>
          <w:szCs w:val="24"/>
          <w:lang w:bidi="en-US"/>
        </w:rPr>
        <w:t xml:space="preserve">Focus group participants that currently reside in our supportive housing programs stated that they would like to have more activities </w:t>
      </w:r>
      <w:r w:rsidR="004A7AF3">
        <w:rPr>
          <w:rFonts w:ascii="Times New Roman" w:eastAsia="Calibri" w:hAnsi="Times New Roman" w:cs="Times New Roman"/>
          <w:spacing w:val="-4"/>
          <w:sz w:val="24"/>
          <w:szCs w:val="24"/>
          <w:lang w:bidi="en-US"/>
        </w:rPr>
        <w:t xml:space="preserve">in regards to budgeting and financial literacy.  </w:t>
      </w:r>
      <w:r w:rsidR="0027117C" w:rsidRPr="0027117C">
        <w:rPr>
          <w:rFonts w:ascii="Times New Roman" w:eastAsia="Calibri" w:hAnsi="Times New Roman" w:cs="Times New Roman"/>
          <w:i/>
          <w:iCs/>
          <w:spacing w:val="-4"/>
          <w:sz w:val="24"/>
          <w:szCs w:val="24"/>
          <w:lang w:bidi="en-US"/>
        </w:rPr>
        <w:t>One participant stated, ”Saving money can be a struggle when you have little leftover to save.  I need to learn how to budget so that I can stop living pay check to paycheck, and possibly buy my own home.”</w:t>
      </w:r>
    </w:p>
    <w:p w14:paraId="0C410056" w14:textId="77777777" w:rsidR="00F85576" w:rsidRPr="00F85576" w:rsidRDefault="00F85576" w:rsidP="00F85576">
      <w:pPr>
        <w:pStyle w:val="ListParagraph"/>
        <w:numPr>
          <w:ilvl w:val="0"/>
          <w:numId w:val="12"/>
        </w:numPr>
        <w:tabs>
          <w:tab w:val="left" w:pos="2160"/>
        </w:tabs>
        <w:rPr>
          <w:rFonts w:ascii="Times New Roman" w:eastAsia="Calibri" w:hAnsi="Times New Roman" w:cs="Times New Roman"/>
          <w:sz w:val="24"/>
          <w:szCs w:val="24"/>
          <w:lang w:bidi="en-US"/>
        </w:rPr>
      </w:pPr>
      <w:r w:rsidRPr="00F85576">
        <w:rPr>
          <w:rFonts w:ascii="Times New Roman" w:eastAsia="Calibri" w:hAnsi="Times New Roman" w:cs="Times New Roman"/>
          <w:b/>
          <w:sz w:val="24"/>
          <w:szCs w:val="24"/>
          <w:lang w:bidi="en-US"/>
        </w:rPr>
        <w:t>Sources of strength focus group participants draw on in the face of challenges</w:t>
      </w:r>
      <w:r w:rsidRPr="00F85576">
        <w:rPr>
          <w:rFonts w:ascii="Times New Roman" w:eastAsia="Calibri" w:hAnsi="Times New Roman" w:cs="Times New Roman"/>
          <w:sz w:val="24"/>
          <w:szCs w:val="24"/>
          <w:lang w:bidi="en-US"/>
        </w:rPr>
        <w:t xml:space="preserve">. </w:t>
      </w:r>
    </w:p>
    <w:p w14:paraId="34B69B24" w14:textId="44860E9A" w:rsidR="00F85576" w:rsidRPr="00703DC8" w:rsidRDefault="00F85576" w:rsidP="00703DC8">
      <w:pPr>
        <w:tabs>
          <w:tab w:val="left" w:pos="2160"/>
        </w:tabs>
        <w:rPr>
          <w:rFonts w:ascii="Times New Roman" w:eastAsia="Calibri" w:hAnsi="Times New Roman" w:cs="Times New Roman"/>
          <w:i/>
          <w:spacing w:val="-2"/>
          <w:sz w:val="24"/>
          <w:szCs w:val="24"/>
          <w:lang w:bidi="en-US"/>
        </w:rPr>
      </w:pPr>
      <w:r w:rsidRPr="00F85576">
        <w:rPr>
          <w:rFonts w:ascii="Times New Roman" w:eastAsia="Calibri" w:hAnsi="Times New Roman" w:cs="Times New Roman"/>
          <w:spacing w:val="-2"/>
          <w:sz w:val="24"/>
          <w:szCs w:val="24"/>
          <w:lang w:bidi="en-US"/>
        </w:rPr>
        <w:t>The group had a clear understanding of the definition of personal resilience in response to this question. Participants described strength in their support systems, including prayer, social connections such as neighbors, church, community program</w:t>
      </w:r>
      <w:r w:rsidR="00B7025B">
        <w:rPr>
          <w:rFonts w:ascii="Times New Roman" w:eastAsia="Calibri" w:hAnsi="Times New Roman" w:cs="Times New Roman"/>
          <w:spacing w:val="-2"/>
          <w:sz w:val="24"/>
          <w:szCs w:val="24"/>
          <w:lang w:bidi="en-US"/>
        </w:rPr>
        <w:t>s</w:t>
      </w:r>
      <w:r w:rsidRPr="00F85576">
        <w:rPr>
          <w:rFonts w:ascii="Times New Roman" w:eastAsia="Calibri" w:hAnsi="Times New Roman" w:cs="Times New Roman"/>
          <w:spacing w:val="-2"/>
          <w:sz w:val="24"/>
          <w:szCs w:val="24"/>
          <w:lang w:bidi="en-US"/>
        </w:rPr>
        <w:t xml:space="preserve">, family and other social supports. For example, one participant offered, </w:t>
      </w:r>
      <w:r w:rsidRPr="00F85576">
        <w:rPr>
          <w:rFonts w:ascii="Times New Roman" w:eastAsia="Calibri" w:hAnsi="Times New Roman" w:cs="Times New Roman"/>
          <w:i/>
          <w:spacing w:val="-2"/>
          <w:sz w:val="24"/>
          <w:szCs w:val="24"/>
          <w:lang w:bidi="en-US"/>
        </w:rPr>
        <w:t>“</w:t>
      </w:r>
      <w:r w:rsidR="00703DC8" w:rsidRPr="00703DC8">
        <w:rPr>
          <w:rFonts w:ascii="Times New Roman" w:eastAsia="Calibri" w:hAnsi="Times New Roman" w:cs="Times New Roman"/>
          <w:i/>
          <w:spacing w:val="-2"/>
          <w:sz w:val="24"/>
          <w:szCs w:val="24"/>
          <w:lang w:bidi="en-US"/>
        </w:rPr>
        <w:t>I would be homeless without Greater Opportunities.  You saved me. I felt completely supported throughout the processes.</w:t>
      </w:r>
      <w:r w:rsidRPr="00F85576">
        <w:rPr>
          <w:rFonts w:ascii="Times New Roman" w:eastAsia="Calibri" w:hAnsi="Times New Roman" w:cs="Times New Roman"/>
          <w:i/>
          <w:spacing w:val="-2"/>
          <w:sz w:val="24"/>
          <w:szCs w:val="24"/>
          <w:lang w:bidi="en-US"/>
        </w:rPr>
        <w:t xml:space="preserve">” </w:t>
      </w:r>
      <w:r w:rsidRPr="00F85576">
        <w:rPr>
          <w:rFonts w:ascii="Times New Roman" w:eastAsia="Calibri" w:hAnsi="Times New Roman" w:cs="Times New Roman"/>
          <w:spacing w:val="-2"/>
          <w:sz w:val="24"/>
          <w:szCs w:val="24"/>
          <w:lang w:bidi="en-US"/>
        </w:rPr>
        <w:t>Talking further about these topics another participant added,</w:t>
      </w:r>
      <w:r w:rsidRPr="00F85576">
        <w:rPr>
          <w:rFonts w:ascii="Times New Roman" w:eastAsia="Calibri" w:hAnsi="Times New Roman" w:cs="Times New Roman"/>
          <w:i/>
          <w:spacing w:val="-2"/>
          <w:sz w:val="24"/>
          <w:szCs w:val="24"/>
          <w:lang w:bidi="en-US"/>
        </w:rPr>
        <w:t xml:space="preserve"> “I </w:t>
      </w:r>
      <w:r w:rsidR="00703DC8">
        <w:rPr>
          <w:rFonts w:ascii="Times New Roman" w:eastAsia="Calibri" w:hAnsi="Times New Roman" w:cs="Times New Roman"/>
          <w:i/>
          <w:spacing w:val="-2"/>
          <w:sz w:val="24"/>
          <w:szCs w:val="24"/>
          <w:lang w:bidi="en-US"/>
        </w:rPr>
        <w:t>have to change my thought process at times.</w:t>
      </w:r>
      <w:r w:rsidR="00B7025B">
        <w:rPr>
          <w:rFonts w:ascii="Times New Roman" w:eastAsia="Calibri" w:hAnsi="Times New Roman" w:cs="Times New Roman"/>
          <w:i/>
          <w:spacing w:val="-2"/>
          <w:sz w:val="24"/>
          <w:szCs w:val="24"/>
          <w:lang w:bidi="en-US"/>
        </w:rPr>
        <w:t xml:space="preserve"> </w:t>
      </w:r>
      <w:r w:rsidRPr="00F85576">
        <w:rPr>
          <w:rFonts w:ascii="Times New Roman" w:eastAsia="Calibri" w:hAnsi="Times New Roman" w:cs="Times New Roman"/>
          <w:i/>
          <w:spacing w:val="-2"/>
          <w:sz w:val="24"/>
          <w:szCs w:val="24"/>
          <w:lang w:bidi="en-US"/>
        </w:rPr>
        <w:t xml:space="preserve"> I’ve found that sometimes, you need to </w:t>
      </w:r>
      <w:r w:rsidR="00703DC8">
        <w:rPr>
          <w:rFonts w:ascii="Times New Roman" w:eastAsia="Calibri" w:hAnsi="Times New Roman" w:cs="Times New Roman"/>
          <w:i/>
          <w:spacing w:val="-2"/>
          <w:sz w:val="24"/>
          <w:szCs w:val="24"/>
          <w:lang w:bidi="en-US"/>
        </w:rPr>
        <w:t xml:space="preserve">realize that things could be “worse,” and be okay with the way things are.” </w:t>
      </w:r>
      <w:r w:rsidRPr="00F85576">
        <w:rPr>
          <w:rFonts w:ascii="Times New Roman" w:eastAsia="Calibri" w:hAnsi="Times New Roman" w:cs="Times New Roman"/>
          <w:spacing w:val="-2"/>
          <w:sz w:val="24"/>
          <w:szCs w:val="24"/>
          <w:lang w:bidi="en-US"/>
        </w:rPr>
        <w:t xml:space="preserve">Throughout the course of the discussion, participants expressed gratitude for Greater Opportunities and the services/role they played in changing their lives for the better. About Housing Programs in particular, participants described the support they receive that goes beyond the housing they receive. Representative comments include, </w:t>
      </w:r>
      <w:r w:rsidRPr="00F85576">
        <w:rPr>
          <w:rFonts w:ascii="Times New Roman" w:eastAsia="Calibri" w:hAnsi="Times New Roman" w:cs="Times New Roman"/>
          <w:i/>
          <w:spacing w:val="-2"/>
          <w:sz w:val="24"/>
          <w:szCs w:val="24"/>
          <w:lang w:bidi="en-US"/>
        </w:rPr>
        <w:t>“</w:t>
      </w:r>
      <w:r w:rsidR="00B7025B" w:rsidRPr="00B7025B">
        <w:rPr>
          <w:rFonts w:ascii="Times New Roman" w:eastAsia="Calibri" w:hAnsi="Times New Roman" w:cs="Times New Roman"/>
          <w:i/>
          <w:spacing w:val="-2"/>
          <w:sz w:val="24"/>
          <w:szCs w:val="24"/>
          <w:lang w:bidi="en-US"/>
        </w:rPr>
        <w:t>Even through your workers are busy, they always help us</w:t>
      </w:r>
      <w:r w:rsidR="00B7025B">
        <w:rPr>
          <w:rFonts w:ascii="Times New Roman" w:eastAsia="Calibri" w:hAnsi="Times New Roman" w:cs="Times New Roman"/>
          <w:i/>
          <w:spacing w:val="-2"/>
          <w:sz w:val="24"/>
          <w:szCs w:val="24"/>
          <w:lang w:bidi="en-US"/>
        </w:rPr>
        <w:t>.,”</w:t>
      </w:r>
      <w:r w:rsidR="00B7025B" w:rsidRPr="00B7025B">
        <w:rPr>
          <w:rFonts w:ascii="Times New Roman" w:eastAsia="Calibri" w:hAnsi="Times New Roman" w:cs="Times New Roman"/>
          <w:i/>
          <w:spacing w:val="-2"/>
          <w:sz w:val="24"/>
          <w:szCs w:val="24"/>
          <w:lang w:bidi="en-US"/>
        </w:rPr>
        <w:tab/>
        <w:t>We would not survive on our income without Greater Opportunities.  Other housing options are not affordable or you have to deal with slumlord</w:t>
      </w:r>
      <w:r w:rsidR="00B7025B">
        <w:rPr>
          <w:rFonts w:ascii="Times New Roman" w:eastAsia="Calibri" w:hAnsi="Times New Roman" w:cs="Times New Roman"/>
          <w:i/>
          <w:spacing w:val="-2"/>
          <w:sz w:val="24"/>
          <w:szCs w:val="24"/>
          <w:lang w:bidi="en-US"/>
        </w:rPr>
        <w:t>s,</w:t>
      </w:r>
      <w:r w:rsidRPr="00F85576">
        <w:rPr>
          <w:rFonts w:ascii="Times New Roman" w:eastAsia="Calibri" w:hAnsi="Times New Roman" w:cs="Times New Roman"/>
          <w:i/>
          <w:spacing w:val="-2"/>
          <w:sz w:val="24"/>
          <w:szCs w:val="24"/>
          <w:lang w:bidi="en-US"/>
        </w:rPr>
        <w:t>”</w:t>
      </w:r>
      <w:r w:rsidR="00B7025B">
        <w:rPr>
          <w:rFonts w:ascii="Times New Roman" w:eastAsia="Calibri" w:hAnsi="Times New Roman" w:cs="Times New Roman"/>
          <w:i/>
          <w:spacing w:val="-2"/>
          <w:sz w:val="24"/>
          <w:szCs w:val="24"/>
          <w:lang w:bidi="en-US"/>
        </w:rPr>
        <w:t xml:space="preserve"> </w:t>
      </w:r>
      <w:r w:rsidR="00B7025B">
        <w:rPr>
          <w:rFonts w:ascii="Times New Roman" w:eastAsia="Calibri" w:hAnsi="Times New Roman" w:cs="Times New Roman"/>
          <w:iCs/>
          <w:spacing w:val="-2"/>
          <w:sz w:val="24"/>
          <w:szCs w:val="24"/>
          <w:lang w:bidi="en-US"/>
        </w:rPr>
        <w:t>and  “</w:t>
      </w:r>
      <w:r w:rsidR="00B7025B" w:rsidRPr="00B7025B">
        <w:rPr>
          <w:rFonts w:ascii="Times New Roman" w:eastAsia="Calibri" w:hAnsi="Times New Roman" w:cs="Times New Roman"/>
          <w:i/>
          <w:spacing w:val="-2"/>
          <w:sz w:val="24"/>
          <w:szCs w:val="24"/>
          <w:lang w:bidi="en-US"/>
        </w:rPr>
        <w:t xml:space="preserve">Greater </w:t>
      </w:r>
      <w:r w:rsidR="00B7025B" w:rsidRPr="00B7025B">
        <w:rPr>
          <w:rFonts w:ascii="Times New Roman" w:eastAsia="Calibri" w:hAnsi="Times New Roman" w:cs="Times New Roman"/>
          <w:i/>
          <w:spacing w:val="-2"/>
          <w:sz w:val="24"/>
          <w:szCs w:val="24"/>
          <w:lang w:bidi="en-US"/>
        </w:rPr>
        <w:lastRenderedPageBreak/>
        <w:t>Opportunities gave me a place to call home.</w:t>
      </w:r>
      <w:r w:rsidR="00B7025B">
        <w:rPr>
          <w:rFonts w:ascii="Times New Roman" w:eastAsia="Calibri" w:hAnsi="Times New Roman" w:cs="Times New Roman"/>
          <w:iCs/>
          <w:spacing w:val="-2"/>
          <w:sz w:val="24"/>
          <w:szCs w:val="24"/>
          <w:lang w:bidi="en-US"/>
        </w:rPr>
        <w:t>”</w:t>
      </w:r>
      <w:r w:rsidRPr="00F85576">
        <w:rPr>
          <w:rFonts w:ascii="Times New Roman" w:eastAsia="Calibri" w:hAnsi="Times New Roman" w:cs="Times New Roman"/>
          <w:spacing w:val="-2"/>
          <w:sz w:val="24"/>
          <w:szCs w:val="24"/>
          <w:lang w:bidi="en-US"/>
        </w:rPr>
        <w:t xml:space="preserve"> More than one participant shared the suggestion that they would like to have more programming options from Greater Opportunities to </w:t>
      </w:r>
      <w:r w:rsidR="007A7FAC">
        <w:rPr>
          <w:rFonts w:ascii="Times New Roman" w:eastAsia="Calibri" w:hAnsi="Times New Roman" w:cs="Times New Roman"/>
          <w:spacing w:val="-2"/>
          <w:sz w:val="24"/>
          <w:szCs w:val="24"/>
          <w:lang w:bidi="en-US"/>
        </w:rPr>
        <w:t xml:space="preserve">provide </w:t>
      </w:r>
      <w:r w:rsidRPr="00F85576">
        <w:rPr>
          <w:rFonts w:ascii="Times New Roman" w:eastAsia="Calibri" w:hAnsi="Times New Roman" w:cs="Times New Roman"/>
          <w:spacing w:val="-2"/>
          <w:sz w:val="24"/>
          <w:szCs w:val="24"/>
          <w:lang w:bidi="en-US"/>
        </w:rPr>
        <w:t>classes and training</w:t>
      </w:r>
      <w:r w:rsidR="007A7FAC">
        <w:rPr>
          <w:rFonts w:ascii="Times New Roman" w:eastAsia="Calibri" w:hAnsi="Times New Roman" w:cs="Times New Roman"/>
          <w:spacing w:val="-2"/>
          <w:sz w:val="24"/>
          <w:szCs w:val="24"/>
          <w:lang w:bidi="en-US"/>
        </w:rPr>
        <w:t xml:space="preserve"> on how to obtain gainful employment in the community</w:t>
      </w:r>
      <w:r w:rsidR="00B7025B">
        <w:rPr>
          <w:rFonts w:ascii="Times New Roman" w:eastAsia="Calibri" w:hAnsi="Times New Roman" w:cs="Times New Roman"/>
          <w:spacing w:val="-2"/>
          <w:sz w:val="24"/>
          <w:szCs w:val="24"/>
          <w:lang w:bidi="en-US"/>
        </w:rPr>
        <w:t>, budgeting, and informational pamphlets about other available resources within the community.</w:t>
      </w:r>
    </w:p>
    <w:p w14:paraId="5C6A7AE2" w14:textId="77777777" w:rsidR="00D67E0A" w:rsidRPr="00DF1347" w:rsidRDefault="00D67E0A" w:rsidP="005A10B3">
      <w:pPr>
        <w:tabs>
          <w:tab w:val="left" w:pos="2160"/>
        </w:tabs>
        <w:spacing w:after="0"/>
        <w:rPr>
          <w:rFonts w:ascii="Calibri" w:eastAsia="Calibri" w:hAnsi="Calibri" w:cs="Calibri"/>
          <w:sz w:val="16"/>
          <w:szCs w:val="16"/>
          <w:lang w:bidi="en-US"/>
        </w:rPr>
      </w:pPr>
    </w:p>
    <w:p w14:paraId="7BF922E3" w14:textId="1D6DEFD2" w:rsidR="003D1A7A" w:rsidRPr="003D1A7A" w:rsidRDefault="003D1A7A" w:rsidP="003D1A7A">
      <w:pPr>
        <w:keepNext/>
        <w:keepLines/>
        <w:shd w:val="clear" w:color="auto" w:fill="21C4ED" w:themeFill="background2" w:themeFillShade="BF"/>
        <w:spacing w:after="0" w:line="259" w:lineRule="auto"/>
        <w:outlineLvl w:val="0"/>
        <w:rPr>
          <w:rFonts w:ascii="Times New Roman" w:eastAsia="Times New Roman" w:hAnsi="Times New Roman" w:cs="Times New Roman"/>
          <w:b/>
          <w:sz w:val="24"/>
          <w:szCs w:val="32"/>
        </w:rPr>
      </w:pPr>
      <w:r w:rsidRPr="003D1A7A">
        <w:rPr>
          <w:rFonts w:ascii="Times New Roman" w:eastAsia="Times New Roman" w:hAnsi="Times New Roman" w:cs="Times New Roman"/>
          <w:b/>
          <w:sz w:val="24"/>
          <w:szCs w:val="32"/>
        </w:rPr>
        <w:t>Needs of Low-Income Individuals, Children and Families: Client Surveys</w:t>
      </w:r>
      <w:r w:rsidR="00B36A69">
        <w:rPr>
          <w:rFonts w:ascii="Times New Roman" w:eastAsia="Times New Roman" w:hAnsi="Times New Roman" w:cs="Times New Roman"/>
          <w:b/>
          <w:sz w:val="24"/>
          <w:szCs w:val="32"/>
        </w:rPr>
        <w:t>-Updated 202</w:t>
      </w:r>
      <w:r w:rsidR="00E44AAD">
        <w:rPr>
          <w:rFonts w:ascii="Times New Roman" w:eastAsia="Times New Roman" w:hAnsi="Times New Roman" w:cs="Times New Roman"/>
          <w:b/>
          <w:sz w:val="24"/>
          <w:szCs w:val="32"/>
        </w:rPr>
        <w:t>3</w:t>
      </w:r>
    </w:p>
    <w:p w14:paraId="1FBC6929" w14:textId="77777777" w:rsidR="00D67E0A" w:rsidRDefault="00D67E0A" w:rsidP="005A10B3">
      <w:pPr>
        <w:tabs>
          <w:tab w:val="left" w:pos="2160"/>
        </w:tabs>
        <w:spacing w:after="0"/>
        <w:rPr>
          <w:rFonts w:ascii="Calibri" w:eastAsia="Calibri" w:hAnsi="Calibri" w:cs="Calibri"/>
          <w:sz w:val="20"/>
          <w:szCs w:val="20"/>
          <w:lang w:bidi="en-US"/>
        </w:rPr>
      </w:pPr>
    </w:p>
    <w:p w14:paraId="1A1B05C4" w14:textId="77777777" w:rsidR="003D1A7A" w:rsidRPr="003D1A7A" w:rsidRDefault="003D1A7A" w:rsidP="003D1A7A">
      <w:pPr>
        <w:tabs>
          <w:tab w:val="left" w:pos="2160"/>
        </w:tabs>
        <w:rPr>
          <w:rFonts w:ascii="Times New Roman" w:eastAsia="Calibri" w:hAnsi="Times New Roman" w:cs="Times New Roman"/>
          <w:spacing w:val="-6"/>
          <w:sz w:val="24"/>
          <w:szCs w:val="24"/>
          <w:lang w:bidi="en-US"/>
        </w:rPr>
      </w:pPr>
      <w:r w:rsidRPr="003D1A7A">
        <w:rPr>
          <w:rFonts w:ascii="Times New Roman" w:eastAsia="Calibri" w:hAnsi="Times New Roman" w:cs="Times New Roman"/>
          <w:spacing w:val="-6"/>
          <w:sz w:val="24"/>
          <w:szCs w:val="24"/>
          <w:lang w:bidi="en-US"/>
        </w:rPr>
        <w:t>This section of the report summarizes the quantitative and qualitative data collected through surveys from program participants involved with Greater Opportunities programs. In addition, it presents qualitative data collected from other Greater Opportunities stakeholders (that do not participate in programs) who responded to surveys. There were a total of 202 clientele that participated in the survey.</w:t>
      </w:r>
    </w:p>
    <w:p w14:paraId="19B8E8B4" w14:textId="77777777" w:rsidR="003D1A7A" w:rsidRPr="003D1A7A" w:rsidRDefault="003D1A7A" w:rsidP="003D1A7A">
      <w:pPr>
        <w:tabs>
          <w:tab w:val="left" w:pos="2160"/>
        </w:tabs>
        <w:rPr>
          <w:rFonts w:ascii="Times New Roman" w:eastAsia="Calibri" w:hAnsi="Times New Roman" w:cs="Times New Roman"/>
          <w:b/>
          <w:sz w:val="24"/>
          <w:szCs w:val="24"/>
          <w:u w:val="single"/>
          <w:lang w:bidi="en-US"/>
        </w:rPr>
      </w:pPr>
      <w:r w:rsidRPr="003D1A7A">
        <w:rPr>
          <w:rFonts w:ascii="Times New Roman" w:eastAsia="Calibri" w:hAnsi="Times New Roman" w:cs="Times New Roman"/>
          <w:b/>
          <w:sz w:val="24"/>
          <w:szCs w:val="24"/>
          <w:u w:val="single"/>
          <w:lang w:bidi="en-US"/>
        </w:rPr>
        <w:t>Question 1:</w:t>
      </w:r>
      <w:r w:rsidRPr="003D1A7A">
        <w:rPr>
          <w:rFonts w:ascii="Times New Roman" w:eastAsia="Calibri" w:hAnsi="Times New Roman" w:cs="Times New Roman"/>
          <w:b/>
          <w:sz w:val="24"/>
          <w:szCs w:val="24"/>
          <w:lang w:bidi="en-US"/>
        </w:rPr>
        <w:t xml:space="preserve"> Community Ratings</w:t>
      </w:r>
    </w:p>
    <w:p w14:paraId="65C3F337" w14:textId="77777777" w:rsidR="003D1A7A" w:rsidRPr="00DF1347" w:rsidRDefault="00DF1347" w:rsidP="003D1A7A">
      <w:pPr>
        <w:tabs>
          <w:tab w:val="left" w:pos="2160"/>
        </w:tabs>
        <w:rPr>
          <w:rFonts w:ascii="Times New Roman" w:eastAsia="Calibri" w:hAnsi="Times New Roman" w:cs="Times New Roman"/>
          <w:sz w:val="24"/>
          <w:szCs w:val="24"/>
          <w:lang w:bidi="en-US"/>
        </w:rPr>
      </w:pPr>
      <w:r>
        <w:rPr>
          <w:rFonts w:ascii="Times New Roman" w:eastAsia="Calibri" w:hAnsi="Times New Roman" w:cs="Times New Roman"/>
          <w:noProof/>
          <w:sz w:val="24"/>
          <w:szCs w:val="24"/>
        </w:rPr>
        <w:drawing>
          <wp:anchor distT="0" distB="0" distL="114300" distR="114300" simplePos="0" relativeHeight="252021760" behindDoc="1" locked="0" layoutInCell="1" allowOverlap="1" wp14:anchorId="064F92CC" wp14:editId="7417A6B6">
            <wp:simplePos x="0" y="0"/>
            <wp:positionH relativeFrom="margin">
              <wp:align>right</wp:align>
            </wp:positionH>
            <wp:positionV relativeFrom="paragraph">
              <wp:posOffset>782071</wp:posOffset>
            </wp:positionV>
            <wp:extent cx="5934075" cy="4762500"/>
            <wp:effectExtent l="0" t="0" r="9525" b="0"/>
            <wp:wrapNone/>
            <wp:docPr id="4680" name="Chart 46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14:sizeRelH relativeFrom="page">
              <wp14:pctWidth>0</wp14:pctWidth>
            </wp14:sizeRelH>
            <wp14:sizeRelV relativeFrom="page">
              <wp14:pctHeight>0</wp14:pctHeight>
            </wp14:sizeRelV>
          </wp:anchor>
        </w:drawing>
      </w:r>
      <w:r w:rsidR="003D1A7A" w:rsidRPr="003D1A7A">
        <w:rPr>
          <w:rFonts w:ascii="Times New Roman" w:eastAsia="Calibri" w:hAnsi="Times New Roman" w:cs="Times New Roman"/>
          <w:sz w:val="24"/>
          <w:szCs w:val="24"/>
          <w:lang w:bidi="en-US"/>
        </w:rPr>
        <w:t>Respondents rated the community on aspects of quality of life as “Succeeding (A)”; “Doing OK (B-C), or “Failing (D-F)”. The chart below shows the distribution of “grades” given. Pluralities, (in most cases, majorities) of respondents rated the community as “Doing OK” on most aspects of quality of life.</w:t>
      </w:r>
    </w:p>
    <w:p w14:paraId="29567D2B" w14:textId="77777777" w:rsidR="003D1A7A" w:rsidRPr="003D1A7A" w:rsidRDefault="003D1A7A" w:rsidP="003D1A7A">
      <w:pPr>
        <w:rPr>
          <w:rFonts w:ascii="Times New Roman" w:eastAsia="Calibri" w:hAnsi="Times New Roman" w:cs="Times New Roman"/>
          <w:sz w:val="24"/>
          <w:szCs w:val="24"/>
          <w:lang w:bidi="en-US"/>
        </w:rPr>
      </w:pPr>
    </w:p>
    <w:p w14:paraId="760C9B95" w14:textId="77777777" w:rsidR="00D67E0A" w:rsidRDefault="00D67E0A" w:rsidP="005A10B3">
      <w:pPr>
        <w:tabs>
          <w:tab w:val="left" w:pos="2160"/>
        </w:tabs>
        <w:spacing w:after="0"/>
        <w:rPr>
          <w:rFonts w:ascii="Calibri" w:eastAsia="Calibri" w:hAnsi="Calibri" w:cs="Calibri"/>
          <w:sz w:val="20"/>
          <w:szCs w:val="20"/>
          <w:lang w:bidi="en-US"/>
        </w:rPr>
      </w:pPr>
    </w:p>
    <w:p w14:paraId="5CB98F79" w14:textId="77777777" w:rsidR="00D67E0A" w:rsidRDefault="00D67E0A" w:rsidP="005A10B3">
      <w:pPr>
        <w:tabs>
          <w:tab w:val="left" w:pos="2160"/>
        </w:tabs>
        <w:spacing w:after="0"/>
        <w:rPr>
          <w:rFonts w:ascii="Calibri" w:eastAsia="Calibri" w:hAnsi="Calibri" w:cs="Calibri"/>
          <w:sz w:val="20"/>
          <w:szCs w:val="20"/>
          <w:lang w:bidi="en-US"/>
        </w:rPr>
      </w:pPr>
    </w:p>
    <w:p w14:paraId="55C207F9" w14:textId="77777777" w:rsidR="00D67E0A" w:rsidRDefault="00D67E0A" w:rsidP="005A10B3">
      <w:pPr>
        <w:tabs>
          <w:tab w:val="left" w:pos="2160"/>
        </w:tabs>
        <w:spacing w:after="0"/>
        <w:rPr>
          <w:rFonts w:ascii="Calibri" w:eastAsia="Calibri" w:hAnsi="Calibri" w:cs="Calibri"/>
          <w:sz w:val="20"/>
          <w:szCs w:val="20"/>
          <w:lang w:bidi="en-US"/>
        </w:rPr>
      </w:pPr>
    </w:p>
    <w:p w14:paraId="0FB8AE55" w14:textId="77777777" w:rsidR="00D67E0A" w:rsidRDefault="00D67E0A" w:rsidP="005A10B3">
      <w:pPr>
        <w:tabs>
          <w:tab w:val="left" w:pos="2160"/>
        </w:tabs>
        <w:spacing w:after="0"/>
        <w:rPr>
          <w:rFonts w:ascii="Calibri" w:eastAsia="Calibri" w:hAnsi="Calibri" w:cs="Calibri"/>
          <w:sz w:val="20"/>
          <w:szCs w:val="20"/>
          <w:lang w:bidi="en-US"/>
        </w:rPr>
      </w:pPr>
    </w:p>
    <w:p w14:paraId="3B04A24F" w14:textId="77777777" w:rsidR="00D67E0A" w:rsidRDefault="00D67E0A" w:rsidP="005A10B3">
      <w:pPr>
        <w:tabs>
          <w:tab w:val="left" w:pos="2160"/>
        </w:tabs>
        <w:spacing w:after="0"/>
        <w:rPr>
          <w:rFonts w:ascii="Calibri" w:eastAsia="Calibri" w:hAnsi="Calibri" w:cs="Calibri"/>
          <w:sz w:val="20"/>
          <w:szCs w:val="20"/>
          <w:lang w:bidi="en-US"/>
        </w:rPr>
      </w:pPr>
    </w:p>
    <w:p w14:paraId="3BD389B7" w14:textId="77777777" w:rsidR="00D67E0A" w:rsidRDefault="00D67E0A" w:rsidP="005A10B3">
      <w:pPr>
        <w:tabs>
          <w:tab w:val="left" w:pos="2160"/>
        </w:tabs>
        <w:spacing w:after="0"/>
        <w:rPr>
          <w:rFonts w:ascii="Calibri" w:eastAsia="Calibri" w:hAnsi="Calibri" w:cs="Calibri"/>
          <w:sz w:val="20"/>
          <w:szCs w:val="20"/>
          <w:lang w:bidi="en-US"/>
        </w:rPr>
      </w:pPr>
    </w:p>
    <w:p w14:paraId="3D57033A" w14:textId="77777777" w:rsidR="00D67E0A" w:rsidRDefault="00D67E0A" w:rsidP="005A10B3">
      <w:pPr>
        <w:tabs>
          <w:tab w:val="left" w:pos="2160"/>
        </w:tabs>
        <w:spacing w:after="0"/>
        <w:rPr>
          <w:rFonts w:ascii="Calibri" w:eastAsia="Calibri" w:hAnsi="Calibri" w:cs="Calibri"/>
          <w:sz w:val="20"/>
          <w:szCs w:val="20"/>
          <w:lang w:bidi="en-US"/>
        </w:rPr>
      </w:pPr>
    </w:p>
    <w:p w14:paraId="4E23A86D" w14:textId="77777777" w:rsidR="00D67E0A" w:rsidRDefault="00D67E0A" w:rsidP="005A10B3">
      <w:pPr>
        <w:tabs>
          <w:tab w:val="left" w:pos="2160"/>
        </w:tabs>
        <w:spacing w:after="0"/>
        <w:rPr>
          <w:rFonts w:ascii="Calibri" w:eastAsia="Calibri" w:hAnsi="Calibri" w:cs="Calibri"/>
          <w:sz w:val="20"/>
          <w:szCs w:val="20"/>
          <w:lang w:bidi="en-US"/>
        </w:rPr>
      </w:pPr>
    </w:p>
    <w:p w14:paraId="49014E11" w14:textId="77777777" w:rsidR="00D67E0A" w:rsidRDefault="00D67E0A" w:rsidP="005A10B3">
      <w:pPr>
        <w:tabs>
          <w:tab w:val="left" w:pos="2160"/>
        </w:tabs>
        <w:spacing w:after="0"/>
        <w:rPr>
          <w:rFonts w:ascii="Calibri" w:eastAsia="Calibri" w:hAnsi="Calibri" w:cs="Calibri"/>
          <w:sz w:val="20"/>
          <w:szCs w:val="20"/>
          <w:lang w:bidi="en-US"/>
        </w:rPr>
      </w:pPr>
    </w:p>
    <w:p w14:paraId="521CAE4D" w14:textId="77777777" w:rsidR="00D67E0A" w:rsidRDefault="00D67E0A" w:rsidP="005A10B3">
      <w:pPr>
        <w:tabs>
          <w:tab w:val="left" w:pos="2160"/>
        </w:tabs>
        <w:spacing w:after="0"/>
        <w:rPr>
          <w:rFonts w:ascii="Calibri" w:eastAsia="Calibri" w:hAnsi="Calibri" w:cs="Calibri"/>
          <w:sz w:val="20"/>
          <w:szCs w:val="20"/>
          <w:lang w:bidi="en-US"/>
        </w:rPr>
      </w:pPr>
    </w:p>
    <w:p w14:paraId="3157AECB" w14:textId="77777777" w:rsidR="00D67E0A" w:rsidRDefault="00D67E0A" w:rsidP="005A10B3">
      <w:pPr>
        <w:tabs>
          <w:tab w:val="left" w:pos="2160"/>
        </w:tabs>
        <w:spacing w:after="0"/>
        <w:rPr>
          <w:rFonts w:ascii="Calibri" w:eastAsia="Calibri" w:hAnsi="Calibri" w:cs="Calibri"/>
          <w:sz w:val="20"/>
          <w:szCs w:val="20"/>
          <w:lang w:bidi="en-US"/>
        </w:rPr>
      </w:pPr>
    </w:p>
    <w:p w14:paraId="0BD96E07" w14:textId="77777777" w:rsidR="00D67E0A" w:rsidRDefault="00D67E0A" w:rsidP="005A10B3">
      <w:pPr>
        <w:tabs>
          <w:tab w:val="left" w:pos="2160"/>
        </w:tabs>
        <w:spacing w:after="0"/>
        <w:rPr>
          <w:rFonts w:ascii="Calibri" w:eastAsia="Calibri" w:hAnsi="Calibri" w:cs="Calibri"/>
          <w:sz w:val="20"/>
          <w:szCs w:val="20"/>
          <w:lang w:bidi="en-US"/>
        </w:rPr>
      </w:pPr>
    </w:p>
    <w:p w14:paraId="2F5EB293" w14:textId="77777777" w:rsidR="00D67E0A" w:rsidRDefault="00D67E0A" w:rsidP="005A10B3">
      <w:pPr>
        <w:tabs>
          <w:tab w:val="left" w:pos="2160"/>
        </w:tabs>
        <w:spacing w:after="0"/>
        <w:rPr>
          <w:rFonts w:ascii="Calibri" w:eastAsia="Calibri" w:hAnsi="Calibri" w:cs="Calibri"/>
          <w:sz w:val="20"/>
          <w:szCs w:val="20"/>
          <w:lang w:bidi="en-US"/>
        </w:rPr>
      </w:pPr>
    </w:p>
    <w:p w14:paraId="5EF57570" w14:textId="77777777" w:rsidR="00D67E0A" w:rsidRDefault="00D67E0A" w:rsidP="005A10B3">
      <w:pPr>
        <w:tabs>
          <w:tab w:val="left" w:pos="2160"/>
        </w:tabs>
        <w:spacing w:after="0"/>
        <w:rPr>
          <w:rFonts w:ascii="Calibri" w:eastAsia="Calibri" w:hAnsi="Calibri" w:cs="Calibri"/>
          <w:sz w:val="20"/>
          <w:szCs w:val="20"/>
          <w:lang w:bidi="en-US"/>
        </w:rPr>
      </w:pPr>
    </w:p>
    <w:p w14:paraId="09A720D5" w14:textId="77777777" w:rsidR="00D67E0A" w:rsidRDefault="00D67E0A" w:rsidP="005A10B3">
      <w:pPr>
        <w:tabs>
          <w:tab w:val="left" w:pos="2160"/>
        </w:tabs>
        <w:spacing w:after="0"/>
        <w:rPr>
          <w:rFonts w:ascii="Calibri" w:eastAsia="Calibri" w:hAnsi="Calibri" w:cs="Calibri"/>
          <w:sz w:val="20"/>
          <w:szCs w:val="20"/>
          <w:lang w:bidi="en-US"/>
        </w:rPr>
      </w:pPr>
    </w:p>
    <w:p w14:paraId="6BA3485E" w14:textId="77777777" w:rsidR="00D67E0A" w:rsidRDefault="00D67E0A" w:rsidP="005A10B3">
      <w:pPr>
        <w:tabs>
          <w:tab w:val="left" w:pos="2160"/>
        </w:tabs>
        <w:spacing w:after="0"/>
        <w:rPr>
          <w:rFonts w:ascii="Calibri" w:eastAsia="Calibri" w:hAnsi="Calibri" w:cs="Calibri"/>
          <w:sz w:val="20"/>
          <w:szCs w:val="20"/>
          <w:lang w:bidi="en-US"/>
        </w:rPr>
      </w:pPr>
    </w:p>
    <w:p w14:paraId="721C38CE" w14:textId="77777777" w:rsidR="00D67E0A" w:rsidRDefault="00D67E0A" w:rsidP="005A10B3">
      <w:pPr>
        <w:tabs>
          <w:tab w:val="left" w:pos="2160"/>
        </w:tabs>
        <w:spacing w:after="0"/>
        <w:rPr>
          <w:rFonts w:ascii="Calibri" w:eastAsia="Calibri" w:hAnsi="Calibri" w:cs="Calibri"/>
          <w:sz w:val="20"/>
          <w:szCs w:val="20"/>
          <w:lang w:bidi="en-US"/>
        </w:rPr>
      </w:pPr>
    </w:p>
    <w:p w14:paraId="3FBC1E03" w14:textId="77777777" w:rsidR="00D67E0A" w:rsidRDefault="00D67E0A" w:rsidP="005A10B3">
      <w:pPr>
        <w:tabs>
          <w:tab w:val="left" w:pos="2160"/>
        </w:tabs>
        <w:spacing w:after="0"/>
        <w:rPr>
          <w:rFonts w:ascii="Calibri" w:eastAsia="Calibri" w:hAnsi="Calibri" w:cs="Calibri"/>
          <w:sz w:val="20"/>
          <w:szCs w:val="20"/>
          <w:lang w:bidi="en-US"/>
        </w:rPr>
      </w:pPr>
    </w:p>
    <w:p w14:paraId="39A65042" w14:textId="77777777" w:rsidR="00752B24" w:rsidRDefault="00752B24" w:rsidP="00DF1347">
      <w:pPr>
        <w:keepNext/>
        <w:keepLines/>
        <w:spacing w:before="40" w:after="0"/>
        <w:outlineLvl w:val="2"/>
        <w:rPr>
          <w:rFonts w:ascii="Times New Roman" w:eastAsia="Times New Roman" w:hAnsi="Times New Roman" w:cs="Times New Roman"/>
          <w:b/>
          <w:sz w:val="24"/>
          <w:szCs w:val="24"/>
          <w:u w:val="single"/>
        </w:rPr>
      </w:pPr>
    </w:p>
    <w:p w14:paraId="37D8DE1E" w14:textId="49F43BC8" w:rsidR="00DF1347" w:rsidRDefault="00DF1347" w:rsidP="00DF1347">
      <w:pPr>
        <w:keepNext/>
        <w:keepLines/>
        <w:spacing w:before="40" w:after="0"/>
        <w:outlineLvl w:val="2"/>
        <w:rPr>
          <w:rFonts w:ascii="Times New Roman" w:eastAsia="Times New Roman" w:hAnsi="Times New Roman" w:cs="Times New Roman"/>
          <w:b/>
          <w:sz w:val="24"/>
          <w:szCs w:val="24"/>
          <w:u w:val="single"/>
        </w:rPr>
      </w:pPr>
      <w:r w:rsidRPr="00DF1347">
        <w:rPr>
          <w:rFonts w:ascii="Times New Roman" w:eastAsia="Times New Roman" w:hAnsi="Times New Roman" w:cs="Times New Roman"/>
          <w:b/>
          <w:sz w:val="24"/>
          <w:szCs w:val="24"/>
          <w:u w:val="single"/>
        </w:rPr>
        <w:t>Question 2:</w:t>
      </w:r>
      <w:r w:rsidRPr="00DF1347">
        <w:rPr>
          <w:rFonts w:ascii="Times New Roman" w:eastAsia="Times New Roman" w:hAnsi="Times New Roman" w:cs="Times New Roman"/>
          <w:b/>
          <w:sz w:val="24"/>
          <w:szCs w:val="24"/>
        </w:rPr>
        <w:t xml:space="preserve"> Which conditions are impacting individuals and families the most?</w:t>
      </w:r>
    </w:p>
    <w:p w14:paraId="15CDE4F7" w14:textId="77777777" w:rsidR="00DF1347" w:rsidRPr="00DF1347" w:rsidRDefault="00DF1347" w:rsidP="00DF1347">
      <w:pPr>
        <w:keepNext/>
        <w:keepLines/>
        <w:spacing w:before="40" w:after="0"/>
        <w:outlineLvl w:val="2"/>
        <w:rPr>
          <w:rFonts w:ascii="Times New Roman" w:eastAsia="Times New Roman" w:hAnsi="Times New Roman" w:cs="Times New Roman"/>
          <w:b/>
          <w:sz w:val="24"/>
          <w:szCs w:val="24"/>
          <w:u w:val="single"/>
        </w:rPr>
      </w:pPr>
    </w:p>
    <w:p w14:paraId="16D596D3" w14:textId="77777777" w:rsidR="00DF1347" w:rsidRPr="00DF1347" w:rsidRDefault="00DF1347" w:rsidP="00DF1347">
      <w:pPr>
        <w:spacing w:after="160"/>
        <w:rPr>
          <w:rFonts w:ascii="Times New Roman" w:eastAsia="Calibri" w:hAnsi="Times New Roman" w:cs="Times New Roman"/>
          <w:sz w:val="24"/>
          <w:szCs w:val="24"/>
        </w:rPr>
      </w:pPr>
      <w:r w:rsidRPr="00DF1347">
        <w:rPr>
          <w:rFonts w:ascii="Times New Roman" w:eastAsia="Calibri" w:hAnsi="Times New Roman" w:cs="Times New Roman"/>
          <w:sz w:val="24"/>
          <w:szCs w:val="24"/>
        </w:rPr>
        <w:t xml:space="preserve">The survey asked respondents to select from a list of conditions they think affect individuals and families the most. The following chart shows the most frequently selected choices. </w:t>
      </w:r>
    </w:p>
    <w:p w14:paraId="1B07CDE2" w14:textId="77777777" w:rsidR="00DF1347" w:rsidRPr="00DF1347" w:rsidRDefault="00DF1347" w:rsidP="00DF1347">
      <w:pPr>
        <w:spacing w:after="160" w:line="259" w:lineRule="auto"/>
        <w:rPr>
          <w:rFonts w:ascii="Calibri" w:eastAsia="Calibri" w:hAnsi="Calibri" w:cs="Times New Roman"/>
        </w:rPr>
      </w:pPr>
      <w:r w:rsidRPr="00DF1347">
        <w:rPr>
          <w:rFonts w:ascii="Calibri" w:eastAsia="Calibri" w:hAnsi="Calibri" w:cs="Times New Roman"/>
          <w:noProof/>
        </w:rPr>
        <w:drawing>
          <wp:inline distT="0" distB="0" distL="0" distR="0" wp14:anchorId="04A55E77" wp14:editId="574E24E4">
            <wp:extent cx="581025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14:paraId="1B3DD9B2" w14:textId="77777777" w:rsidR="0060061E" w:rsidRDefault="0060061E" w:rsidP="00DF1347">
      <w:pPr>
        <w:keepNext/>
        <w:keepLines/>
        <w:spacing w:before="40" w:after="0"/>
        <w:outlineLvl w:val="2"/>
        <w:rPr>
          <w:rFonts w:ascii="Times New Roman" w:eastAsia="Times New Roman" w:hAnsi="Times New Roman" w:cs="Times New Roman"/>
          <w:b/>
          <w:sz w:val="24"/>
          <w:szCs w:val="24"/>
          <w:u w:val="single"/>
        </w:rPr>
      </w:pPr>
    </w:p>
    <w:p w14:paraId="1572178B" w14:textId="4BB5DF21" w:rsidR="00DF1347" w:rsidRDefault="00DF1347" w:rsidP="00DF1347">
      <w:pPr>
        <w:keepNext/>
        <w:keepLines/>
        <w:spacing w:before="40" w:after="0"/>
        <w:outlineLvl w:val="2"/>
        <w:rPr>
          <w:rFonts w:ascii="Times New Roman" w:eastAsia="Times New Roman" w:hAnsi="Times New Roman" w:cs="Times New Roman"/>
          <w:b/>
          <w:sz w:val="24"/>
          <w:szCs w:val="24"/>
          <w:u w:val="single"/>
        </w:rPr>
      </w:pPr>
      <w:r w:rsidRPr="00DF1347">
        <w:rPr>
          <w:rFonts w:ascii="Times New Roman" w:eastAsia="Times New Roman" w:hAnsi="Times New Roman" w:cs="Times New Roman"/>
          <w:b/>
          <w:sz w:val="24"/>
          <w:szCs w:val="24"/>
          <w:u w:val="single"/>
        </w:rPr>
        <w:t>Question 3:</w:t>
      </w:r>
      <w:r w:rsidRPr="00DF1347">
        <w:rPr>
          <w:rFonts w:ascii="Times New Roman" w:eastAsia="Times New Roman" w:hAnsi="Times New Roman" w:cs="Times New Roman"/>
          <w:b/>
          <w:sz w:val="24"/>
          <w:szCs w:val="24"/>
        </w:rPr>
        <w:t xml:space="preserve"> What programs could Greater Opportunities offer that would help improve the community?</w:t>
      </w:r>
    </w:p>
    <w:p w14:paraId="54FDEB10" w14:textId="77777777" w:rsidR="00DF1347" w:rsidRPr="00CE7189" w:rsidRDefault="00DF1347" w:rsidP="00DF1347">
      <w:pPr>
        <w:keepNext/>
        <w:keepLines/>
        <w:spacing w:before="40" w:after="0"/>
        <w:outlineLvl w:val="2"/>
        <w:rPr>
          <w:rFonts w:ascii="Times New Roman" w:eastAsia="Times New Roman" w:hAnsi="Times New Roman" w:cs="Times New Roman"/>
          <w:b/>
          <w:sz w:val="20"/>
          <w:szCs w:val="20"/>
          <w:u w:val="single"/>
        </w:rPr>
      </w:pPr>
    </w:p>
    <w:p w14:paraId="2C2FAE2A" w14:textId="06939B26" w:rsidR="00DF1347" w:rsidRPr="00DF1347" w:rsidRDefault="00DF1347" w:rsidP="00DF1347">
      <w:pPr>
        <w:spacing w:after="160"/>
        <w:rPr>
          <w:rFonts w:ascii="Times New Roman" w:eastAsia="Calibri" w:hAnsi="Times New Roman" w:cs="Times New Roman"/>
          <w:spacing w:val="-4"/>
          <w:sz w:val="24"/>
          <w:szCs w:val="24"/>
        </w:rPr>
      </w:pPr>
      <w:r w:rsidRPr="00DF1347">
        <w:rPr>
          <w:rFonts w:ascii="Times New Roman" w:eastAsia="Calibri" w:hAnsi="Times New Roman" w:cs="Times New Roman"/>
          <w:spacing w:val="-4"/>
          <w:sz w:val="24"/>
          <w:szCs w:val="24"/>
        </w:rPr>
        <w:t>An open-ended question asked respondents to describe the programs that they would want to see offered by Greater Opportunities in order to improve the community.  Of those surveyed, many answered that would like to see Greater Opportunities continue to offer safe and affordable housing, especially for low-income seniors</w:t>
      </w:r>
      <w:r w:rsidR="00211885">
        <w:rPr>
          <w:rFonts w:ascii="Times New Roman" w:eastAsia="Calibri" w:hAnsi="Times New Roman" w:cs="Times New Roman"/>
          <w:spacing w:val="-4"/>
          <w:sz w:val="24"/>
          <w:szCs w:val="24"/>
        </w:rPr>
        <w:t xml:space="preserve"> and those experiencing homelessness</w:t>
      </w:r>
      <w:r w:rsidRPr="00DF1347">
        <w:rPr>
          <w:rFonts w:ascii="Times New Roman" w:eastAsia="Calibri" w:hAnsi="Times New Roman" w:cs="Times New Roman"/>
          <w:spacing w:val="-4"/>
          <w:sz w:val="24"/>
          <w:szCs w:val="24"/>
        </w:rPr>
        <w:t>. Several respondents indicated that other housing in the area is “</w:t>
      </w:r>
      <w:r w:rsidRPr="00DF1347">
        <w:rPr>
          <w:rFonts w:ascii="Times New Roman" w:eastAsia="Calibri" w:hAnsi="Times New Roman" w:cs="Times New Roman"/>
          <w:i/>
          <w:spacing w:val="-4"/>
          <w:sz w:val="24"/>
          <w:szCs w:val="24"/>
        </w:rPr>
        <w:t>unaffordable,” “unsafe,”</w:t>
      </w:r>
      <w:r w:rsidRPr="00DF1347">
        <w:rPr>
          <w:rFonts w:ascii="Times New Roman" w:eastAsia="Calibri" w:hAnsi="Times New Roman" w:cs="Times New Roman"/>
          <w:spacing w:val="-4"/>
          <w:sz w:val="24"/>
          <w:szCs w:val="24"/>
        </w:rPr>
        <w:t xml:space="preserve"> or </w:t>
      </w:r>
      <w:r w:rsidRPr="00DF1347">
        <w:rPr>
          <w:rFonts w:ascii="Times New Roman" w:eastAsia="Calibri" w:hAnsi="Times New Roman" w:cs="Times New Roman"/>
          <w:i/>
          <w:spacing w:val="-4"/>
          <w:sz w:val="24"/>
          <w:szCs w:val="24"/>
        </w:rPr>
        <w:t>“blighted.”</w:t>
      </w:r>
      <w:r w:rsidRPr="00DF1347">
        <w:rPr>
          <w:rFonts w:ascii="Times New Roman" w:eastAsia="Calibri" w:hAnsi="Times New Roman" w:cs="Times New Roman"/>
          <w:spacing w:val="-4"/>
          <w:sz w:val="24"/>
          <w:szCs w:val="24"/>
        </w:rPr>
        <w:t xml:space="preserve"> One respondent stated that </w:t>
      </w:r>
      <w:r w:rsidRPr="00DF1347">
        <w:rPr>
          <w:rFonts w:ascii="Times New Roman" w:eastAsia="Calibri" w:hAnsi="Times New Roman" w:cs="Times New Roman"/>
          <w:i/>
          <w:spacing w:val="-4"/>
          <w:sz w:val="24"/>
          <w:szCs w:val="24"/>
        </w:rPr>
        <w:t>“Greater Opportunities builds good housing and we need more of that in the area.”</w:t>
      </w:r>
      <w:r w:rsidRPr="00DF1347">
        <w:rPr>
          <w:rFonts w:ascii="Times New Roman" w:eastAsia="Calibri" w:hAnsi="Times New Roman" w:cs="Times New Roman"/>
          <w:spacing w:val="-4"/>
          <w:sz w:val="24"/>
          <w:szCs w:val="24"/>
        </w:rPr>
        <w:t xml:space="preserve"> Respondents also indicated a need for the agency to do more networking and collaborations with other social service agencies in order to provide more comprehensive services. Respondents also identified a need for more housing rehabilitation and first-time homebuyer grants in both Broome and Chenango County. </w:t>
      </w:r>
    </w:p>
    <w:p w14:paraId="3C394392" w14:textId="415D10CC" w:rsidR="00DF1347" w:rsidRPr="00DF1347" w:rsidRDefault="00DF1347" w:rsidP="00DF1347">
      <w:pPr>
        <w:spacing w:after="160"/>
        <w:rPr>
          <w:rFonts w:ascii="Times New Roman" w:eastAsia="Calibri" w:hAnsi="Times New Roman" w:cs="Times New Roman"/>
          <w:i/>
          <w:spacing w:val="-2"/>
          <w:sz w:val="24"/>
          <w:szCs w:val="24"/>
        </w:rPr>
      </w:pPr>
      <w:r w:rsidRPr="00DF1347">
        <w:rPr>
          <w:rFonts w:ascii="Times New Roman" w:eastAsia="Calibri" w:hAnsi="Times New Roman" w:cs="Times New Roman"/>
          <w:spacing w:val="-2"/>
          <w:sz w:val="24"/>
          <w:szCs w:val="24"/>
        </w:rPr>
        <w:t xml:space="preserve">Respondents identified challenges primarily in the area of money, or jobs, offering comments such as, </w:t>
      </w:r>
      <w:r w:rsidRPr="00DF1347">
        <w:rPr>
          <w:rFonts w:ascii="Times New Roman" w:eastAsia="Calibri" w:hAnsi="Times New Roman" w:cs="Times New Roman"/>
          <w:i/>
          <w:spacing w:val="-2"/>
          <w:sz w:val="24"/>
          <w:szCs w:val="24"/>
        </w:rPr>
        <w:t>“Cost of Living;”</w:t>
      </w:r>
      <w:r w:rsidRPr="00DF1347">
        <w:rPr>
          <w:rFonts w:ascii="Times New Roman" w:eastAsia="Calibri" w:hAnsi="Times New Roman" w:cs="Times New Roman"/>
          <w:spacing w:val="-2"/>
          <w:sz w:val="24"/>
          <w:szCs w:val="24"/>
        </w:rPr>
        <w:t xml:space="preserve"> “</w:t>
      </w:r>
      <w:r w:rsidRPr="00DF1347">
        <w:rPr>
          <w:rFonts w:ascii="Times New Roman" w:eastAsia="Calibri" w:hAnsi="Times New Roman" w:cs="Times New Roman"/>
          <w:i/>
          <w:spacing w:val="-2"/>
          <w:sz w:val="24"/>
          <w:szCs w:val="24"/>
        </w:rPr>
        <w:t>Financial Stability</w:t>
      </w:r>
      <w:r w:rsidRPr="00DF1347">
        <w:rPr>
          <w:rFonts w:ascii="Times New Roman" w:eastAsia="Calibri" w:hAnsi="Times New Roman" w:cs="Times New Roman"/>
          <w:spacing w:val="-2"/>
          <w:sz w:val="24"/>
          <w:szCs w:val="24"/>
        </w:rPr>
        <w:t>,”</w:t>
      </w:r>
      <w:r w:rsidRPr="00DF1347">
        <w:rPr>
          <w:rFonts w:ascii="Times New Roman" w:eastAsia="Calibri" w:hAnsi="Times New Roman" w:cs="Times New Roman"/>
          <w:i/>
          <w:spacing w:val="-2"/>
          <w:sz w:val="24"/>
          <w:szCs w:val="24"/>
        </w:rPr>
        <w:t xml:space="preserve"> “Day to day and monthly costs of living,”</w:t>
      </w:r>
      <w:r w:rsidRPr="00DF1347">
        <w:rPr>
          <w:rFonts w:ascii="Times New Roman" w:eastAsia="Calibri" w:hAnsi="Times New Roman" w:cs="Times New Roman"/>
          <w:spacing w:val="-2"/>
          <w:sz w:val="24"/>
          <w:szCs w:val="24"/>
        </w:rPr>
        <w:t xml:space="preserve"> </w:t>
      </w:r>
      <w:r w:rsidRPr="00DF1347">
        <w:rPr>
          <w:rFonts w:ascii="Times New Roman" w:eastAsia="Calibri" w:hAnsi="Times New Roman" w:cs="Times New Roman"/>
          <w:i/>
          <w:spacing w:val="-2"/>
          <w:sz w:val="24"/>
          <w:szCs w:val="24"/>
        </w:rPr>
        <w:t>“</w:t>
      </w:r>
      <w:r w:rsidR="0021249E">
        <w:rPr>
          <w:rFonts w:ascii="Times New Roman" w:eastAsia="Calibri" w:hAnsi="Times New Roman" w:cs="Times New Roman"/>
          <w:i/>
          <w:spacing w:val="-2"/>
          <w:sz w:val="24"/>
          <w:szCs w:val="24"/>
        </w:rPr>
        <w:t>Budgeting</w:t>
      </w:r>
      <w:r w:rsidRPr="00DF1347">
        <w:rPr>
          <w:rFonts w:ascii="Times New Roman" w:eastAsia="Calibri" w:hAnsi="Times New Roman" w:cs="Times New Roman"/>
          <w:i/>
          <w:spacing w:val="-2"/>
          <w:sz w:val="24"/>
          <w:szCs w:val="24"/>
        </w:rPr>
        <w:t>,”</w:t>
      </w:r>
      <w:r w:rsidRPr="00DF1347">
        <w:rPr>
          <w:rFonts w:ascii="Times New Roman" w:eastAsia="Calibri" w:hAnsi="Times New Roman" w:cs="Times New Roman"/>
          <w:spacing w:val="-2"/>
          <w:sz w:val="24"/>
          <w:szCs w:val="24"/>
        </w:rPr>
        <w:t xml:space="preserve"> and “</w:t>
      </w:r>
      <w:r w:rsidR="0021249E">
        <w:rPr>
          <w:rFonts w:ascii="Times New Roman" w:eastAsia="Calibri" w:hAnsi="Times New Roman" w:cs="Times New Roman"/>
          <w:i/>
          <w:spacing w:val="-2"/>
          <w:sz w:val="24"/>
          <w:szCs w:val="24"/>
        </w:rPr>
        <w:t>Savings</w:t>
      </w:r>
      <w:r w:rsidRPr="00DF1347">
        <w:rPr>
          <w:rFonts w:ascii="Times New Roman" w:eastAsia="Calibri" w:hAnsi="Times New Roman" w:cs="Times New Roman"/>
          <w:i/>
          <w:spacing w:val="-2"/>
          <w:sz w:val="24"/>
          <w:szCs w:val="24"/>
        </w:rPr>
        <w:t>.</w:t>
      </w:r>
      <w:r w:rsidRPr="00DF1347">
        <w:rPr>
          <w:rFonts w:ascii="Times New Roman" w:eastAsia="Calibri" w:hAnsi="Times New Roman" w:cs="Times New Roman"/>
          <w:spacing w:val="-2"/>
          <w:sz w:val="24"/>
          <w:szCs w:val="24"/>
        </w:rPr>
        <w:t xml:space="preserve">” Related challenges reported included transportation and child care, expressed in comments such as, </w:t>
      </w:r>
      <w:r w:rsidRPr="00DF1347">
        <w:rPr>
          <w:rFonts w:ascii="Times New Roman" w:eastAsia="Calibri" w:hAnsi="Times New Roman" w:cs="Times New Roman"/>
          <w:i/>
          <w:spacing w:val="-2"/>
          <w:sz w:val="24"/>
          <w:szCs w:val="24"/>
        </w:rPr>
        <w:t>“</w:t>
      </w:r>
      <w:r w:rsidR="0021249E" w:rsidRPr="0021249E">
        <w:rPr>
          <w:rFonts w:ascii="Times New Roman" w:eastAsia="Calibri" w:hAnsi="Times New Roman" w:cs="Times New Roman"/>
          <w:i/>
          <w:spacing w:val="-2"/>
          <w:sz w:val="24"/>
          <w:szCs w:val="24"/>
        </w:rPr>
        <w:t>Offer care for younger children, infants and toddlers</w:t>
      </w:r>
      <w:r w:rsidR="0021249E">
        <w:rPr>
          <w:rFonts w:ascii="Times New Roman" w:eastAsia="Calibri" w:hAnsi="Times New Roman" w:cs="Times New Roman"/>
          <w:i/>
          <w:spacing w:val="-2"/>
          <w:sz w:val="24"/>
          <w:szCs w:val="24"/>
        </w:rPr>
        <w:t xml:space="preserve">, such as </w:t>
      </w:r>
      <w:r w:rsidR="0021249E">
        <w:rPr>
          <w:rFonts w:ascii="Times New Roman" w:eastAsia="Calibri" w:hAnsi="Times New Roman" w:cs="Times New Roman"/>
          <w:i/>
          <w:spacing w:val="-2"/>
          <w:sz w:val="24"/>
          <w:szCs w:val="24"/>
        </w:rPr>
        <w:lastRenderedPageBreak/>
        <w:t>Early Head start</w:t>
      </w:r>
      <w:r w:rsidRPr="00DF1347">
        <w:rPr>
          <w:rFonts w:ascii="Times New Roman" w:eastAsia="Calibri" w:hAnsi="Times New Roman" w:cs="Times New Roman"/>
          <w:i/>
          <w:spacing w:val="-2"/>
          <w:sz w:val="24"/>
          <w:szCs w:val="24"/>
        </w:rPr>
        <w:t>;”</w:t>
      </w:r>
      <w:r w:rsidRPr="00DF1347">
        <w:rPr>
          <w:rFonts w:ascii="Times New Roman" w:eastAsia="Calibri" w:hAnsi="Times New Roman" w:cs="Times New Roman"/>
          <w:spacing w:val="-2"/>
          <w:sz w:val="24"/>
          <w:szCs w:val="24"/>
        </w:rPr>
        <w:t xml:space="preserve"> </w:t>
      </w:r>
      <w:r w:rsidRPr="00DF1347">
        <w:rPr>
          <w:rFonts w:ascii="Times New Roman" w:eastAsia="Calibri" w:hAnsi="Times New Roman" w:cs="Times New Roman"/>
          <w:i/>
          <w:spacing w:val="-2"/>
          <w:sz w:val="24"/>
          <w:szCs w:val="24"/>
        </w:rPr>
        <w:t>“</w:t>
      </w:r>
      <w:r w:rsidR="0021249E" w:rsidRPr="0021249E">
        <w:rPr>
          <w:rFonts w:ascii="Times New Roman" w:eastAsia="Calibri" w:hAnsi="Times New Roman" w:cs="Times New Roman"/>
          <w:i/>
          <w:spacing w:val="-2"/>
          <w:sz w:val="24"/>
          <w:szCs w:val="24"/>
        </w:rPr>
        <w:t>Afterschool care for children that are school</w:t>
      </w:r>
      <w:r w:rsidR="0021249E">
        <w:rPr>
          <w:rFonts w:ascii="Times New Roman" w:eastAsia="Calibri" w:hAnsi="Times New Roman" w:cs="Times New Roman"/>
          <w:i/>
          <w:spacing w:val="-2"/>
          <w:sz w:val="24"/>
          <w:szCs w:val="24"/>
        </w:rPr>
        <w:t>-</w:t>
      </w:r>
      <w:r w:rsidR="0021249E" w:rsidRPr="0021249E">
        <w:rPr>
          <w:rFonts w:ascii="Times New Roman" w:eastAsia="Calibri" w:hAnsi="Times New Roman" w:cs="Times New Roman"/>
          <w:i/>
          <w:spacing w:val="-2"/>
          <w:sz w:val="24"/>
          <w:szCs w:val="24"/>
        </w:rPr>
        <w:t>aged.</w:t>
      </w:r>
      <w:r w:rsidRPr="00DF1347">
        <w:rPr>
          <w:rFonts w:ascii="Times New Roman" w:eastAsia="Calibri" w:hAnsi="Times New Roman" w:cs="Times New Roman"/>
          <w:spacing w:val="-2"/>
          <w:sz w:val="24"/>
          <w:szCs w:val="24"/>
        </w:rPr>
        <w:t xml:space="preserve">,” </w:t>
      </w:r>
      <w:r w:rsidRPr="00DF1347">
        <w:rPr>
          <w:rFonts w:ascii="Times New Roman" w:eastAsia="Calibri" w:hAnsi="Times New Roman" w:cs="Times New Roman"/>
          <w:i/>
          <w:spacing w:val="-2"/>
          <w:sz w:val="24"/>
          <w:szCs w:val="24"/>
        </w:rPr>
        <w:t>“Transportation,”</w:t>
      </w:r>
      <w:r w:rsidRPr="00DF1347">
        <w:rPr>
          <w:rFonts w:ascii="Times New Roman" w:eastAsia="Calibri" w:hAnsi="Times New Roman" w:cs="Times New Roman"/>
          <w:spacing w:val="-2"/>
          <w:sz w:val="24"/>
          <w:szCs w:val="24"/>
        </w:rPr>
        <w:t xml:space="preserve"> </w:t>
      </w:r>
      <w:r w:rsidRPr="00DF1347">
        <w:rPr>
          <w:rFonts w:ascii="Times New Roman" w:eastAsia="Calibri" w:hAnsi="Times New Roman" w:cs="Times New Roman"/>
          <w:i/>
          <w:spacing w:val="-2"/>
          <w:sz w:val="24"/>
          <w:szCs w:val="24"/>
        </w:rPr>
        <w:t xml:space="preserve">and, “Child care that is affordable.” </w:t>
      </w:r>
    </w:p>
    <w:p w14:paraId="7BE2085C" w14:textId="2A5A4A7C" w:rsidR="00DF1347" w:rsidRPr="00DF1347" w:rsidRDefault="00DF1347" w:rsidP="00DF1347">
      <w:pPr>
        <w:spacing w:after="160"/>
        <w:rPr>
          <w:rFonts w:ascii="Times New Roman" w:eastAsia="Calibri" w:hAnsi="Times New Roman" w:cs="Times New Roman"/>
          <w:spacing w:val="-2"/>
          <w:sz w:val="24"/>
          <w:szCs w:val="24"/>
        </w:rPr>
      </w:pPr>
      <w:r w:rsidRPr="00DF1347">
        <w:rPr>
          <w:rFonts w:ascii="Times New Roman" w:eastAsia="Calibri" w:hAnsi="Times New Roman" w:cs="Times New Roman"/>
          <w:sz w:val="24"/>
          <w:szCs w:val="24"/>
        </w:rPr>
        <w:t xml:space="preserve">Respondents from Head Start and Early Head Start programs stated that they would like to see </w:t>
      </w:r>
      <w:r w:rsidRPr="00DF1347">
        <w:rPr>
          <w:rFonts w:ascii="Times New Roman" w:eastAsia="Calibri" w:hAnsi="Times New Roman" w:cs="Times New Roman"/>
          <w:spacing w:val="-2"/>
          <w:sz w:val="24"/>
          <w:szCs w:val="24"/>
        </w:rPr>
        <w:t>more center-based programs along with more home visitors. Other respondents asked for extended hours for non-traditional worker</w:t>
      </w:r>
      <w:r w:rsidR="0021249E">
        <w:rPr>
          <w:rFonts w:ascii="Times New Roman" w:eastAsia="Calibri" w:hAnsi="Times New Roman" w:cs="Times New Roman"/>
          <w:spacing w:val="-2"/>
          <w:sz w:val="24"/>
          <w:szCs w:val="24"/>
        </w:rPr>
        <w:t>s</w:t>
      </w:r>
      <w:r w:rsidRPr="00DF1347">
        <w:rPr>
          <w:rFonts w:ascii="Times New Roman" w:eastAsia="Calibri" w:hAnsi="Times New Roman" w:cs="Times New Roman"/>
          <w:spacing w:val="-2"/>
          <w:sz w:val="24"/>
          <w:szCs w:val="24"/>
        </w:rPr>
        <w:t xml:space="preserve"> and for the school year to extend into the summer months.</w:t>
      </w:r>
      <w:r w:rsidR="00211885">
        <w:rPr>
          <w:rFonts w:ascii="Times New Roman" w:eastAsia="Calibri" w:hAnsi="Times New Roman" w:cs="Times New Roman"/>
          <w:spacing w:val="-2"/>
          <w:sz w:val="24"/>
          <w:szCs w:val="24"/>
        </w:rPr>
        <w:t xml:space="preserve"> Some participants also asked for Early Head Start programming in Broome County. </w:t>
      </w:r>
      <w:r w:rsidRPr="00DF1347">
        <w:rPr>
          <w:rFonts w:ascii="Times New Roman" w:eastAsia="Calibri" w:hAnsi="Times New Roman" w:cs="Times New Roman"/>
          <w:spacing w:val="-2"/>
          <w:sz w:val="24"/>
          <w:szCs w:val="24"/>
        </w:rPr>
        <w:t xml:space="preserve"> In addition, those respondents that were parents to Head Start or Early Head Start would like to see a return of parents being allowed back in the classrooms.  </w:t>
      </w:r>
    </w:p>
    <w:p w14:paraId="2967A6D6" w14:textId="77777777" w:rsidR="00DF1347" w:rsidRPr="00CE7189" w:rsidRDefault="00DF1347" w:rsidP="005A10B3">
      <w:pPr>
        <w:tabs>
          <w:tab w:val="left" w:pos="2160"/>
        </w:tabs>
        <w:spacing w:after="0"/>
        <w:rPr>
          <w:rFonts w:ascii="Calibri" w:eastAsia="Calibri" w:hAnsi="Calibri" w:cs="Calibri"/>
          <w:sz w:val="14"/>
          <w:szCs w:val="14"/>
          <w:lang w:bidi="en-US"/>
        </w:rPr>
      </w:pPr>
    </w:p>
    <w:p w14:paraId="08782B80" w14:textId="77777777" w:rsidR="00DF1347" w:rsidRPr="00DF1347" w:rsidRDefault="00DF1347" w:rsidP="00DF1347">
      <w:pPr>
        <w:keepNext/>
        <w:keepLines/>
        <w:shd w:val="clear" w:color="auto" w:fill="21C4ED" w:themeFill="background2" w:themeFillShade="BF"/>
        <w:spacing w:after="0"/>
        <w:outlineLvl w:val="0"/>
        <w:rPr>
          <w:rFonts w:ascii="Times New Roman" w:eastAsia="Times New Roman" w:hAnsi="Times New Roman" w:cs="Times New Roman"/>
          <w:b/>
          <w:sz w:val="24"/>
          <w:szCs w:val="32"/>
        </w:rPr>
      </w:pPr>
      <w:r w:rsidRPr="00DF1347">
        <w:rPr>
          <w:rFonts w:ascii="Times New Roman" w:eastAsia="Times New Roman" w:hAnsi="Times New Roman" w:cs="Times New Roman"/>
          <w:b/>
          <w:sz w:val="24"/>
          <w:szCs w:val="32"/>
        </w:rPr>
        <w:t>Needs of Low-Income Individuals, Children and Families: Stakeholder Survey</w:t>
      </w:r>
    </w:p>
    <w:p w14:paraId="0529731E" w14:textId="77777777" w:rsidR="00DF1347" w:rsidRPr="00CE7189" w:rsidRDefault="00DF1347" w:rsidP="00DF1347">
      <w:pPr>
        <w:spacing w:after="0"/>
        <w:rPr>
          <w:rFonts w:ascii="Times New Roman" w:eastAsia="Calibri" w:hAnsi="Times New Roman" w:cs="Times New Roman"/>
          <w:sz w:val="18"/>
          <w:szCs w:val="18"/>
        </w:rPr>
      </w:pPr>
    </w:p>
    <w:p w14:paraId="2232006B" w14:textId="518E84CE" w:rsidR="00DF1347" w:rsidRPr="00752B24" w:rsidRDefault="00A13843" w:rsidP="00DF1347">
      <w:pPr>
        <w:spacing w:after="160"/>
        <w:rPr>
          <w:rFonts w:ascii="Times New Roman" w:eastAsia="Calibri" w:hAnsi="Times New Roman" w:cs="Times New Roman"/>
          <w:spacing w:val="-4"/>
          <w:sz w:val="24"/>
          <w:szCs w:val="24"/>
        </w:rPr>
      </w:pPr>
      <w:r w:rsidRPr="006F5F1B">
        <w:rPr>
          <w:rFonts w:ascii="Times New Roman" w:eastAsia="Calibri" w:hAnsi="Times New Roman" w:cs="Times New Roman"/>
          <w:spacing w:val="-4"/>
          <w:sz w:val="24"/>
          <w:szCs w:val="24"/>
        </w:rPr>
        <w:t>Forty-Seven</w:t>
      </w:r>
      <w:r w:rsidR="006F5F1B">
        <w:rPr>
          <w:rFonts w:ascii="Times New Roman" w:eastAsia="Calibri" w:hAnsi="Times New Roman" w:cs="Times New Roman"/>
          <w:spacing w:val="-4"/>
          <w:sz w:val="24"/>
          <w:szCs w:val="24"/>
        </w:rPr>
        <w:t xml:space="preserve"> (47) of</w:t>
      </w:r>
      <w:r w:rsidR="00DF1347" w:rsidRPr="00752B24">
        <w:rPr>
          <w:rFonts w:ascii="Times New Roman" w:eastAsia="Calibri" w:hAnsi="Times New Roman" w:cs="Times New Roman"/>
          <w:spacing w:val="-4"/>
          <w:sz w:val="24"/>
          <w:szCs w:val="24"/>
        </w:rPr>
        <w:t xml:space="preserve"> Greater Opportunities stakeholders who are </w:t>
      </w:r>
      <w:r w:rsidR="00DF1347" w:rsidRPr="00752B24">
        <w:rPr>
          <w:rFonts w:ascii="Times New Roman" w:eastAsia="Calibri" w:hAnsi="Times New Roman" w:cs="Times New Roman"/>
          <w:spacing w:val="-4"/>
          <w:sz w:val="24"/>
          <w:szCs w:val="24"/>
          <w:u w:val="single"/>
        </w:rPr>
        <w:t>not</w:t>
      </w:r>
      <w:r w:rsidR="00DF1347" w:rsidRPr="00752B24">
        <w:rPr>
          <w:rFonts w:ascii="Times New Roman" w:eastAsia="Calibri" w:hAnsi="Times New Roman" w:cs="Times New Roman"/>
          <w:spacing w:val="-4"/>
          <w:sz w:val="24"/>
          <w:szCs w:val="24"/>
        </w:rPr>
        <w:t xml:space="preserve"> Greater Opportunities program participants responded to a survey to rate aspects of community life, rank conditions facing individuals, and describe their challenges and the strengths they draw on to address them. The sector the respondents represent are as follows: Community Partners, Community-Based Organization</w:t>
      </w:r>
      <w:r w:rsidR="008226CA" w:rsidRPr="00752B24">
        <w:rPr>
          <w:rFonts w:ascii="Times New Roman" w:eastAsia="Calibri" w:hAnsi="Times New Roman" w:cs="Times New Roman"/>
          <w:spacing w:val="-4"/>
          <w:sz w:val="24"/>
          <w:szCs w:val="24"/>
        </w:rPr>
        <w:t>s</w:t>
      </w:r>
      <w:r w:rsidR="00DF1347" w:rsidRPr="00752B24">
        <w:rPr>
          <w:rFonts w:ascii="Times New Roman" w:eastAsia="Calibri" w:hAnsi="Times New Roman" w:cs="Times New Roman"/>
          <w:spacing w:val="-4"/>
          <w:sz w:val="24"/>
          <w:szCs w:val="24"/>
        </w:rPr>
        <w:t>, Faith-Based Organization, Educational Institution</w:t>
      </w:r>
      <w:r w:rsidR="008226CA" w:rsidRPr="00752B24">
        <w:rPr>
          <w:rFonts w:ascii="Times New Roman" w:eastAsia="Calibri" w:hAnsi="Times New Roman" w:cs="Times New Roman"/>
          <w:spacing w:val="-4"/>
          <w:sz w:val="24"/>
          <w:szCs w:val="24"/>
        </w:rPr>
        <w:t>s</w:t>
      </w:r>
      <w:r w:rsidR="00DF1347" w:rsidRPr="00752B24">
        <w:rPr>
          <w:rFonts w:ascii="Times New Roman" w:eastAsia="Calibri" w:hAnsi="Times New Roman" w:cs="Times New Roman"/>
          <w:spacing w:val="-4"/>
          <w:sz w:val="24"/>
          <w:szCs w:val="24"/>
        </w:rPr>
        <w:t xml:space="preserve">, Public Sector, and other community members. </w:t>
      </w:r>
    </w:p>
    <w:p w14:paraId="7346DD63" w14:textId="56287B73" w:rsidR="00DF1347" w:rsidRDefault="009106A3" w:rsidP="009106A3">
      <w:pPr>
        <w:tabs>
          <w:tab w:val="left" w:pos="2160"/>
        </w:tabs>
        <w:spacing w:after="0" w:line="120" w:lineRule="auto"/>
        <w:contextualSpacing/>
        <w:rPr>
          <w:rFonts w:ascii="Calibri" w:eastAsia="Calibri" w:hAnsi="Calibri" w:cs="Calibri"/>
          <w:sz w:val="20"/>
          <w:szCs w:val="20"/>
          <w:lang w:bidi="en-US"/>
        </w:rPr>
      </w:pPr>
      <w:r>
        <w:rPr>
          <w:noProof/>
        </w:rPr>
        <w:drawing>
          <wp:inline distT="0" distB="0" distL="0" distR="0" wp14:anchorId="6A14CC8E" wp14:editId="7C894132">
            <wp:extent cx="6115050" cy="1362075"/>
            <wp:effectExtent l="0" t="0" r="0" b="0"/>
            <wp:docPr id="2107556263" name="Chart 1">
              <a:extLst xmlns:a="http://schemas.openxmlformats.org/drawingml/2006/main">
                <a:ext uri="{FF2B5EF4-FFF2-40B4-BE49-F238E27FC236}">
                  <a16:creationId xmlns:a16="http://schemas.microsoft.com/office/drawing/2014/main" id="{831F136B-4342-C404-F266-247E28B940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p w14:paraId="00A81AFA" w14:textId="00057744" w:rsidR="00DF1347" w:rsidRDefault="009106A3" w:rsidP="009106A3">
      <w:pPr>
        <w:spacing w:after="0" w:line="120" w:lineRule="auto"/>
        <w:contextualSpacing/>
        <w:rPr>
          <w:rFonts w:ascii="Calibri" w:eastAsia="Calibri" w:hAnsi="Calibri" w:cs="Calibri"/>
          <w:sz w:val="20"/>
          <w:szCs w:val="20"/>
          <w:lang w:bidi="en-US"/>
        </w:rPr>
      </w:pPr>
      <w:r>
        <w:rPr>
          <w:noProof/>
        </w:rPr>
        <w:drawing>
          <wp:inline distT="0" distB="0" distL="0" distR="0" wp14:anchorId="6CBD0E8B" wp14:editId="57A31F52">
            <wp:extent cx="6238875" cy="1095375"/>
            <wp:effectExtent l="0" t="0" r="0" b="0"/>
            <wp:docPr id="1246675344" name="Chart 1">
              <a:extLst xmlns:a="http://schemas.openxmlformats.org/drawingml/2006/main">
                <a:ext uri="{FF2B5EF4-FFF2-40B4-BE49-F238E27FC236}">
                  <a16:creationId xmlns:a16="http://schemas.microsoft.com/office/drawing/2014/main" id="{F8637F2C-32C2-5421-30EF-F555C01537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p w14:paraId="227BA170" w14:textId="57C51B0F" w:rsidR="00DF1347" w:rsidRDefault="009106A3" w:rsidP="009106A3">
      <w:pPr>
        <w:spacing w:after="0" w:line="120" w:lineRule="auto"/>
        <w:contextualSpacing/>
        <w:rPr>
          <w:rFonts w:ascii="Calibri" w:eastAsia="Calibri" w:hAnsi="Calibri" w:cs="Calibri"/>
          <w:sz w:val="20"/>
          <w:szCs w:val="20"/>
          <w:lang w:bidi="en-US"/>
        </w:rPr>
      </w:pPr>
      <w:r>
        <w:rPr>
          <w:noProof/>
        </w:rPr>
        <w:drawing>
          <wp:inline distT="0" distB="0" distL="0" distR="0" wp14:anchorId="05C89B75" wp14:editId="17A77906">
            <wp:extent cx="6248400" cy="1114425"/>
            <wp:effectExtent l="0" t="0" r="0" b="0"/>
            <wp:docPr id="192564365" name="Chart 1">
              <a:extLst xmlns:a="http://schemas.openxmlformats.org/drawingml/2006/main">
                <a:ext uri="{FF2B5EF4-FFF2-40B4-BE49-F238E27FC236}">
                  <a16:creationId xmlns:a16="http://schemas.microsoft.com/office/drawing/2014/main" id="{EB4C6C56-C4A4-1633-4B9B-93A6493373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14:paraId="7D4B9D4A" w14:textId="2A0A13B8" w:rsidR="00DF1347" w:rsidRDefault="009106A3" w:rsidP="009106A3">
      <w:pPr>
        <w:spacing w:after="0"/>
        <w:rPr>
          <w:rFonts w:ascii="Calibri" w:eastAsia="Calibri" w:hAnsi="Calibri" w:cs="Calibri"/>
          <w:sz w:val="20"/>
          <w:szCs w:val="20"/>
          <w:lang w:bidi="en-US"/>
        </w:rPr>
      </w:pPr>
      <w:r>
        <w:rPr>
          <w:noProof/>
        </w:rPr>
        <w:drawing>
          <wp:inline distT="0" distB="0" distL="0" distR="0" wp14:anchorId="15412C6A" wp14:editId="013077FC">
            <wp:extent cx="6229350" cy="1066800"/>
            <wp:effectExtent l="0" t="0" r="0" b="0"/>
            <wp:docPr id="204863928" name="Chart 1">
              <a:extLst xmlns:a="http://schemas.openxmlformats.org/drawingml/2006/main">
                <a:ext uri="{FF2B5EF4-FFF2-40B4-BE49-F238E27FC236}">
                  <a16:creationId xmlns:a16="http://schemas.microsoft.com/office/drawing/2014/main" id="{23366B0B-C8A2-DBCA-5F0B-5C7046E288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p w14:paraId="488EE7C5" w14:textId="77777777" w:rsidR="0060061E" w:rsidRDefault="0060061E" w:rsidP="00DF1347">
      <w:pPr>
        <w:spacing w:after="160"/>
        <w:rPr>
          <w:rFonts w:ascii="Times New Roman" w:eastAsia="Calibri" w:hAnsi="Times New Roman" w:cs="Times New Roman"/>
          <w:b/>
          <w:sz w:val="24"/>
          <w:szCs w:val="24"/>
          <w:u w:val="single"/>
        </w:rPr>
      </w:pPr>
    </w:p>
    <w:p w14:paraId="44DE56D1" w14:textId="2ED550F1" w:rsidR="00DF1347" w:rsidRPr="00DF1347" w:rsidRDefault="00DF1347" w:rsidP="00DF1347">
      <w:pPr>
        <w:spacing w:after="160"/>
        <w:rPr>
          <w:rFonts w:ascii="Times New Roman" w:eastAsia="Calibri" w:hAnsi="Times New Roman" w:cs="Times New Roman"/>
          <w:b/>
          <w:sz w:val="24"/>
          <w:szCs w:val="24"/>
          <w:u w:val="single"/>
        </w:rPr>
      </w:pPr>
      <w:r w:rsidRPr="006F5F1B">
        <w:rPr>
          <w:rFonts w:ascii="Times New Roman" w:eastAsia="Calibri" w:hAnsi="Times New Roman" w:cs="Times New Roman"/>
          <w:b/>
          <w:sz w:val="24"/>
          <w:szCs w:val="24"/>
          <w:u w:val="single"/>
        </w:rPr>
        <w:lastRenderedPageBreak/>
        <w:t>Question 2:</w:t>
      </w:r>
      <w:r w:rsidRPr="006F5F1B">
        <w:rPr>
          <w:rFonts w:ascii="Times New Roman" w:eastAsia="Calibri" w:hAnsi="Times New Roman" w:cs="Times New Roman"/>
          <w:b/>
          <w:sz w:val="24"/>
          <w:szCs w:val="24"/>
        </w:rPr>
        <w:t xml:space="preserve"> Which conditions are impacting individuals and families the most?</w:t>
      </w:r>
    </w:p>
    <w:p w14:paraId="20B56100" w14:textId="77777777" w:rsidR="00DF1347" w:rsidRPr="00DF1347" w:rsidRDefault="00DF1347" w:rsidP="00DF1347">
      <w:pPr>
        <w:spacing w:after="160"/>
        <w:rPr>
          <w:rFonts w:ascii="Times New Roman" w:eastAsia="Calibri" w:hAnsi="Times New Roman" w:cs="Times New Roman"/>
          <w:sz w:val="24"/>
          <w:szCs w:val="24"/>
        </w:rPr>
      </w:pPr>
      <w:r w:rsidRPr="00DF1347">
        <w:rPr>
          <w:rFonts w:ascii="Times New Roman" w:eastAsia="Calibri" w:hAnsi="Times New Roman" w:cs="Times New Roman"/>
          <w:sz w:val="24"/>
          <w:szCs w:val="24"/>
        </w:rPr>
        <w:t xml:space="preserve">The survey asked stakeholders to select from a list of conditions they think affect individuals and families the most. The following chart shows the most frequently selected choices. </w:t>
      </w:r>
    </w:p>
    <w:p w14:paraId="4A67E68E" w14:textId="71541C18" w:rsidR="00DF1347" w:rsidRDefault="004F1AFF" w:rsidP="005A10B3">
      <w:pPr>
        <w:tabs>
          <w:tab w:val="left" w:pos="2160"/>
        </w:tabs>
        <w:spacing w:after="0"/>
        <w:rPr>
          <w:rFonts w:ascii="Calibri" w:eastAsia="Calibri" w:hAnsi="Calibri" w:cs="Calibri"/>
          <w:sz w:val="20"/>
          <w:szCs w:val="20"/>
          <w:lang w:bidi="en-US"/>
        </w:rPr>
      </w:pPr>
      <w:r>
        <w:rPr>
          <w:noProof/>
        </w:rPr>
        <w:drawing>
          <wp:inline distT="0" distB="0" distL="0" distR="0" wp14:anchorId="42C6B795" wp14:editId="591AF558">
            <wp:extent cx="6057900" cy="2990850"/>
            <wp:effectExtent l="0" t="0" r="0" b="0"/>
            <wp:docPr id="1202350810" name="Chart 1">
              <a:extLst xmlns:a="http://schemas.openxmlformats.org/drawingml/2006/main">
                <a:ext uri="{FF2B5EF4-FFF2-40B4-BE49-F238E27FC236}">
                  <a16:creationId xmlns:a16="http://schemas.microsoft.com/office/drawing/2014/main" id="{C700629C-0223-F23E-6F74-358B63661A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p w14:paraId="0F04C4B5" w14:textId="77777777" w:rsidR="00DF1347" w:rsidRPr="007766DB" w:rsidRDefault="00DF1347" w:rsidP="005A10B3">
      <w:pPr>
        <w:tabs>
          <w:tab w:val="left" w:pos="2160"/>
        </w:tabs>
        <w:spacing w:after="0"/>
        <w:rPr>
          <w:rFonts w:ascii="Calibri" w:eastAsia="Calibri" w:hAnsi="Calibri" w:cs="Calibri"/>
          <w:sz w:val="12"/>
          <w:szCs w:val="12"/>
          <w:lang w:bidi="en-US"/>
        </w:rPr>
      </w:pPr>
    </w:p>
    <w:p w14:paraId="44FB158A" w14:textId="77777777" w:rsidR="00DF1347" w:rsidRPr="00DF1347" w:rsidRDefault="00DF1347" w:rsidP="00DF1347">
      <w:pPr>
        <w:keepNext/>
        <w:keepLines/>
        <w:shd w:val="clear" w:color="auto" w:fill="21C4ED" w:themeFill="background2" w:themeFillShade="BF"/>
        <w:spacing w:after="0" w:line="259" w:lineRule="auto"/>
        <w:outlineLvl w:val="0"/>
        <w:rPr>
          <w:rFonts w:ascii="Times New Roman" w:eastAsia="Times New Roman" w:hAnsi="Times New Roman" w:cs="Times New Roman"/>
          <w:b/>
          <w:sz w:val="24"/>
          <w:szCs w:val="32"/>
        </w:rPr>
      </w:pPr>
      <w:bookmarkStart w:id="12" w:name="_Hlk78873672"/>
      <w:r w:rsidRPr="00DF1347">
        <w:rPr>
          <w:rFonts w:ascii="Times New Roman" w:eastAsia="Times New Roman" w:hAnsi="Times New Roman" w:cs="Times New Roman"/>
          <w:b/>
          <w:sz w:val="24"/>
          <w:szCs w:val="32"/>
        </w:rPr>
        <w:t>Client Satisfaction Surveys</w:t>
      </w:r>
    </w:p>
    <w:bookmarkEnd w:id="12"/>
    <w:p w14:paraId="6F763B67" w14:textId="77777777" w:rsidR="00DF1347" w:rsidRPr="007766DB" w:rsidRDefault="00DF1347" w:rsidP="005A10B3">
      <w:pPr>
        <w:tabs>
          <w:tab w:val="left" w:pos="2160"/>
        </w:tabs>
        <w:spacing w:after="0"/>
        <w:rPr>
          <w:rFonts w:ascii="Calibri" w:eastAsia="Calibri" w:hAnsi="Calibri" w:cs="Calibri"/>
          <w:sz w:val="12"/>
          <w:szCs w:val="12"/>
          <w:lang w:bidi="en-US"/>
        </w:rPr>
      </w:pPr>
    </w:p>
    <w:p w14:paraId="25D1CA51" w14:textId="423441FD" w:rsidR="00DF1347" w:rsidRPr="00DF1347" w:rsidRDefault="00DF1347" w:rsidP="00DF1347">
      <w:pPr>
        <w:tabs>
          <w:tab w:val="left" w:pos="2160"/>
        </w:tabs>
        <w:rPr>
          <w:rFonts w:ascii="Times New Roman" w:eastAsia="Calibri" w:hAnsi="Times New Roman" w:cs="Times New Roman"/>
          <w:sz w:val="24"/>
          <w:szCs w:val="24"/>
          <w:lang w:bidi="en-US"/>
        </w:rPr>
      </w:pPr>
      <w:r w:rsidRPr="00DF1347">
        <w:rPr>
          <w:rFonts w:ascii="Times New Roman" w:eastAsia="Calibri" w:hAnsi="Times New Roman" w:cs="Times New Roman"/>
          <w:sz w:val="24"/>
          <w:szCs w:val="24"/>
          <w:lang w:bidi="en-US"/>
        </w:rPr>
        <w:t xml:space="preserve">There were </w:t>
      </w:r>
      <w:r w:rsidR="00A13843" w:rsidRPr="000A138B">
        <w:rPr>
          <w:rFonts w:ascii="Times New Roman" w:eastAsia="Calibri" w:hAnsi="Times New Roman" w:cs="Times New Roman"/>
          <w:sz w:val="24"/>
          <w:szCs w:val="24"/>
          <w:lang w:bidi="en-US"/>
        </w:rPr>
        <w:t>240</w:t>
      </w:r>
      <w:r w:rsidRPr="00DF1347">
        <w:rPr>
          <w:rFonts w:ascii="Times New Roman" w:eastAsia="Calibri" w:hAnsi="Times New Roman" w:cs="Times New Roman"/>
          <w:sz w:val="24"/>
          <w:szCs w:val="24"/>
          <w:lang w:bidi="en-US"/>
        </w:rPr>
        <w:t xml:space="preserve"> Greater Opportunities customers who completed the client satisfaction surveys. Data from these surveys is summarized below.</w:t>
      </w:r>
    </w:p>
    <w:p w14:paraId="7C4B4E7A" w14:textId="4E2F4F2F" w:rsidR="007766DB" w:rsidRDefault="00DF1347" w:rsidP="00DF1347">
      <w:pPr>
        <w:tabs>
          <w:tab w:val="left" w:pos="2160"/>
        </w:tabs>
        <w:rPr>
          <w:rFonts w:ascii="Times New Roman" w:eastAsia="Calibri" w:hAnsi="Times New Roman" w:cs="Times New Roman"/>
          <w:b/>
          <w:sz w:val="24"/>
          <w:szCs w:val="24"/>
          <w:u w:val="single"/>
          <w:lang w:bidi="en-US"/>
        </w:rPr>
      </w:pPr>
      <w:bookmarkStart w:id="13" w:name="_Hlk78870297"/>
      <w:r w:rsidRPr="006F5F1B">
        <w:rPr>
          <w:rFonts w:ascii="Times New Roman" w:eastAsia="Calibri" w:hAnsi="Times New Roman" w:cs="Times New Roman"/>
          <w:b/>
          <w:sz w:val="24"/>
          <w:szCs w:val="24"/>
          <w:u w:val="single"/>
          <w:lang w:bidi="en-US"/>
        </w:rPr>
        <w:t>Question 1:</w:t>
      </w:r>
      <w:r w:rsidRPr="006F5F1B">
        <w:rPr>
          <w:rFonts w:ascii="Times New Roman" w:eastAsia="Calibri" w:hAnsi="Times New Roman" w:cs="Times New Roman"/>
          <w:b/>
          <w:sz w:val="24"/>
          <w:szCs w:val="24"/>
          <w:lang w:bidi="en-US"/>
        </w:rPr>
        <w:t xml:space="preserve"> What need brought you to Greater Opportunities?</w:t>
      </w:r>
    </w:p>
    <w:p w14:paraId="700EA257" w14:textId="26F1FDEE" w:rsidR="007766DB" w:rsidRDefault="00784CF3" w:rsidP="00DF1347">
      <w:pPr>
        <w:tabs>
          <w:tab w:val="left" w:pos="2160"/>
        </w:tabs>
        <w:rPr>
          <w:rFonts w:ascii="Times New Roman" w:eastAsia="Calibri" w:hAnsi="Times New Roman" w:cs="Times New Roman"/>
          <w:b/>
          <w:sz w:val="24"/>
          <w:szCs w:val="24"/>
          <w:u w:val="single"/>
          <w:lang w:bidi="en-US"/>
        </w:rPr>
      </w:pPr>
      <w:r>
        <w:rPr>
          <w:noProof/>
        </w:rPr>
        <w:drawing>
          <wp:inline distT="0" distB="0" distL="0" distR="0" wp14:anchorId="59D70717" wp14:editId="262793C6">
            <wp:extent cx="6086475" cy="3086100"/>
            <wp:effectExtent l="0" t="0" r="0" b="0"/>
            <wp:docPr id="1171111315" name="Chart 1">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14:paraId="4E5082AA" w14:textId="77777777" w:rsidR="007766DB" w:rsidRPr="007766DB" w:rsidRDefault="007766DB" w:rsidP="007766DB">
      <w:pPr>
        <w:tabs>
          <w:tab w:val="left" w:pos="2160"/>
        </w:tabs>
        <w:rPr>
          <w:rFonts w:ascii="Times New Roman" w:eastAsia="Calibri" w:hAnsi="Times New Roman" w:cs="Times New Roman"/>
          <w:b/>
          <w:sz w:val="24"/>
          <w:szCs w:val="24"/>
          <w:lang w:bidi="en-US"/>
        </w:rPr>
      </w:pPr>
      <w:r w:rsidRPr="006F5F1B">
        <w:rPr>
          <w:rFonts w:ascii="Times New Roman" w:eastAsia="Calibri" w:hAnsi="Times New Roman" w:cs="Times New Roman"/>
          <w:b/>
          <w:sz w:val="24"/>
          <w:szCs w:val="24"/>
          <w:u w:val="single"/>
          <w:lang w:bidi="en-US"/>
        </w:rPr>
        <w:lastRenderedPageBreak/>
        <w:t>Question 2:</w:t>
      </w:r>
      <w:r w:rsidRPr="006F5F1B">
        <w:rPr>
          <w:rFonts w:ascii="Times New Roman" w:eastAsia="Calibri" w:hAnsi="Times New Roman" w:cs="Times New Roman"/>
          <w:b/>
          <w:sz w:val="24"/>
          <w:szCs w:val="24"/>
          <w:lang w:bidi="en-US"/>
        </w:rPr>
        <w:t xml:space="preserve">  For each program used at Greater Opportunities, how did the program meet your needs?</w:t>
      </w:r>
    </w:p>
    <w:p w14:paraId="121F28F1" w14:textId="4BF5329F" w:rsidR="007766DB" w:rsidRDefault="00784CF3" w:rsidP="007766DB">
      <w:pPr>
        <w:tabs>
          <w:tab w:val="left" w:pos="2160"/>
        </w:tabs>
        <w:rPr>
          <w:rFonts w:ascii="Times New Roman" w:eastAsia="Calibri" w:hAnsi="Times New Roman" w:cs="Times New Roman"/>
          <w:b/>
          <w:sz w:val="24"/>
          <w:szCs w:val="24"/>
          <w:u w:val="single"/>
          <w:lang w:bidi="en-US"/>
        </w:rPr>
      </w:pPr>
      <w:r>
        <w:rPr>
          <w:noProof/>
        </w:rPr>
        <w:drawing>
          <wp:inline distT="0" distB="0" distL="0" distR="0" wp14:anchorId="1964351F" wp14:editId="5D5CCB6E">
            <wp:extent cx="5943600" cy="3140075"/>
            <wp:effectExtent l="0" t="0" r="0" b="3175"/>
            <wp:docPr id="1788835683" name="Chart 1">
              <a:extLst xmlns:a="http://schemas.openxmlformats.org/drawingml/2006/main">
                <a:ext uri="{FF2B5EF4-FFF2-40B4-BE49-F238E27FC236}">
                  <a16:creationId xmlns:a16="http://schemas.microsoft.com/office/drawing/2014/main" id="{E74902D5-D96B-BCEC-8F6E-3B37AE8072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p w14:paraId="5072531C" w14:textId="77777777" w:rsidR="007766DB" w:rsidRPr="007766DB" w:rsidRDefault="007766DB" w:rsidP="007766DB">
      <w:pPr>
        <w:tabs>
          <w:tab w:val="left" w:pos="2160"/>
        </w:tabs>
        <w:rPr>
          <w:rFonts w:ascii="Times New Roman" w:eastAsia="Calibri" w:hAnsi="Times New Roman" w:cs="Times New Roman"/>
          <w:b/>
          <w:sz w:val="24"/>
          <w:szCs w:val="24"/>
          <w:lang w:bidi="en-US"/>
        </w:rPr>
      </w:pPr>
      <w:r w:rsidRPr="000A138B">
        <w:rPr>
          <w:rFonts w:ascii="Times New Roman" w:eastAsia="Calibri" w:hAnsi="Times New Roman" w:cs="Times New Roman"/>
          <w:b/>
          <w:sz w:val="24"/>
          <w:szCs w:val="24"/>
          <w:u w:val="single"/>
          <w:lang w:bidi="en-US"/>
        </w:rPr>
        <w:t>Question 3:</w:t>
      </w:r>
      <w:r w:rsidRPr="000A138B">
        <w:rPr>
          <w:rFonts w:ascii="Times New Roman" w:eastAsia="Calibri" w:hAnsi="Times New Roman" w:cs="Times New Roman"/>
          <w:b/>
          <w:sz w:val="24"/>
          <w:szCs w:val="24"/>
          <w:lang w:bidi="en-US"/>
        </w:rPr>
        <w:t xml:space="preserve"> For the program you used, did the program meet your immediate need, prevent future problems, or help with your/your family’s well-being and success?</w:t>
      </w:r>
    </w:p>
    <w:p w14:paraId="4CEB346F" w14:textId="70CBCA75" w:rsidR="007766DB" w:rsidRPr="007766DB" w:rsidRDefault="00C769DE" w:rsidP="007766DB">
      <w:pPr>
        <w:rPr>
          <w:rFonts w:ascii="Times New Roman" w:eastAsia="Calibri" w:hAnsi="Times New Roman" w:cs="Times New Roman"/>
          <w:sz w:val="24"/>
          <w:szCs w:val="24"/>
          <w:lang w:bidi="en-US"/>
        </w:rPr>
      </w:pPr>
      <w:r>
        <w:rPr>
          <w:noProof/>
        </w:rPr>
        <w:drawing>
          <wp:inline distT="0" distB="0" distL="0" distR="0" wp14:anchorId="5522E1DD" wp14:editId="68BD7B89">
            <wp:extent cx="5924550" cy="3609975"/>
            <wp:effectExtent l="0" t="0" r="0" b="0"/>
            <wp:docPr id="1017609619" name="Chart 1">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14:paraId="7647694D" w14:textId="77777777" w:rsidR="007766DB" w:rsidRDefault="007766DB" w:rsidP="007766DB">
      <w:pPr>
        <w:tabs>
          <w:tab w:val="left" w:pos="2160"/>
        </w:tabs>
        <w:spacing w:line="240" w:lineRule="auto"/>
        <w:rPr>
          <w:rFonts w:ascii="Times New Roman" w:eastAsia="Calibri" w:hAnsi="Times New Roman" w:cs="Times New Roman"/>
          <w:b/>
          <w:sz w:val="24"/>
          <w:szCs w:val="24"/>
          <w:lang w:bidi="en-US"/>
        </w:rPr>
      </w:pPr>
      <w:bookmarkStart w:id="14" w:name="_Hlk78872444"/>
      <w:r w:rsidRPr="000A138B">
        <w:rPr>
          <w:rFonts w:ascii="Times New Roman" w:eastAsia="Calibri" w:hAnsi="Times New Roman" w:cs="Times New Roman"/>
          <w:b/>
          <w:sz w:val="24"/>
          <w:szCs w:val="24"/>
          <w:u w:val="single"/>
          <w:lang w:bidi="en-US"/>
        </w:rPr>
        <w:lastRenderedPageBreak/>
        <w:t>Question 4:</w:t>
      </w:r>
      <w:r w:rsidRPr="000A138B">
        <w:rPr>
          <w:rFonts w:ascii="Times New Roman" w:eastAsia="Calibri" w:hAnsi="Times New Roman" w:cs="Times New Roman"/>
          <w:b/>
          <w:sz w:val="24"/>
          <w:szCs w:val="24"/>
          <w:lang w:bidi="en-US"/>
        </w:rPr>
        <w:t xml:space="preserve"> How satisfied were you with the quality of the service you received?</w:t>
      </w:r>
    </w:p>
    <w:bookmarkEnd w:id="14"/>
    <w:p w14:paraId="2C9FAD27" w14:textId="4D5A5931" w:rsidR="00DF1347" w:rsidRPr="007766DB" w:rsidRDefault="00C769DE" w:rsidP="007766DB">
      <w:pPr>
        <w:rPr>
          <w:rFonts w:ascii="Times New Roman" w:eastAsia="Calibri" w:hAnsi="Times New Roman" w:cs="Times New Roman"/>
          <w:sz w:val="24"/>
          <w:szCs w:val="24"/>
          <w:lang w:bidi="en-US"/>
        </w:rPr>
      </w:pPr>
      <w:r>
        <w:rPr>
          <w:noProof/>
        </w:rPr>
        <w:drawing>
          <wp:inline distT="0" distB="0" distL="0" distR="0" wp14:anchorId="1E1C9793" wp14:editId="507B1B9E">
            <wp:extent cx="6200775" cy="3419475"/>
            <wp:effectExtent l="0" t="0" r="0" b="0"/>
            <wp:docPr id="174799640" name="Chart 1">
              <a:extLst xmlns:a="http://schemas.openxmlformats.org/drawingml/2006/main">
                <a:ext uri="{FF2B5EF4-FFF2-40B4-BE49-F238E27FC236}">
                  <a16:creationId xmlns:a16="http://schemas.microsoft.com/office/drawing/2014/main" id="{2208753C-1B4F-BC12-032A-94476134D3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14:paraId="04C28684" w14:textId="77777777" w:rsidR="007766DB" w:rsidRDefault="007766DB" w:rsidP="007766DB">
      <w:pPr>
        <w:tabs>
          <w:tab w:val="left" w:pos="2160"/>
        </w:tabs>
        <w:spacing w:after="0"/>
        <w:rPr>
          <w:rFonts w:ascii="Times New Roman" w:eastAsia="Calibri" w:hAnsi="Times New Roman" w:cs="Times New Roman"/>
          <w:b/>
          <w:sz w:val="24"/>
          <w:szCs w:val="24"/>
          <w:u w:val="single"/>
          <w:lang w:bidi="en-US"/>
        </w:rPr>
      </w:pPr>
      <w:bookmarkStart w:id="15" w:name="_Hlk78873324"/>
      <w:bookmarkEnd w:id="13"/>
    </w:p>
    <w:p w14:paraId="35AF2529" w14:textId="77777777" w:rsidR="007766DB" w:rsidRDefault="007766DB" w:rsidP="007766DB">
      <w:pPr>
        <w:tabs>
          <w:tab w:val="left" w:pos="2160"/>
        </w:tabs>
        <w:rPr>
          <w:rFonts w:ascii="Times New Roman" w:eastAsia="Calibri" w:hAnsi="Times New Roman" w:cs="Times New Roman"/>
          <w:b/>
          <w:sz w:val="24"/>
          <w:szCs w:val="24"/>
          <w:lang w:bidi="en-US"/>
        </w:rPr>
      </w:pPr>
      <w:r w:rsidRPr="000A138B">
        <w:rPr>
          <w:rFonts w:ascii="Times New Roman" w:eastAsia="Calibri" w:hAnsi="Times New Roman" w:cs="Times New Roman"/>
          <w:b/>
          <w:sz w:val="24"/>
          <w:szCs w:val="24"/>
          <w:u w:val="single"/>
          <w:lang w:bidi="en-US"/>
        </w:rPr>
        <w:t>Question 5:</w:t>
      </w:r>
      <w:r w:rsidRPr="000A138B">
        <w:rPr>
          <w:rFonts w:ascii="Times New Roman" w:eastAsia="Calibri" w:hAnsi="Times New Roman" w:cs="Times New Roman"/>
          <w:b/>
          <w:sz w:val="24"/>
          <w:szCs w:val="24"/>
          <w:lang w:bidi="en-US"/>
        </w:rPr>
        <w:t xml:space="preserve"> How satisfied were you with the way you were treated by Greater Opportunities personnel?</w:t>
      </w:r>
    </w:p>
    <w:p w14:paraId="13DA74C6" w14:textId="134AC905" w:rsidR="00C769DE" w:rsidRPr="007766DB" w:rsidRDefault="00C769DE" w:rsidP="00C769DE">
      <w:pPr>
        <w:tabs>
          <w:tab w:val="left" w:pos="2160"/>
        </w:tabs>
        <w:rPr>
          <w:rFonts w:ascii="Times New Roman" w:eastAsia="Calibri" w:hAnsi="Times New Roman" w:cs="Times New Roman"/>
          <w:b/>
          <w:sz w:val="24"/>
          <w:szCs w:val="24"/>
          <w:lang w:bidi="en-US"/>
        </w:rPr>
      </w:pPr>
      <w:r>
        <w:rPr>
          <w:noProof/>
        </w:rPr>
        <w:drawing>
          <wp:inline distT="0" distB="0" distL="0" distR="0" wp14:anchorId="370E8ABA" wp14:editId="2164A30E">
            <wp:extent cx="5810250" cy="3048000"/>
            <wp:effectExtent l="0" t="0" r="0" b="0"/>
            <wp:docPr id="2049256038" name="Chart 1">
              <a:extLst xmlns:a="http://schemas.openxmlformats.org/drawingml/2006/main">
                <a:ext uri="{FF2B5EF4-FFF2-40B4-BE49-F238E27FC236}">
                  <a16:creationId xmlns:a16="http://schemas.microsoft.com/office/drawing/2014/main" id="{48D3696C-9650-5FD9-513E-F6E735C027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bookmarkEnd w:id="15"/>
    <w:p w14:paraId="1B315A02" w14:textId="079952F1" w:rsidR="00DF1347" w:rsidRDefault="00DF1347" w:rsidP="005A10B3">
      <w:pPr>
        <w:tabs>
          <w:tab w:val="left" w:pos="2160"/>
        </w:tabs>
        <w:spacing w:after="0"/>
        <w:rPr>
          <w:rFonts w:ascii="Calibri" w:eastAsia="Calibri" w:hAnsi="Calibri" w:cs="Calibri"/>
          <w:sz w:val="20"/>
          <w:szCs w:val="20"/>
          <w:lang w:bidi="en-US"/>
        </w:rPr>
      </w:pPr>
    </w:p>
    <w:p w14:paraId="4F56B679" w14:textId="77777777" w:rsidR="007766DB" w:rsidRPr="007766DB" w:rsidRDefault="007766DB" w:rsidP="007766DB">
      <w:pPr>
        <w:tabs>
          <w:tab w:val="left" w:pos="2160"/>
        </w:tabs>
        <w:spacing w:line="240" w:lineRule="auto"/>
        <w:rPr>
          <w:rFonts w:ascii="Times New Roman" w:eastAsia="Calibri" w:hAnsi="Times New Roman" w:cs="Times New Roman"/>
          <w:b/>
          <w:sz w:val="24"/>
          <w:szCs w:val="24"/>
          <w:lang w:bidi="en-US"/>
        </w:rPr>
      </w:pPr>
      <w:r w:rsidRPr="000A138B">
        <w:rPr>
          <w:rFonts w:ascii="Times New Roman" w:eastAsia="Calibri" w:hAnsi="Times New Roman" w:cs="Times New Roman"/>
          <w:b/>
          <w:sz w:val="24"/>
          <w:szCs w:val="24"/>
          <w:u w:val="single"/>
          <w:lang w:bidi="en-US"/>
        </w:rPr>
        <w:lastRenderedPageBreak/>
        <w:t>Question 6:</w:t>
      </w:r>
      <w:r w:rsidRPr="000A138B">
        <w:rPr>
          <w:rFonts w:ascii="Times New Roman" w:eastAsia="Calibri" w:hAnsi="Times New Roman" w:cs="Times New Roman"/>
          <w:b/>
          <w:sz w:val="24"/>
          <w:szCs w:val="24"/>
          <w:lang w:bidi="en-US"/>
        </w:rPr>
        <w:t xml:space="preserve"> How satisfied were you with the ease of working with Greater Opportunities programs?</w:t>
      </w:r>
    </w:p>
    <w:p w14:paraId="5F790DF7" w14:textId="3E01822E" w:rsidR="00BE1AD0" w:rsidRDefault="00E972E0" w:rsidP="006A40D1">
      <w:pPr>
        <w:tabs>
          <w:tab w:val="left" w:pos="2160"/>
        </w:tabs>
        <w:spacing w:after="0"/>
        <w:jc w:val="center"/>
        <w:rPr>
          <w:rFonts w:ascii="Calibri" w:eastAsia="Calibri" w:hAnsi="Calibri" w:cs="Calibri"/>
          <w:sz w:val="20"/>
          <w:szCs w:val="20"/>
          <w:lang w:bidi="en-US"/>
        </w:rPr>
      </w:pPr>
      <w:r>
        <w:rPr>
          <w:noProof/>
        </w:rPr>
        <w:drawing>
          <wp:inline distT="0" distB="0" distL="0" distR="0" wp14:anchorId="00CCBDF3" wp14:editId="4EB27222">
            <wp:extent cx="5553075" cy="3581400"/>
            <wp:effectExtent l="0" t="0" r="0" b="0"/>
            <wp:docPr id="1038680498" name="Chart 1">
              <a:extLst xmlns:a="http://schemas.openxmlformats.org/drawingml/2006/main">
                <a:ext uri="{FF2B5EF4-FFF2-40B4-BE49-F238E27FC236}">
                  <a16:creationId xmlns:a16="http://schemas.microsoft.com/office/drawing/2014/main" id="{828869CE-46E3-DE41-00A9-739C054FB5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p w14:paraId="5AEC0357" w14:textId="2B48F846" w:rsidR="00327037" w:rsidRDefault="00327037" w:rsidP="006A40D1">
      <w:pPr>
        <w:tabs>
          <w:tab w:val="left" w:pos="2160"/>
        </w:tabs>
        <w:spacing w:after="0"/>
        <w:jc w:val="center"/>
        <w:rPr>
          <w:rFonts w:ascii="Calibri" w:eastAsia="Calibri" w:hAnsi="Calibri" w:cs="Calibri"/>
          <w:sz w:val="20"/>
          <w:szCs w:val="20"/>
          <w:lang w:bidi="en-US"/>
        </w:rPr>
      </w:pPr>
    </w:p>
    <w:p w14:paraId="29695CD7" w14:textId="4A1B5B8D" w:rsidR="00327037" w:rsidRDefault="00327037" w:rsidP="006A40D1">
      <w:pPr>
        <w:tabs>
          <w:tab w:val="left" w:pos="2160"/>
        </w:tabs>
        <w:spacing w:after="0"/>
        <w:jc w:val="center"/>
        <w:rPr>
          <w:rFonts w:ascii="Calibri" w:eastAsia="Calibri" w:hAnsi="Calibri" w:cs="Calibri"/>
          <w:sz w:val="20"/>
          <w:szCs w:val="20"/>
          <w:lang w:bidi="en-US"/>
        </w:rPr>
      </w:pPr>
    </w:p>
    <w:p w14:paraId="23486FD1" w14:textId="28ED9E38" w:rsidR="00327037" w:rsidRDefault="00327037" w:rsidP="00327037">
      <w:pPr>
        <w:tabs>
          <w:tab w:val="left" w:pos="2160"/>
        </w:tabs>
        <w:spacing w:line="240" w:lineRule="auto"/>
        <w:rPr>
          <w:rFonts w:ascii="Times New Roman" w:eastAsia="Calibri" w:hAnsi="Times New Roman" w:cs="Times New Roman"/>
          <w:b/>
          <w:sz w:val="24"/>
          <w:szCs w:val="24"/>
          <w:lang w:bidi="en-US"/>
        </w:rPr>
      </w:pPr>
      <w:r w:rsidRPr="00327037">
        <w:rPr>
          <w:rFonts w:ascii="Times New Roman" w:eastAsia="Calibri" w:hAnsi="Times New Roman" w:cs="Times New Roman"/>
          <w:b/>
          <w:sz w:val="24"/>
          <w:szCs w:val="24"/>
          <w:u w:val="single"/>
          <w:lang w:bidi="en-US"/>
        </w:rPr>
        <w:t xml:space="preserve">Question </w:t>
      </w:r>
      <w:r>
        <w:rPr>
          <w:rFonts w:ascii="Times New Roman" w:eastAsia="Calibri" w:hAnsi="Times New Roman" w:cs="Times New Roman"/>
          <w:b/>
          <w:sz w:val="24"/>
          <w:szCs w:val="24"/>
          <w:u w:val="single"/>
          <w:lang w:bidi="en-US"/>
        </w:rPr>
        <w:t>7</w:t>
      </w:r>
      <w:r w:rsidRPr="00327037">
        <w:rPr>
          <w:rFonts w:ascii="Times New Roman" w:eastAsia="Calibri" w:hAnsi="Times New Roman" w:cs="Times New Roman"/>
          <w:b/>
          <w:sz w:val="24"/>
          <w:szCs w:val="24"/>
          <w:u w:val="single"/>
          <w:lang w:bidi="en-US"/>
        </w:rPr>
        <w:t>:</w:t>
      </w:r>
      <w:r w:rsidRPr="00327037">
        <w:rPr>
          <w:rFonts w:ascii="Times New Roman" w:eastAsia="Calibri" w:hAnsi="Times New Roman" w:cs="Times New Roman"/>
          <w:b/>
          <w:sz w:val="24"/>
          <w:szCs w:val="24"/>
          <w:lang w:bidi="en-US"/>
        </w:rPr>
        <w:t xml:space="preserve"> How </w:t>
      </w:r>
      <w:r>
        <w:rPr>
          <w:rFonts w:ascii="Times New Roman" w:eastAsia="Calibri" w:hAnsi="Times New Roman" w:cs="Times New Roman"/>
          <w:b/>
          <w:sz w:val="24"/>
          <w:szCs w:val="24"/>
          <w:lang w:bidi="en-US"/>
        </w:rPr>
        <w:t>can Greater Opportunities improve its services?</w:t>
      </w:r>
    </w:p>
    <w:p w14:paraId="3EDB8A8F" w14:textId="6A8E3981" w:rsidR="00327037" w:rsidRPr="00327037" w:rsidRDefault="00327037" w:rsidP="00327037">
      <w:pPr>
        <w:tabs>
          <w:tab w:val="left" w:pos="2160"/>
        </w:tabs>
        <w:spacing w:line="240" w:lineRule="auto"/>
        <w:rPr>
          <w:rFonts w:ascii="Times New Roman" w:eastAsia="Calibri" w:hAnsi="Times New Roman" w:cs="Times New Roman"/>
          <w:bCs/>
          <w:sz w:val="24"/>
          <w:szCs w:val="24"/>
          <w:lang w:bidi="en-US"/>
        </w:rPr>
      </w:pPr>
      <w:r>
        <w:rPr>
          <w:rFonts w:ascii="Times New Roman" w:eastAsia="Calibri" w:hAnsi="Times New Roman" w:cs="Times New Roman"/>
          <w:bCs/>
          <w:sz w:val="24"/>
          <w:szCs w:val="24"/>
          <w:lang w:bidi="en-US"/>
        </w:rPr>
        <w:t xml:space="preserve">Open-ended responses included: </w:t>
      </w:r>
    </w:p>
    <w:p w14:paraId="3CBAB188" w14:textId="4D7EB7CF" w:rsidR="00327037" w:rsidRPr="00327037" w:rsidRDefault="009D3828" w:rsidP="00327037">
      <w:pPr>
        <w:pStyle w:val="ListParagraph"/>
        <w:numPr>
          <w:ilvl w:val="0"/>
          <w:numId w:val="20"/>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327037">
        <w:rPr>
          <w:rFonts w:ascii="Calibri" w:eastAsia="Times New Roman" w:hAnsi="Calibri" w:cs="Calibri"/>
          <w:color w:val="000000"/>
        </w:rPr>
        <w:t>in my opinion, you all go above and beyond for people so I believe you are doing everything just right.</w:t>
      </w:r>
      <w:r>
        <w:rPr>
          <w:rFonts w:ascii="Calibri" w:eastAsia="Times New Roman" w:hAnsi="Calibri" w:cs="Calibri"/>
          <w:color w:val="000000"/>
        </w:rPr>
        <w:t>”</w:t>
      </w:r>
    </w:p>
    <w:p w14:paraId="202CA17C" w14:textId="6542EF0A" w:rsidR="00327037" w:rsidRPr="00327037" w:rsidRDefault="009D3828" w:rsidP="00327037">
      <w:pPr>
        <w:pStyle w:val="ListParagraph"/>
        <w:numPr>
          <w:ilvl w:val="0"/>
          <w:numId w:val="20"/>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327037">
        <w:rPr>
          <w:rFonts w:ascii="Calibri" w:eastAsia="Times New Roman" w:hAnsi="Calibri" w:cs="Calibri"/>
          <w:color w:val="000000"/>
        </w:rPr>
        <w:t>better/more options to help homeless</w:t>
      </w:r>
      <w:r>
        <w:rPr>
          <w:rFonts w:ascii="Calibri" w:eastAsia="Times New Roman" w:hAnsi="Calibri" w:cs="Calibri"/>
          <w:color w:val="000000"/>
        </w:rPr>
        <w:t>”</w:t>
      </w:r>
    </w:p>
    <w:p w14:paraId="4D143199" w14:textId="1BED5C5B" w:rsidR="00327037" w:rsidRPr="00137235" w:rsidRDefault="00137235" w:rsidP="00137235">
      <w:pPr>
        <w:pStyle w:val="ListParagraph"/>
        <w:numPr>
          <w:ilvl w:val="0"/>
          <w:numId w:val="20"/>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more advertising and information on services that are offered.</w:t>
      </w:r>
      <w:r>
        <w:rPr>
          <w:rFonts w:ascii="Calibri" w:eastAsia="Times New Roman" w:hAnsi="Calibri" w:cs="Calibri"/>
          <w:color w:val="000000"/>
        </w:rPr>
        <w:t>”</w:t>
      </w:r>
    </w:p>
    <w:p w14:paraId="5A05E382" w14:textId="65DBE124" w:rsidR="00327037" w:rsidRPr="00137235" w:rsidRDefault="00137235" w:rsidP="00137235">
      <w:pPr>
        <w:pStyle w:val="ListParagraph"/>
        <w:numPr>
          <w:ilvl w:val="0"/>
          <w:numId w:val="20"/>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raise salaries</w:t>
      </w:r>
      <w:r>
        <w:rPr>
          <w:rFonts w:ascii="Calibri" w:eastAsia="Times New Roman" w:hAnsi="Calibri" w:cs="Calibri"/>
          <w:color w:val="000000"/>
        </w:rPr>
        <w:t>”</w:t>
      </w:r>
    </w:p>
    <w:p w14:paraId="08741A96" w14:textId="4B6F9D85" w:rsidR="00327037" w:rsidRPr="00137235" w:rsidRDefault="00137235" w:rsidP="00137235">
      <w:pPr>
        <w:pStyle w:val="ListParagraph"/>
        <w:numPr>
          <w:ilvl w:val="0"/>
          <w:numId w:val="20"/>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nothing - their amazing</w:t>
      </w:r>
      <w:r>
        <w:rPr>
          <w:rFonts w:ascii="Calibri" w:eastAsia="Times New Roman" w:hAnsi="Calibri" w:cs="Calibri"/>
          <w:color w:val="000000"/>
        </w:rPr>
        <w:t>”</w:t>
      </w:r>
    </w:p>
    <w:p w14:paraId="45275045" w14:textId="401FF12F" w:rsidR="00327037" w:rsidRPr="00137235" w:rsidRDefault="00137235" w:rsidP="00137235">
      <w:pPr>
        <w:pStyle w:val="ListParagraph"/>
        <w:numPr>
          <w:ilvl w:val="0"/>
          <w:numId w:val="20"/>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care for younger children</w:t>
      </w:r>
      <w:r>
        <w:rPr>
          <w:rFonts w:ascii="Calibri" w:eastAsia="Times New Roman" w:hAnsi="Calibri" w:cs="Calibri"/>
          <w:color w:val="000000"/>
        </w:rPr>
        <w:t>”</w:t>
      </w:r>
    </w:p>
    <w:p w14:paraId="66253033" w14:textId="686D1D9C" w:rsidR="00327037" w:rsidRPr="00137235" w:rsidRDefault="00137235" w:rsidP="00137235">
      <w:pPr>
        <w:pStyle w:val="ListParagraph"/>
        <w:numPr>
          <w:ilvl w:val="0"/>
          <w:numId w:val="20"/>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Helped so much with my family when it was needed the most</w:t>
      </w:r>
      <w:r>
        <w:rPr>
          <w:rFonts w:ascii="Calibri" w:eastAsia="Times New Roman" w:hAnsi="Calibri" w:cs="Calibri"/>
          <w:color w:val="000000"/>
        </w:rPr>
        <w:t>”</w:t>
      </w:r>
      <w:r w:rsidR="00327037" w:rsidRPr="00137235">
        <w:rPr>
          <w:rFonts w:ascii="Calibri" w:eastAsia="Times New Roman" w:hAnsi="Calibri" w:cs="Calibri"/>
          <w:color w:val="000000"/>
        </w:rPr>
        <w:t xml:space="preserve"> </w:t>
      </w:r>
    </w:p>
    <w:p w14:paraId="63D2F554" w14:textId="1B904E4F" w:rsidR="00327037" w:rsidRPr="00137235" w:rsidRDefault="00137235" w:rsidP="00137235">
      <w:pPr>
        <w:pStyle w:val="ListParagraph"/>
        <w:numPr>
          <w:ilvl w:val="0"/>
          <w:numId w:val="20"/>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more people working there to help</w:t>
      </w:r>
      <w:r>
        <w:rPr>
          <w:rFonts w:ascii="Calibri" w:eastAsia="Times New Roman" w:hAnsi="Calibri" w:cs="Calibri"/>
          <w:color w:val="000000"/>
        </w:rPr>
        <w:t>”</w:t>
      </w:r>
    </w:p>
    <w:p w14:paraId="447D04D9" w14:textId="6578E4D0" w:rsidR="00327037" w:rsidRPr="00137235" w:rsidRDefault="00137235" w:rsidP="00137235">
      <w:pPr>
        <w:pStyle w:val="ListParagraph"/>
        <w:numPr>
          <w:ilvl w:val="0"/>
          <w:numId w:val="20"/>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Nothing - you already go above and beyond.</w:t>
      </w:r>
      <w:r>
        <w:rPr>
          <w:rFonts w:ascii="Calibri" w:eastAsia="Times New Roman" w:hAnsi="Calibri" w:cs="Calibri"/>
          <w:color w:val="000000"/>
        </w:rPr>
        <w:t>”</w:t>
      </w:r>
    </w:p>
    <w:p w14:paraId="36609F04" w14:textId="4458851E" w:rsidR="00327037" w:rsidRPr="00137235" w:rsidRDefault="00137235" w:rsidP="00137235">
      <w:pPr>
        <w:pStyle w:val="ListParagraph"/>
        <w:numPr>
          <w:ilvl w:val="0"/>
          <w:numId w:val="20"/>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I never had any issues</w:t>
      </w:r>
      <w:r>
        <w:rPr>
          <w:rFonts w:ascii="Calibri" w:eastAsia="Times New Roman" w:hAnsi="Calibri" w:cs="Calibri"/>
          <w:color w:val="000000"/>
        </w:rPr>
        <w:t>”</w:t>
      </w:r>
    </w:p>
    <w:p w14:paraId="02E4EFE5" w14:textId="03BB9485" w:rsidR="00327037" w:rsidRPr="00137235" w:rsidRDefault="00137235" w:rsidP="00E117BD">
      <w:pPr>
        <w:pStyle w:val="ListParagraph"/>
        <w:numPr>
          <w:ilvl w:val="0"/>
          <w:numId w:val="19"/>
        </w:numPr>
        <w:spacing w:after="0" w:line="240" w:lineRule="auto"/>
        <w:rPr>
          <w:rFonts w:ascii="Times New Roman" w:eastAsia="Calibri" w:hAnsi="Times New Roman" w:cs="Times New Roman"/>
          <w:sz w:val="24"/>
          <w:szCs w:val="24"/>
          <w:lang w:bidi="en-US"/>
        </w:rPr>
      </w:pPr>
      <w:r w:rsidRPr="00137235">
        <w:rPr>
          <w:rFonts w:ascii="Calibri" w:eastAsia="Times New Roman" w:hAnsi="Calibri" w:cs="Calibri"/>
          <w:color w:val="000000"/>
        </w:rPr>
        <w:t>“</w:t>
      </w:r>
      <w:r w:rsidR="00327037" w:rsidRPr="00137235">
        <w:rPr>
          <w:rFonts w:ascii="Calibri" w:eastAsia="Times New Roman" w:hAnsi="Calibri" w:cs="Calibri"/>
          <w:color w:val="000000"/>
        </w:rPr>
        <w:t>My youngest babies have nowhere to go</w:t>
      </w:r>
      <w:r w:rsidRPr="00137235">
        <w:rPr>
          <w:rFonts w:ascii="Calibri" w:eastAsia="Times New Roman" w:hAnsi="Calibri" w:cs="Calibri"/>
          <w:color w:val="000000"/>
        </w:rPr>
        <w:t>”</w:t>
      </w:r>
    </w:p>
    <w:p w14:paraId="6D36DB0F" w14:textId="14B302D2"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no waiting lists</w:t>
      </w:r>
      <w:r>
        <w:rPr>
          <w:rFonts w:ascii="Calibri" w:eastAsia="Times New Roman" w:hAnsi="Calibri" w:cs="Calibri"/>
          <w:color w:val="000000"/>
        </w:rPr>
        <w:t>”</w:t>
      </w:r>
    </w:p>
    <w:p w14:paraId="4F3960FF" w14:textId="57317F89"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have a playground</w:t>
      </w:r>
      <w:r>
        <w:rPr>
          <w:rFonts w:ascii="Calibri" w:eastAsia="Times New Roman" w:hAnsi="Calibri" w:cs="Calibri"/>
          <w:color w:val="000000"/>
        </w:rPr>
        <w:t>”</w:t>
      </w:r>
    </w:p>
    <w:p w14:paraId="41936E79" w14:textId="049217D9"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I loved my experience. The teachers and family advocate are very nice and helped with any obstacles they can.  They provide a lot of support.</w:t>
      </w:r>
      <w:r>
        <w:rPr>
          <w:rFonts w:ascii="Calibri" w:eastAsia="Times New Roman" w:hAnsi="Calibri" w:cs="Calibri"/>
          <w:color w:val="000000"/>
        </w:rPr>
        <w:t>”</w:t>
      </w:r>
    </w:p>
    <w:p w14:paraId="67F09729" w14:textId="59F1263E"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get busing</w:t>
      </w:r>
      <w:r>
        <w:rPr>
          <w:rFonts w:ascii="Calibri" w:eastAsia="Times New Roman" w:hAnsi="Calibri" w:cs="Calibri"/>
          <w:color w:val="000000"/>
        </w:rPr>
        <w:t>”</w:t>
      </w:r>
    </w:p>
    <w:p w14:paraId="1468FC36" w14:textId="2799D600"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lastRenderedPageBreak/>
        <w:t>“</w:t>
      </w:r>
      <w:r w:rsidR="00327037" w:rsidRPr="00137235">
        <w:rPr>
          <w:rFonts w:ascii="Calibri" w:eastAsia="Times New Roman" w:hAnsi="Calibri" w:cs="Calibri"/>
          <w:color w:val="000000"/>
        </w:rPr>
        <w:t>increase income levels</w:t>
      </w:r>
      <w:r>
        <w:rPr>
          <w:rFonts w:ascii="Calibri" w:eastAsia="Times New Roman" w:hAnsi="Calibri" w:cs="Calibri"/>
          <w:color w:val="000000"/>
        </w:rPr>
        <w:t>”</w:t>
      </w:r>
    </w:p>
    <w:p w14:paraId="1EB38BB2" w14:textId="5291EEA1"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Thank you for help. I really need help with feeding my kids. Staff at WIC are very nice.</w:t>
      </w:r>
      <w:r>
        <w:rPr>
          <w:rFonts w:ascii="Calibri" w:eastAsia="Times New Roman" w:hAnsi="Calibri" w:cs="Calibri"/>
          <w:color w:val="000000"/>
        </w:rPr>
        <w:t>”</w:t>
      </w:r>
    </w:p>
    <w:p w14:paraId="39961BCE" w14:textId="705DF73B"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offer job training</w:t>
      </w:r>
      <w:r>
        <w:rPr>
          <w:rFonts w:ascii="Calibri" w:eastAsia="Times New Roman" w:hAnsi="Calibri" w:cs="Calibri"/>
          <w:color w:val="000000"/>
        </w:rPr>
        <w:t>”</w:t>
      </w:r>
    </w:p>
    <w:p w14:paraId="5BCBA490" w14:textId="5C2A0AC0"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There is so much paperwork required.</w:t>
      </w:r>
      <w:r>
        <w:rPr>
          <w:rFonts w:ascii="Calibri" w:eastAsia="Times New Roman" w:hAnsi="Calibri" w:cs="Calibri"/>
          <w:color w:val="000000"/>
        </w:rPr>
        <w:t>”</w:t>
      </w:r>
      <w:r w:rsidR="00327037" w:rsidRPr="00137235">
        <w:rPr>
          <w:rFonts w:ascii="Calibri" w:eastAsia="Times New Roman" w:hAnsi="Calibri" w:cs="Calibri"/>
          <w:color w:val="000000"/>
        </w:rPr>
        <w:t xml:space="preserve"> </w:t>
      </w:r>
    </w:p>
    <w:p w14:paraId="5F5462B3" w14:textId="322FD9B4"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Be able to accept more kids into the school, instead of being on a waiting list. Also having a school bus to pick kids up because of parents or grandparents working.</w:t>
      </w:r>
      <w:r>
        <w:rPr>
          <w:rFonts w:ascii="Calibri" w:eastAsia="Times New Roman" w:hAnsi="Calibri" w:cs="Calibri"/>
          <w:color w:val="000000"/>
        </w:rPr>
        <w:t>”</w:t>
      </w:r>
      <w:r w:rsidR="00327037" w:rsidRPr="00137235">
        <w:rPr>
          <w:rFonts w:ascii="Calibri" w:eastAsia="Times New Roman" w:hAnsi="Calibri" w:cs="Calibri"/>
          <w:color w:val="000000"/>
        </w:rPr>
        <w:t xml:space="preserve"> </w:t>
      </w:r>
    </w:p>
    <w:p w14:paraId="6158CEEB" w14:textId="2FAA2F39"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5526AD" w:rsidRPr="00137235">
        <w:rPr>
          <w:rFonts w:ascii="Calibri" w:eastAsia="Times New Roman" w:hAnsi="Calibri" w:cs="Calibri"/>
          <w:color w:val="000000"/>
        </w:rPr>
        <w:t>Bring</w:t>
      </w:r>
      <w:r w:rsidR="00327037" w:rsidRPr="00137235">
        <w:rPr>
          <w:rFonts w:ascii="Calibri" w:eastAsia="Times New Roman" w:hAnsi="Calibri" w:cs="Calibri"/>
          <w:color w:val="000000"/>
        </w:rPr>
        <w:t xml:space="preserve"> back transportation for those who struggle to get </w:t>
      </w:r>
      <w:r w:rsidR="005526AD" w:rsidRPr="00137235">
        <w:rPr>
          <w:rFonts w:ascii="Calibri" w:eastAsia="Times New Roman" w:hAnsi="Calibri" w:cs="Calibri"/>
          <w:color w:val="000000"/>
        </w:rPr>
        <w:t>their</w:t>
      </w:r>
      <w:r w:rsidR="00327037" w:rsidRPr="00137235">
        <w:rPr>
          <w:rFonts w:ascii="Calibri" w:eastAsia="Times New Roman" w:hAnsi="Calibri" w:cs="Calibri"/>
          <w:color w:val="000000"/>
        </w:rPr>
        <w:t xml:space="preserve"> child to school based </w:t>
      </w:r>
      <w:r w:rsidR="005526AD">
        <w:rPr>
          <w:rFonts w:ascii="Calibri" w:eastAsia="Times New Roman" w:hAnsi="Calibri" w:cs="Calibri"/>
          <w:color w:val="000000"/>
        </w:rPr>
        <w:t>H</w:t>
      </w:r>
      <w:r w:rsidR="00327037" w:rsidRPr="00137235">
        <w:rPr>
          <w:rFonts w:ascii="Calibri" w:eastAsia="Times New Roman" w:hAnsi="Calibri" w:cs="Calibri"/>
          <w:color w:val="000000"/>
        </w:rPr>
        <w:t>eadstart everyday.</w:t>
      </w:r>
      <w:r>
        <w:rPr>
          <w:rFonts w:ascii="Calibri" w:eastAsia="Times New Roman" w:hAnsi="Calibri" w:cs="Calibri"/>
          <w:color w:val="000000"/>
        </w:rPr>
        <w:t>”</w:t>
      </w:r>
    </w:p>
    <w:p w14:paraId="59AFF575" w14:textId="1AAF793A"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Pay the teachers and other workers fairly. Make the pay the same across the board for each position no matter what center they are working at</w:t>
      </w:r>
      <w:r>
        <w:rPr>
          <w:rFonts w:ascii="Calibri" w:eastAsia="Times New Roman" w:hAnsi="Calibri" w:cs="Calibri"/>
          <w:color w:val="000000"/>
        </w:rPr>
        <w:t>”</w:t>
      </w:r>
    </w:p>
    <w:p w14:paraId="1F09CF03" w14:textId="12F4C620"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affordable housing in neighboring areas to Binghamton</w:t>
      </w:r>
      <w:r>
        <w:rPr>
          <w:rFonts w:ascii="Calibri" w:eastAsia="Times New Roman" w:hAnsi="Calibri" w:cs="Calibri"/>
          <w:color w:val="000000"/>
        </w:rPr>
        <w:t>”</w:t>
      </w:r>
      <w:r w:rsidR="00327037" w:rsidRPr="00137235">
        <w:rPr>
          <w:rFonts w:ascii="Calibri" w:eastAsia="Times New Roman" w:hAnsi="Calibri" w:cs="Calibri"/>
          <w:color w:val="000000"/>
        </w:rPr>
        <w:t xml:space="preserve"> </w:t>
      </w:r>
    </w:p>
    <w:p w14:paraId="037E7229" w14:textId="0B76594C"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Get more affordable housing and create affordable day care.</w:t>
      </w:r>
      <w:r>
        <w:rPr>
          <w:rFonts w:ascii="Calibri" w:eastAsia="Times New Roman" w:hAnsi="Calibri" w:cs="Calibri"/>
          <w:color w:val="000000"/>
        </w:rPr>
        <w:t>”</w:t>
      </w:r>
      <w:r w:rsidR="00327037" w:rsidRPr="00137235">
        <w:rPr>
          <w:rFonts w:ascii="Calibri" w:eastAsia="Times New Roman" w:hAnsi="Calibri" w:cs="Calibri"/>
          <w:color w:val="000000"/>
        </w:rPr>
        <w:t xml:space="preserve"> </w:t>
      </w:r>
    </w:p>
    <w:p w14:paraId="298DB31D" w14:textId="39AA963D"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longer days for children</w:t>
      </w:r>
      <w:r>
        <w:rPr>
          <w:rFonts w:ascii="Calibri" w:eastAsia="Times New Roman" w:hAnsi="Calibri" w:cs="Calibri"/>
          <w:color w:val="000000"/>
        </w:rPr>
        <w:t>”</w:t>
      </w:r>
    </w:p>
    <w:p w14:paraId="6FF1E8EC" w14:textId="6C1AEFC5"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have the same teacher everyday in the class</w:t>
      </w:r>
      <w:r>
        <w:rPr>
          <w:rFonts w:ascii="Calibri" w:eastAsia="Times New Roman" w:hAnsi="Calibri" w:cs="Calibri"/>
          <w:color w:val="000000"/>
        </w:rPr>
        <w:t>”</w:t>
      </w:r>
    </w:p>
    <w:p w14:paraId="58CBBDC9" w14:textId="321880B2"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Updating painting and appliances for long term tenants. I have lived in my apartment for 15 years. It has the same appliances, carpeting, and has never been repainted.</w:t>
      </w:r>
      <w:r>
        <w:rPr>
          <w:rFonts w:ascii="Calibri" w:eastAsia="Times New Roman" w:hAnsi="Calibri" w:cs="Calibri"/>
          <w:color w:val="000000"/>
        </w:rPr>
        <w:t>”</w:t>
      </w:r>
    </w:p>
    <w:p w14:paraId="76194E7A" w14:textId="78DDA4D6"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2 year old classroom</w:t>
      </w:r>
      <w:r>
        <w:rPr>
          <w:rFonts w:ascii="Calibri" w:eastAsia="Times New Roman" w:hAnsi="Calibri" w:cs="Calibri"/>
          <w:color w:val="000000"/>
        </w:rPr>
        <w:t>”</w:t>
      </w:r>
    </w:p>
    <w:p w14:paraId="797B9658" w14:textId="596931BD"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smaller classes</w:t>
      </w:r>
      <w:r>
        <w:rPr>
          <w:rFonts w:ascii="Calibri" w:eastAsia="Times New Roman" w:hAnsi="Calibri" w:cs="Calibri"/>
          <w:color w:val="000000"/>
        </w:rPr>
        <w:t>”</w:t>
      </w:r>
    </w:p>
    <w:p w14:paraId="458856EE" w14:textId="15F9340F"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More answers and assistance through home visits</w:t>
      </w:r>
      <w:r>
        <w:rPr>
          <w:rFonts w:ascii="Calibri" w:eastAsia="Times New Roman" w:hAnsi="Calibri" w:cs="Calibri"/>
          <w:color w:val="000000"/>
        </w:rPr>
        <w:t>”</w:t>
      </w:r>
      <w:r w:rsidR="00327037" w:rsidRPr="00137235">
        <w:rPr>
          <w:rFonts w:ascii="Calibri" w:eastAsia="Times New Roman" w:hAnsi="Calibri" w:cs="Calibri"/>
          <w:color w:val="000000"/>
        </w:rPr>
        <w:t xml:space="preserve"> </w:t>
      </w:r>
    </w:p>
    <w:p w14:paraId="502BC9D5" w14:textId="2E1F8B28"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More staff to help the kids.  My child always comes home happy.</w:t>
      </w:r>
      <w:r>
        <w:rPr>
          <w:rFonts w:ascii="Calibri" w:eastAsia="Times New Roman" w:hAnsi="Calibri" w:cs="Calibri"/>
          <w:color w:val="000000"/>
        </w:rPr>
        <w:t>”</w:t>
      </w:r>
    </w:p>
    <w:p w14:paraId="4A52C5B1" w14:textId="1A245829"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More public awareness of available programs.  Classes for younger children.</w:t>
      </w:r>
      <w:r>
        <w:rPr>
          <w:rFonts w:ascii="Calibri" w:eastAsia="Times New Roman" w:hAnsi="Calibri" w:cs="Calibri"/>
          <w:color w:val="000000"/>
        </w:rPr>
        <w:t>”</w:t>
      </w:r>
    </w:p>
    <w:p w14:paraId="38B5343F" w14:textId="48EAE7C0"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classes for kids under 3</w:t>
      </w:r>
      <w:r>
        <w:rPr>
          <w:rFonts w:ascii="Calibri" w:eastAsia="Times New Roman" w:hAnsi="Calibri" w:cs="Calibri"/>
          <w:color w:val="000000"/>
        </w:rPr>
        <w:t>”</w:t>
      </w:r>
    </w:p>
    <w:p w14:paraId="7600A415" w14:textId="71716408"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 xml:space="preserve">Get more secure staff.  </w:t>
      </w:r>
      <w:r w:rsidR="005526AD" w:rsidRPr="00137235">
        <w:rPr>
          <w:rFonts w:ascii="Calibri" w:eastAsia="Times New Roman" w:hAnsi="Calibri" w:cs="Calibri"/>
          <w:color w:val="000000"/>
        </w:rPr>
        <w:t>Sadly,</w:t>
      </w:r>
      <w:r w:rsidR="00327037" w:rsidRPr="00137235">
        <w:rPr>
          <w:rFonts w:ascii="Calibri" w:eastAsia="Times New Roman" w:hAnsi="Calibri" w:cs="Calibri"/>
          <w:color w:val="000000"/>
        </w:rPr>
        <w:t xml:space="preserve"> they're left short staffed more often </w:t>
      </w:r>
      <w:r w:rsidR="005526AD" w:rsidRPr="00137235">
        <w:rPr>
          <w:rFonts w:ascii="Calibri" w:eastAsia="Times New Roman" w:hAnsi="Calibri" w:cs="Calibri"/>
          <w:color w:val="000000"/>
        </w:rPr>
        <w:t>than</w:t>
      </w:r>
      <w:r w:rsidR="00327037" w:rsidRPr="00137235">
        <w:rPr>
          <w:rFonts w:ascii="Calibri" w:eastAsia="Times New Roman" w:hAnsi="Calibri" w:cs="Calibri"/>
          <w:color w:val="000000"/>
        </w:rPr>
        <w:t xml:space="preserve"> they should be.</w:t>
      </w:r>
      <w:r>
        <w:rPr>
          <w:rFonts w:ascii="Calibri" w:eastAsia="Times New Roman" w:hAnsi="Calibri" w:cs="Calibri"/>
          <w:color w:val="000000"/>
        </w:rPr>
        <w:t>”</w:t>
      </w:r>
    </w:p>
    <w:p w14:paraId="78F23FF0" w14:textId="70F7937C"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Bigger classrooms so more kids can enjoy it</w:t>
      </w:r>
      <w:r>
        <w:rPr>
          <w:rFonts w:ascii="Calibri" w:eastAsia="Times New Roman" w:hAnsi="Calibri" w:cs="Calibri"/>
          <w:color w:val="000000"/>
        </w:rPr>
        <w:t>”</w:t>
      </w:r>
      <w:r w:rsidR="00327037" w:rsidRPr="00137235">
        <w:rPr>
          <w:rFonts w:ascii="Calibri" w:eastAsia="Times New Roman" w:hAnsi="Calibri" w:cs="Calibri"/>
          <w:color w:val="000000"/>
        </w:rPr>
        <w:t xml:space="preserve"> </w:t>
      </w:r>
    </w:p>
    <w:p w14:paraId="0DD429B4" w14:textId="687D564B"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More housing for seniors.</w:t>
      </w:r>
      <w:r>
        <w:rPr>
          <w:rFonts w:ascii="Calibri" w:eastAsia="Times New Roman" w:hAnsi="Calibri" w:cs="Calibri"/>
          <w:color w:val="000000"/>
        </w:rPr>
        <w:t>”</w:t>
      </w:r>
    </w:p>
    <w:p w14:paraId="35C51E0A" w14:textId="20DE6153" w:rsidR="00327037" w:rsidRPr="00137235" w:rsidRDefault="00137235" w:rsidP="00137235">
      <w:pPr>
        <w:pStyle w:val="ListParagraph"/>
        <w:numPr>
          <w:ilvl w:val="0"/>
          <w:numId w:val="19"/>
        </w:numPr>
        <w:spacing w:after="0" w:line="240" w:lineRule="auto"/>
        <w:rPr>
          <w:rFonts w:ascii="Calibri" w:eastAsia="Times New Roman" w:hAnsi="Calibri" w:cs="Calibri"/>
          <w:color w:val="000000"/>
        </w:rPr>
      </w:pPr>
      <w:r>
        <w:rPr>
          <w:rFonts w:ascii="Calibri" w:eastAsia="Times New Roman" w:hAnsi="Calibri" w:cs="Calibri"/>
          <w:color w:val="000000"/>
        </w:rPr>
        <w:t>“</w:t>
      </w:r>
      <w:r w:rsidR="00327037" w:rsidRPr="00137235">
        <w:rPr>
          <w:rFonts w:ascii="Calibri" w:eastAsia="Times New Roman" w:hAnsi="Calibri" w:cs="Calibri"/>
          <w:color w:val="000000"/>
        </w:rPr>
        <w:t>More staff to have more appointments available</w:t>
      </w:r>
      <w:r>
        <w:rPr>
          <w:rFonts w:ascii="Calibri" w:eastAsia="Times New Roman" w:hAnsi="Calibri" w:cs="Calibri"/>
          <w:color w:val="000000"/>
        </w:rPr>
        <w:t>”</w:t>
      </w:r>
      <w:r w:rsidR="00327037" w:rsidRPr="00137235">
        <w:rPr>
          <w:rFonts w:ascii="Calibri" w:eastAsia="Times New Roman" w:hAnsi="Calibri" w:cs="Calibri"/>
          <w:color w:val="000000"/>
        </w:rPr>
        <w:t xml:space="preserve"> </w:t>
      </w:r>
    </w:p>
    <w:p w14:paraId="36C3E909" w14:textId="77777777" w:rsidR="00327037" w:rsidRPr="00327037" w:rsidRDefault="00327037" w:rsidP="00327037">
      <w:pPr>
        <w:tabs>
          <w:tab w:val="left" w:pos="2160"/>
        </w:tabs>
        <w:spacing w:after="0"/>
        <w:rPr>
          <w:rFonts w:ascii="Times New Roman" w:eastAsia="Calibri" w:hAnsi="Times New Roman" w:cs="Times New Roman"/>
          <w:sz w:val="24"/>
          <w:szCs w:val="24"/>
          <w:lang w:bidi="en-US"/>
        </w:rPr>
      </w:pPr>
    </w:p>
    <w:sectPr w:rsidR="00327037" w:rsidRPr="00327037" w:rsidSect="00012428">
      <w:footerReference w:type="default" r:id="rId189"/>
      <w:pgSz w:w="12240" w:h="15840" w:code="1"/>
      <w:pgMar w:top="1440" w:right="1440" w:bottom="1440" w:left="1440" w:header="720" w:footer="288" w:gutter="0"/>
      <w:pgBorders w:offsetFrom="page">
        <w:top w:val="single" w:sz="4" w:space="24" w:color="auto" w:shadow="1"/>
        <w:left w:val="single" w:sz="4" w:space="24" w:color="auto" w:shadow="1"/>
        <w:bottom w:val="single" w:sz="4" w:space="24" w:color="auto" w:shadow="1"/>
        <w:right w:val="single" w:sz="4" w:space="24" w:color="auto" w:shadow="1"/>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E9576" w14:textId="77777777" w:rsidR="00AC711E" w:rsidRDefault="00AC711E" w:rsidP="00650C0D">
      <w:pPr>
        <w:spacing w:after="0" w:line="240" w:lineRule="auto"/>
      </w:pPr>
      <w:r>
        <w:separator/>
      </w:r>
    </w:p>
  </w:endnote>
  <w:endnote w:type="continuationSeparator" w:id="0">
    <w:p w14:paraId="37F59AB6" w14:textId="77777777" w:rsidR="00AC711E" w:rsidRDefault="00AC711E" w:rsidP="00650C0D">
      <w:pPr>
        <w:spacing w:after="0" w:line="240" w:lineRule="auto"/>
      </w:pPr>
      <w:r>
        <w:continuationSeparator/>
      </w:r>
    </w:p>
  </w:endnote>
  <w:endnote w:type="continuationNotice" w:id="1">
    <w:p w14:paraId="14378914" w14:textId="77777777" w:rsidR="00AC711E" w:rsidRDefault="00AC71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2686582"/>
      <w:docPartObj>
        <w:docPartGallery w:val="Page Numbers (Bottom of Page)"/>
        <w:docPartUnique/>
      </w:docPartObj>
    </w:sdtPr>
    <w:sdtEndPr>
      <w:rPr>
        <w:noProof/>
        <w:sz w:val="20"/>
        <w:szCs w:val="20"/>
      </w:rPr>
    </w:sdtEndPr>
    <w:sdtContent>
      <w:p w14:paraId="0F31ED8B" w14:textId="77777777" w:rsidR="001939EC" w:rsidRPr="00B95A2B" w:rsidRDefault="001939EC">
        <w:pPr>
          <w:pStyle w:val="Footer"/>
          <w:jc w:val="right"/>
          <w:rPr>
            <w:sz w:val="20"/>
            <w:szCs w:val="20"/>
          </w:rPr>
        </w:pPr>
        <w:r w:rsidRPr="00B95A2B">
          <w:rPr>
            <w:sz w:val="20"/>
            <w:szCs w:val="20"/>
          </w:rPr>
          <w:fldChar w:fldCharType="begin"/>
        </w:r>
        <w:r w:rsidRPr="00B95A2B">
          <w:rPr>
            <w:sz w:val="20"/>
            <w:szCs w:val="20"/>
          </w:rPr>
          <w:instrText xml:space="preserve"> PAGE   \* MERGEFORMAT </w:instrText>
        </w:r>
        <w:r w:rsidRPr="00B95A2B">
          <w:rPr>
            <w:sz w:val="20"/>
            <w:szCs w:val="20"/>
          </w:rPr>
          <w:fldChar w:fldCharType="separate"/>
        </w:r>
        <w:r w:rsidRPr="00B95A2B">
          <w:rPr>
            <w:noProof/>
            <w:sz w:val="20"/>
            <w:szCs w:val="20"/>
          </w:rPr>
          <w:t>2</w:t>
        </w:r>
        <w:r w:rsidRPr="00B95A2B">
          <w:rPr>
            <w:noProof/>
            <w:sz w:val="20"/>
            <w:szCs w:val="20"/>
          </w:rPr>
          <w:fldChar w:fldCharType="end"/>
        </w:r>
      </w:p>
    </w:sdtContent>
  </w:sdt>
  <w:p w14:paraId="097296EF" w14:textId="77777777" w:rsidR="001939EC" w:rsidRDefault="001939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0CF7F" w14:textId="77777777" w:rsidR="00AC711E" w:rsidRDefault="00AC711E" w:rsidP="00650C0D">
      <w:pPr>
        <w:spacing w:after="0" w:line="240" w:lineRule="auto"/>
      </w:pPr>
      <w:r>
        <w:separator/>
      </w:r>
    </w:p>
  </w:footnote>
  <w:footnote w:type="continuationSeparator" w:id="0">
    <w:p w14:paraId="43A603C6" w14:textId="77777777" w:rsidR="00AC711E" w:rsidRDefault="00AC711E" w:rsidP="00650C0D">
      <w:pPr>
        <w:spacing w:after="0" w:line="240" w:lineRule="auto"/>
      </w:pPr>
      <w:r>
        <w:continuationSeparator/>
      </w:r>
    </w:p>
  </w:footnote>
  <w:footnote w:type="continuationNotice" w:id="1">
    <w:p w14:paraId="3323AC2A" w14:textId="77777777" w:rsidR="00AC711E" w:rsidRDefault="00AC711E">
      <w:pPr>
        <w:spacing w:after="0" w:line="240" w:lineRule="auto"/>
      </w:pPr>
    </w:p>
  </w:footnote>
  <w:footnote w:id="2">
    <w:p w14:paraId="3275ED4B" w14:textId="20023EB3" w:rsidR="001939EC" w:rsidRPr="001935C6" w:rsidRDefault="001939EC">
      <w:pPr>
        <w:pStyle w:val="FootnoteText"/>
        <w:rPr>
          <w:rFonts w:ascii="Times New Roman" w:hAnsi="Times New Roman" w:cs="Times New Roman"/>
          <w:sz w:val="18"/>
          <w:szCs w:val="18"/>
        </w:rPr>
      </w:pPr>
      <w:r w:rsidRPr="001935C6">
        <w:rPr>
          <w:rStyle w:val="FootnoteReference"/>
          <w:rFonts w:ascii="Times New Roman" w:hAnsi="Times New Roman" w:cs="Times New Roman"/>
          <w:sz w:val="18"/>
          <w:szCs w:val="18"/>
        </w:rPr>
        <w:footnoteRef/>
      </w:r>
      <w:r w:rsidRPr="001935C6">
        <w:rPr>
          <w:rFonts w:ascii="Times New Roman" w:hAnsi="Times New Roman" w:cs="Times New Roman"/>
          <w:sz w:val="18"/>
          <w:szCs w:val="18"/>
        </w:rPr>
        <w:t xml:space="preserve"> Social Security Administration 20</w:t>
      </w:r>
      <w:r w:rsidR="00A15E08">
        <w:rPr>
          <w:rFonts w:ascii="Times New Roman" w:hAnsi="Times New Roman" w:cs="Times New Roman"/>
          <w:sz w:val="18"/>
          <w:szCs w:val="18"/>
        </w:rPr>
        <w:t>21</w:t>
      </w:r>
      <w:r w:rsidRPr="001935C6">
        <w:rPr>
          <w:rFonts w:ascii="Times New Roman" w:hAnsi="Times New Roman" w:cs="Times New Roman"/>
          <w:sz w:val="18"/>
          <w:szCs w:val="18"/>
        </w:rPr>
        <w:t xml:space="preserve"> </w:t>
      </w:r>
      <w:hyperlink r:id="rId1" w:history="1">
        <w:r w:rsidRPr="001935C6">
          <w:rPr>
            <w:rStyle w:val="Hyperlink"/>
            <w:rFonts w:ascii="Times New Roman" w:hAnsi="Times New Roman" w:cs="Times New Roman"/>
            <w:sz w:val="18"/>
            <w:szCs w:val="18"/>
          </w:rPr>
          <w:t>https://www.ssa.gov/policy/docs/statcomps/ssi_sc/2019/ny.pdf</w:t>
        </w:r>
      </w:hyperlink>
    </w:p>
    <w:p w14:paraId="711D2D89" w14:textId="77777777" w:rsidR="001939EC" w:rsidRDefault="001939EC">
      <w:pPr>
        <w:pStyle w:val="FootnoteText"/>
      </w:pPr>
    </w:p>
  </w:footnote>
  <w:footnote w:id="3">
    <w:p w14:paraId="0768D211" w14:textId="77777777" w:rsidR="001939EC" w:rsidRPr="001935C6" w:rsidRDefault="001939EC" w:rsidP="00337E9E">
      <w:pPr>
        <w:pStyle w:val="FootnoteText"/>
        <w:rPr>
          <w:rFonts w:ascii="Times New Roman" w:hAnsi="Times New Roman" w:cs="Times New Roman"/>
          <w:sz w:val="18"/>
          <w:szCs w:val="18"/>
          <w:u w:val="single"/>
        </w:rPr>
      </w:pPr>
      <w:r w:rsidRPr="001935C6">
        <w:rPr>
          <w:rStyle w:val="FootnoteReference"/>
          <w:rFonts w:ascii="Times New Roman" w:hAnsi="Times New Roman" w:cs="Times New Roman"/>
          <w:sz w:val="18"/>
          <w:szCs w:val="18"/>
        </w:rPr>
        <w:footnoteRef/>
      </w:r>
      <w:r w:rsidRPr="001935C6">
        <w:rPr>
          <w:rFonts w:ascii="Times New Roman" w:hAnsi="Times New Roman" w:cs="Times New Roman"/>
          <w:sz w:val="18"/>
          <w:szCs w:val="18"/>
        </w:rPr>
        <w:t xml:space="preserve"> </w:t>
      </w:r>
      <w:bookmarkStart w:id="3" w:name="_Ref273364543"/>
      <w:r w:rsidRPr="001935C6">
        <w:rPr>
          <w:rFonts w:ascii="Times New Roman" w:hAnsi="Times New Roman" w:cs="Times New Roman"/>
          <w:sz w:val="18"/>
          <w:szCs w:val="18"/>
        </w:rPr>
        <w:t xml:space="preserve">U.S Census Bureau (online) 2019 </w:t>
      </w:r>
      <w:hyperlink r:id="rId2" w:history="1">
        <w:r w:rsidRPr="001935C6">
          <w:rPr>
            <w:rStyle w:val="Hyperlink"/>
            <w:rFonts w:ascii="Times New Roman" w:hAnsi="Times New Roman" w:cs="Times New Roman"/>
            <w:sz w:val="18"/>
            <w:szCs w:val="18"/>
          </w:rPr>
          <w:t>www. census.gov</w:t>
        </w:r>
      </w:hyperlink>
      <w:bookmarkEnd w:id="3"/>
    </w:p>
  </w:footnote>
  <w:footnote w:id="4">
    <w:p w14:paraId="5B4F7BDD" w14:textId="77777777" w:rsidR="001939EC" w:rsidRPr="001935C6" w:rsidRDefault="001939EC" w:rsidP="00337E9E">
      <w:pPr>
        <w:pStyle w:val="FootnoteText"/>
        <w:rPr>
          <w:rFonts w:ascii="Times New Roman" w:hAnsi="Times New Roman" w:cs="Times New Roman"/>
          <w:i/>
          <w:sz w:val="18"/>
          <w:szCs w:val="18"/>
        </w:rPr>
      </w:pPr>
      <w:r w:rsidRPr="001935C6">
        <w:rPr>
          <w:rStyle w:val="FootnoteReference"/>
          <w:rFonts w:ascii="Times New Roman" w:hAnsi="Times New Roman" w:cs="Times New Roman"/>
          <w:sz w:val="18"/>
          <w:szCs w:val="18"/>
        </w:rPr>
        <w:footnoteRef/>
      </w:r>
      <w:r w:rsidRPr="001935C6">
        <w:rPr>
          <w:rFonts w:ascii="Times New Roman" w:hAnsi="Times New Roman" w:cs="Times New Roman"/>
          <w:sz w:val="18"/>
          <w:szCs w:val="18"/>
        </w:rPr>
        <w:t xml:space="preserve"> </w:t>
      </w:r>
      <w:bookmarkStart w:id="4" w:name="_Hlk70933437"/>
      <w:r w:rsidRPr="001935C6">
        <w:rPr>
          <w:rFonts w:ascii="Times New Roman" w:hAnsi="Times New Roman" w:cs="Times New Roman"/>
          <w:sz w:val="18"/>
          <w:szCs w:val="18"/>
        </w:rPr>
        <w:t>Center for Community Futures,” Analyzing</w:t>
      </w:r>
      <w:r w:rsidRPr="001935C6">
        <w:rPr>
          <w:rFonts w:ascii="Times New Roman" w:hAnsi="Times New Roman" w:cs="Times New Roman"/>
          <w:i/>
          <w:sz w:val="18"/>
          <w:szCs w:val="18"/>
        </w:rPr>
        <w:t xml:space="preserve"> the Causes and Conditions of Poverty,” Masters and Stansbury, 2017.</w:t>
      </w:r>
      <w:bookmarkEnd w:id="4"/>
    </w:p>
  </w:footnote>
  <w:footnote w:id="5">
    <w:p w14:paraId="134FB524" w14:textId="77777777" w:rsidR="001939EC" w:rsidRPr="00337E9E" w:rsidRDefault="001939EC">
      <w:pPr>
        <w:pStyle w:val="FootnoteText"/>
        <w:rPr>
          <w:sz w:val="18"/>
          <w:szCs w:val="18"/>
        </w:rPr>
      </w:pPr>
      <w:r w:rsidRPr="001935C6">
        <w:rPr>
          <w:rStyle w:val="FootnoteReference"/>
          <w:rFonts w:ascii="Times New Roman" w:hAnsi="Times New Roman" w:cs="Times New Roman"/>
          <w:sz w:val="18"/>
          <w:szCs w:val="18"/>
        </w:rPr>
        <w:footnoteRef/>
      </w:r>
      <w:r w:rsidRPr="001935C6">
        <w:rPr>
          <w:rFonts w:ascii="Times New Roman" w:hAnsi="Times New Roman" w:cs="Times New Roman"/>
          <w:sz w:val="18"/>
          <w:szCs w:val="18"/>
        </w:rPr>
        <w:t xml:space="preserve"> </w:t>
      </w:r>
      <w:hyperlink r:id="rId3" w:history="1">
        <w:r w:rsidRPr="001935C6">
          <w:rPr>
            <w:rStyle w:val="Hyperlink"/>
            <w:rFonts w:ascii="Times New Roman" w:hAnsi="Times New Roman" w:cs="Times New Roman"/>
            <w:sz w:val="18"/>
            <w:szCs w:val="18"/>
          </w:rPr>
          <w:t>www.nlihc.org</w:t>
        </w:r>
      </w:hyperlink>
      <w:r w:rsidRPr="001935C6">
        <w:rPr>
          <w:rFonts w:ascii="Times New Roman" w:hAnsi="Times New Roman" w:cs="Times New Roman"/>
          <w:sz w:val="18"/>
          <w:szCs w:val="18"/>
        </w:rPr>
        <w:t xml:space="preserve"> (online) 2019</w:t>
      </w:r>
    </w:p>
  </w:footnote>
  <w:footnote w:id="6">
    <w:p w14:paraId="73E4D01C" w14:textId="77777777" w:rsidR="001939EC" w:rsidRPr="001935C6" w:rsidRDefault="001939EC">
      <w:pPr>
        <w:pStyle w:val="FootnoteText"/>
        <w:rPr>
          <w:rFonts w:ascii="Times New Roman" w:hAnsi="Times New Roman" w:cs="Times New Roman"/>
          <w:sz w:val="18"/>
          <w:szCs w:val="18"/>
        </w:rPr>
      </w:pPr>
      <w:r w:rsidRPr="001935C6">
        <w:rPr>
          <w:rStyle w:val="FootnoteReference"/>
          <w:rFonts w:ascii="Times New Roman" w:hAnsi="Times New Roman" w:cs="Times New Roman"/>
          <w:sz w:val="18"/>
          <w:szCs w:val="18"/>
        </w:rPr>
        <w:footnoteRef/>
      </w:r>
      <w:r w:rsidRPr="001935C6">
        <w:rPr>
          <w:rFonts w:ascii="Times New Roman" w:hAnsi="Times New Roman" w:cs="Times New Roman"/>
          <w:sz w:val="18"/>
          <w:szCs w:val="18"/>
        </w:rPr>
        <w:t xml:space="preserve"> Center for Community Futures,” Analyzing</w:t>
      </w:r>
      <w:r w:rsidRPr="001935C6">
        <w:rPr>
          <w:rFonts w:ascii="Times New Roman" w:hAnsi="Times New Roman" w:cs="Times New Roman"/>
          <w:i/>
          <w:sz w:val="18"/>
          <w:szCs w:val="18"/>
        </w:rPr>
        <w:t xml:space="preserve"> the Causes and Conditions of Poverty,” Masters and Stansbury, 2017.</w:t>
      </w:r>
    </w:p>
  </w:footnote>
  <w:footnote w:id="7">
    <w:p w14:paraId="2C10BE8E" w14:textId="77777777" w:rsidR="001939EC" w:rsidRPr="00AA5A9A" w:rsidRDefault="001939EC">
      <w:pPr>
        <w:pStyle w:val="FootnoteText"/>
        <w:rPr>
          <w:sz w:val="16"/>
          <w:szCs w:val="16"/>
        </w:rPr>
      </w:pPr>
      <w:r w:rsidRPr="001935C6">
        <w:rPr>
          <w:rStyle w:val="FootnoteReference"/>
          <w:rFonts w:ascii="Times New Roman" w:hAnsi="Times New Roman" w:cs="Times New Roman"/>
          <w:sz w:val="18"/>
          <w:szCs w:val="18"/>
        </w:rPr>
        <w:footnoteRef/>
      </w:r>
      <w:r w:rsidRPr="001935C6">
        <w:rPr>
          <w:rFonts w:ascii="Times New Roman" w:hAnsi="Times New Roman" w:cs="Times New Roman"/>
          <w:sz w:val="18"/>
          <w:szCs w:val="18"/>
        </w:rPr>
        <w:t xml:space="preserve"> Center on Budget and policy Procedures (online) 2021 </w:t>
      </w:r>
      <w:hyperlink r:id="rId4" w:history="1">
        <w:r w:rsidRPr="001935C6">
          <w:rPr>
            <w:rStyle w:val="Hyperlink"/>
            <w:rFonts w:ascii="Times New Roman" w:hAnsi="Times New Roman" w:cs="Times New Roman"/>
            <w:sz w:val="18"/>
            <w:szCs w:val="18"/>
          </w:rPr>
          <w:t>www.cbpp.org/research/poverty-and-inequality/tracking-the-covid-19-recessions-effects-on-food-housing-and</w:t>
        </w:r>
      </w:hyperlink>
      <w:r w:rsidRPr="001935C6">
        <w:rPr>
          <w:rFonts w:ascii="Times New Roman" w:hAnsi="Times New Roman" w:cs="Times New Roman"/>
          <w:sz w:val="18"/>
          <w:szCs w:val="18"/>
          <w:u w:val="single"/>
        </w:rPr>
        <w:t xml:space="preserve"> resources</w:t>
      </w:r>
      <w:r>
        <w:rPr>
          <w:rFonts w:ascii="Times New Roman" w:hAnsi="Times New Roman" w:cs="Times New Roman"/>
          <w:sz w:val="18"/>
          <w:szCs w:val="18"/>
        </w:rPr>
        <w:t xml:space="preserve"> </w:t>
      </w:r>
    </w:p>
  </w:footnote>
  <w:footnote w:id="8">
    <w:p w14:paraId="196B1525" w14:textId="77777777" w:rsidR="001939EC" w:rsidRPr="00586AFD" w:rsidRDefault="001939EC">
      <w:pPr>
        <w:pStyle w:val="FootnoteText"/>
        <w:rPr>
          <w:rFonts w:ascii="Times New Roman" w:hAnsi="Times New Roman" w:cs="Times New Roman"/>
          <w:sz w:val="16"/>
          <w:szCs w:val="16"/>
        </w:rPr>
      </w:pPr>
      <w:r w:rsidRPr="00586AFD">
        <w:rPr>
          <w:rStyle w:val="FootnoteReference"/>
          <w:rFonts w:ascii="Times New Roman" w:hAnsi="Times New Roman" w:cs="Times New Roman"/>
          <w:sz w:val="16"/>
          <w:szCs w:val="16"/>
        </w:rPr>
        <w:footnoteRef/>
      </w:r>
      <w:r w:rsidRPr="00586AFD">
        <w:rPr>
          <w:rFonts w:ascii="Times New Roman" w:hAnsi="Times New Roman" w:cs="Times New Roman"/>
          <w:sz w:val="16"/>
          <w:szCs w:val="16"/>
        </w:rPr>
        <w:t xml:space="preserve"> Scharte, M. &amp; Bolte, G.” Increased health risks of children with single mother: Impact of socio-economic and environmental factors” European Journal of Public Health 2012</w:t>
      </w:r>
    </w:p>
  </w:footnote>
  <w:footnote w:id="9">
    <w:p w14:paraId="022CB742" w14:textId="460E6E12" w:rsidR="001939EC" w:rsidRDefault="001939EC" w:rsidP="001935C6">
      <w:pPr>
        <w:pStyle w:val="FootnoteText"/>
        <w:rPr>
          <w:rFonts w:ascii="Times New Roman" w:hAnsi="Times New Roman" w:cs="Times New Roman"/>
          <w:bCs/>
          <w:i/>
          <w:sz w:val="18"/>
          <w:szCs w:val="18"/>
          <w:lang w:val="en"/>
        </w:rPr>
      </w:pPr>
      <w:r w:rsidRPr="001935C6">
        <w:rPr>
          <w:rStyle w:val="FootnoteReference"/>
          <w:rFonts w:ascii="Times New Roman" w:hAnsi="Times New Roman" w:cs="Times New Roman"/>
          <w:sz w:val="18"/>
          <w:szCs w:val="18"/>
        </w:rPr>
        <w:footnoteRef/>
      </w:r>
      <w:r w:rsidRPr="001935C6">
        <w:rPr>
          <w:rFonts w:ascii="Times New Roman" w:hAnsi="Times New Roman" w:cs="Times New Roman"/>
          <w:sz w:val="18"/>
          <w:szCs w:val="18"/>
        </w:rPr>
        <w:t xml:space="preserve"> </w:t>
      </w:r>
      <w:hyperlink r:id="rId5" w:history="1">
        <w:r w:rsidRPr="001935C6">
          <w:rPr>
            <w:rStyle w:val="Hyperlink"/>
            <w:rFonts w:ascii="Times New Roman" w:hAnsi="Times New Roman" w:cs="Times New Roman"/>
            <w:sz w:val="18"/>
            <w:szCs w:val="18"/>
          </w:rPr>
          <w:t>https://reliefweb.int</w:t>
        </w:r>
      </w:hyperlink>
      <w:r w:rsidRPr="001935C6">
        <w:rPr>
          <w:rFonts w:ascii="Times New Roman" w:hAnsi="Times New Roman" w:cs="Times New Roman"/>
          <w:sz w:val="18"/>
          <w:szCs w:val="18"/>
        </w:rPr>
        <w:t>:</w:t>
      </w:r>
      <w:r w:rsidRPr="001935C6">
        <w:rPr>
          <w:rFonts w:ascii="Times New Roman" w:eastAsia="Times New Roman" w:hAnsi="Times New Roman" w:cs="Times New Roman"/>
          <w:b/>
          <w:bCs/>
          <w:color w:val="2E3436"/>
          <w:spacing w:val="8"/>
          <w:sz w:val="18"/>
          <w:szCs w:val="18"/>
          <w:lang w:val="en"/>
        </w:rPr>
        <w:t xml:space="preserve"> </w:t>
      </w:r>
      <w:r w:rsidRPr="001935C6">
        <w:rPr>
          <w:rFonts w:ascii="Times New Roman" w:hAnsi="Times New Roman" w:cs="Times New Roman"/>
          <w:bCs/>
          <w:i/>
          <w:sz w:val="18"/>
          <w:szCs w:val="18"/>
          <w:lang w:val="en"/>
        </w:rPr>
        <w:t>Elderly people are among the most physically and financially vulnerable to COVID-19, but their needs are too often ignored. 2020</w:t>
      </w:r>
    </w:p>
    <w:p w14:paraId="54490BDA" w14:textId="31FF5034" w:rsidR="000A4074" w:rsidRPr="000A4074" w:rsidRDefault="000A4074" w:rsidP="000A4074">
      <w:pPr>
        <w:pStyle w:val="FootnoteText"/>
        <w:rPr>
          <w:rFonts w:ascii="Times New Roman" w:hAnsi="Times New Roman" w:cs="Times New Roman"/>
          <w:bCs/>
          <w:iCs/>
          <w:sz w:val="18"/>
          <w:szCs w:val="18"/>
        </w:rPr>
      </w:pPr>
      <w:r>
        <w:rPr>
          <w:rStyle w:val="FootnoteReference"/>
          <w:rFonts w:ascii="Times New Roman" w:hAnsi="Times New Roman" w:cs="Times New Roman"/>
          <w:sz w:val="18"/>
          <w:szCs w:val="18"/>
        </w:rPr>
        <w:t>9</w:t>
      </w:r>
      <w:r w:rsidRPr="001935C6">
        <w:rPr>
          <w:rFonts w:ascii="Times New Roman" w:hAnsi="Times New Roman" w:cs="Times New Roman"/>
          <w:sz w:val="18"/>
          <w:szCs w:val="18"/>
        </w:rPr>
        <w:t xml:space="preserve"> </w:t>
      </w:r>
      <w:r w:rsidRPr="000A4074">
        <w:rPr>
          <w:rFonts w:ascii="Times New Roman" w:hAnsi="Times New Roman" w:cs="Times New Roman"/>
        </w:rPr>
        <w:t>https://www.osc.state.ny.us/reports/new-yorkers-need-look-poverty-trends-new-york-state-last-decade</w:t>
      </w:r>
      <w:r w:rsidRPr="00334F93">
        <w:rPr>
          <w:rFonts w:ascii="Times New Roman" w:hAnsi="Times New Roman" w:cs="Times New Roman"/>
          <w:sz w:val="18"/>
          <w:szCs w:val="18"/>
        </w:rPr>
        <w:t>:</w:t>
      </w:r>
      <w:r w:rsidRPr="00334F93">
        <w:rPr>
          <w:rFonts w:ascii="Times New Roman" w:eastAsia="Times New Roman" w:hAnsi="Times New Roman" w:cs="Times New Roman"/>
          <w:b/>
          <w:bCs/>
          <w:color w:val="2E3436"/>
          <w:spacing w:val="8"/>
          <w:sz w:val="18"/>
          <w:szCs w:val="18"/>
          <w:lang w:val="en"/>
        </w:rPr>
        <w:t xml:space="preserve"> </w:t>
      </w:r>
      <w:r w:rsidRPr="00334F93">
        <w:rPr>
          <w:rFonts w:ascii="Times New Roman" w:hAnsi="Times New Roman" w:cs="Times New Roman"/>
          <w:bCs/>
          <w:i/>
          <w:sz w:val="18"/>
          <w:szCs w:val="18"/>
        </w:rPr>
        <w:t>New Yorkers in Nee</w:t>
      </w:r>
      <w:r w:rsidR="00334F93" w:rsidRPr="00334F93">
        <w:rPr>
          <w:rFonts w:ascii="Times New Roman" w:hAnsi="Times New Roman" w:cs="Times New Roman"/>
          <w:bCs/>
          <w:i/>
          <w:sz w:val="18"/>
          <w:szCs w:val="18"/>
        </w:rPr>
        <w:t xml:space="preserve">d: </w:t>
      </w:r>
      <w:r w:rsidRPr="000A4074">
        <w:rPr>
          <w:rFonts w:ascii="Times New Roman" w:hAnsi="Times New Roman" w:cs="Times New Roman"/>
          <w:bCs/>
          <w:i/>
          <w:sz w:val="18"/>
          <w:szCs w:val="18"/>
        </w:rPr>
        <w:t>A Look at Poverty Trends</w:t>
      </w:r>
      <w:r w:rsidR="00334F93">
        <w:rPr>
          <w:rFonts w:ascii="Times New Roman" w:hAnsi="Times New Roman" w:cs="Times New Roman"/>
          <w:bCs/>
          <w:i/>
          <w:sz w:val="18"/>
          <w:szCs w:val="18"/>
        </w:rPr>
        <w:t xml:space="preserve"> </w:t>
      </w:r>
      <w:r w:rsidRPr="000A4074">
        <w:rPr>
          <w:rFonts w:ascii="Times New Roman" w:hAnsi="Times New Roman" w:cs="Times New Roman"/>
          <w:bCs/>
          <w:i/>
          <w:sz w:val="18"/>
          <w:szCs w:val="18"/>
        </w:rPr>
        <w:t>in New York State for the Last Decade</w:t>
      </w:r>
      <w:r w:rsidR="00334F93">
        <w:rPr>
          <w:rFonts w:ascii="Times New Roman" w:hAnsi="Times New Roman" w:cs="Times New Roman"/>
          <w:bCs/>
          <w:i/>
          <w:sz w:val="18"/>
          <w:szCs w:val="18"/>
        </w:rPr>
        <w:t xml:space="preserve"> </w:t>
      </w:r>
      <w:r w:rsidR="00334F93">
        <w:rPr>
          <w:rFonts w:ascii="Times New Roman" w:hAnsi="Times New Roman" w:cs="Times New Roman"/>
          <w:bCs/>
          <w:iCs/>
          <w:sz w:val="18"/>
          <w:szCs w:val="18"/>
        </w:rPr>
        <w:t>December 2022</w:t>
      </w:r>
    </w:p>
    <w:p w14:paraId="5662D535" w14:textId="115899EB" w:rsidR="000A4074" w:rsidRPr="001935C6" w:rsidRDefault="000A4074" w:rsidP="000A4074">
      <w:pPr>
        <w:pStyle w:val="FootnoteText"/>
        <w:rPr>
          <w:rFonts w:ascii="Times New Roman" w:hAnsi="Times New Roman" w:cs="Times New Roman"/>
          <w:b/>
          <w:bCs/>
          <w:sz w:val="18"/>
          <w:szCs w:val="18"/>
          <w:lang w:val="en"/>
        </w:rPr>
      </w:pPr>
    </w:p>
    <w:p w14:paraId="32A178A3" w14:textId="77777777" w:rsidR="000A4074" w:rsidRPr="001935C6" w:rsidRDefault="000A4074" w:rsidP="001935C6">
      <w:pPr>
        <w:pStyle w:val="FootnoteText"/>
        <w:rPr>
          <w:rFonts w:ascii="Times New Roman" w:hAnsi="Times New Roman" w:cs="Times New Roman"/>
          <w:b/>
          <w:bCs/>
          <w:sz w:val="18"/>
          <w:szCs w:val="18"/>
          <w:lang w:val="en"/>
        </w:rPr>
      </w:pPr>
    </w:p>
    <w:p w14:paraId="087F13A8" w14:textId="7A64BD62" w:rsidR="001939EC" w:rsidRPr="001935C6" w:rsidRDefault="001939EC">
      <w:pPr>
        <w:pStyle w:val="FootnoteText"/>
        <w:rPr>
          <w:i/>
        </w:rPr>
      </w:pPr>
    </w:p>
  </w:footnote>
  <w:footnote w:id="10">
    <w:p w14:paraId="0E21BBC0" w14:textId="77777777" w:rsidR="001939EC" w:rsidRPr="00075C31" w:rsidRDefault="001939EC">
      <w:pPr>
        <w:pStyle w:val="FootnoteText"/>
        <w:rPr>
          <w:rFonts w:ascii="Times New Roman" w:hAnsi="Times New Roman" w:cs="Times New Roman"/>
          <w:sz w:val="16"/>
          <w:szCs w:val="16"/>
        </w:rPr>
      </w:pPr>
      <w:r w:rsidRPr="00075C31">
        <w:rPr>
          <w:rStyle w:val="FootnoteReference"/>
          <w:rFonts w:ascii="Times New Roman" w:hAnsi="Times New Roman" w:cs="Times New Roman"/>
          <w:sz w:val="16"/>
          <w:szCs w:val="16"/>
        </w:rPr>
        <w:footnoteRef/>
      </w:r>
      <w:r w:rsidRPr="00075C31">
        <w:rPr>
          <w:rFonts w:ascii="Times New Roman" w:hAnsi="Times New Roman" w:cs="Times New Roman"/>
          <w:sz w:val="16"/>
          <w:szCs w:val="16"/>
        </w:rPr>
        <w:t xml:space="preserve"> </w:t>
      </w:r>
      <w:hyperlink r:id="rId6" w:history="1">
        <w:r w:rsidRPr="00075C31">
          <w:rPr>
            <w:rStyle w:val="Hyperlink"/>
            <w:rFonts w:ascii="Times New Roman" w:hAnsi="Times New Roman" w:cs="Times New Roman"/>
            <w:sz w:val="16"/>
            <w:szCs w:val="16"/>
          </w:rPr>
          <w:t>https://crsreports.congress.gov</w:t>
        </w:r>
      </w:hyperlink>
      <w:r w:rsidRPr="00075C31">
        <w:rPr>
          <w:rFonts w:ascii="Times New Roman" w:hAnsi="Times New Roman" w:cs="Times New Roman"/>
          <w:sz w:val="16"/>
          <w:szCs w:val="16"/>
        </w:rPr>
        <w:t xml:space="preserve"> </w:t>
      </w:r>
      <w:r w:rsidRPr="00075C31">
        <w:rPr>
          <w:rFonts w:ascii="Times New Roman" w:hAnsi="Times New Roman" w:cs="Times New Roman"/>
          <w:i/>
          <w:sz w:val="16"/>
          <w:szCs w:val="16"/>
        </w:rPr>
        <w:t>Unemployment Rates During the COVID-19 Pandemic.</w:t>
      </w:r>
      <w:r w:rsidRPr="00075C31">
        <w:rPr>
          <w:rFonts w:ascii="Times New Roman" w:hAnsi="Times New Roman" w:cs="Times New Roman"/>
          <w:sz w:val="16"/>
          <w:szCs w:val="16"/>
        </w:rPr>
        <w:t xml:space="preserve"> 2021</w:t>
      </w:r>
    </w:p>
  </w:footnote>
  <w:footnote w:id="11">
    <w:p w14:paraId="1BD4711D" w14:textId="186254F1" w:rsidR="004B2FED" w:rsidRDefault="004B2FED">
      <w:pPr>
        <w:pStyle w:val="FootnoteText"/>
        <w:rPr>
          <w:rFonts w:ascii="Times New Roman" w:hAnsi="Times New Roman" w:cs="Times New Roman"/>
        </w:rPr>
      </w:pPr>
      <w:r w:rsidRPr="004B2FED">
        <w:rPr>
          <w:rStyle w:val="FootnoteReference"/>
          <w:rFonts w:ascii="Times New Roman" w:hAnsi="Times New Roman" w:cs="Times New Roman"/>
        </w:rPr>
        <w:footnoteRef/>
      </w:r>
      <w:r w:rsidRPr="004B2FED">
        <w:rPr>
          <w:rFonts w:ascii="Times New Roman" w:hAnsi="Times New Roman" w:cs="Times New Roman"/>
        </w:rPr>
        <w:t xml:space="preserve"> </w:t>
      </w:r>
      <w:hyperlink r:id="rId7" w:history="1">
        <w:r w:rsidR="00D42808" w:rsidRPr="00064876">
          <w:rPr>
            <w:rStyle w:val="Hyperlink"/>
            <w:rFonts w:ascii="Times New Roman" w:hAnsi="Times New Roman" w:cs="Times New Roman"/>
          </w:rPr>
          <w:t>http://www.centernyc.org</w:t>
        </w:r>
      </w:hyperlink>
    </w:p>
    <w:p w14:paraId="10E89D38" w14:textId="330FAC60" w:rsidR="00D42808" w:rsidRPr="004B2FED" w:rsidRDefault="00D42808">
      <w:pPr>
        <w:pStyle w:val="FootnoteText"/>
        <w:rPr>
          <w:rFonts w:ascii="Times New Roman" w:hAnsi="Times New Roman" w:cs="Times New Roman"/>
        </w:rPr>
      </w:pPr>
      <w:r>
        <w:rPr>
          <w:rFonts w:ascii="Times New Roman" w:hAnsi="Times New Roman" w:cs="Times New Roman"/>
          <w:vertAlign w:val="superscript"/>
        </w:rPr>
        <w:t>11</w:t>
      </w:r>
      <w:r w:rsidRPr="00D42808">
        <w:rPr>
          <w:rFonts w:ascii="Times New Roman" w:hAnsi="Times New Roman" w:cs="Times New Roman"/>
        </w:rPr>
        <w:t xml:space="preserve"> https://www.osc.state.ny.us/reports/new-yorks-labor-force-assessing-10-year-trends-and-pandemic-setbacks</w:t>
      </w:r>
    </w:p>
  </w:footnote>
  <w:footnote w:id="12">
    <w:p w14:paraId="5BAA1491" w14:textId="0A6AB3AE" w:rsidR="004D0067" w:rsidRPr="00B02D29" w:rsidRDefault="004D0067">
      <w:pPr>
        <w:pStyle w:val="FootnoteText"/>
        <w:rPr>
          <w:rFonts w:ascii="Times New Roman" w:hAnsi="Times New Roman" w:cs="Times New Roman"/>
          <w:sz w:val="16"/>
          <w:szCs w:val="16"/>
        </w:rPr>
      </w:pPr>
      <w:r>
        <w:rPr>
          <w:rStyle w:val="FootnoteReference"/>
        </w:rPr>
        <w:t>13</w:t>
      </w:r>
      <w:r w:rsidRPr="00B02D29">
        <w:rPr>
          <w:rFonts w:ascii="Times New Roman" w:hAnsi="Times New Roman" w:cs="Times New Roman"/>
          <w:sz w:val="16"/>
          <w:szCs w:val="16"/>
        </w:rPr>
        <w:t xml:space="preserve"> https://www.nytimes.com </w:t>
      </w:r>
      <w:r w:rsidRPr="00B02D29">
        <w:rPr>
          <w:rFonts w:ascii="Times New Roman" w:hAnsi="Times New Roman" w:cs="Times New Roman"/>
          <w:i/>
          <w:sz w:val="16"/>
          <w:szCs w:val="16"/>
        </w:rPr>
        <w:t>A Simple Equation: More Education = More Income</w:t>
      </w:r>
      <w:r w:rsidRPr="00B02D29">
        <w:rPr>
          <w:rFonts w:ascii="Times New Roman" w:hAnsi="Times New Roman" w:cs="Times New Roman"/>
          <w:sz w:val="16"/>
          <w:szCs w:val="16"/>
        </w:rPr>
        <w:t xml:space="preserve"> 2021</w:t>
      </w:r>
    </w:p>
  </w:footnote>
  <w:footnote w:id="13">
    <w:p w14:paraId="41DA1BC8" w14:textId="527879A7" w:rsidR="004D0067" w:rsidRPr="00B02D29" w:rsidRDefault="004D0067">
      <w:pPr>
        <w:pStyle w:val="FootnoteText"/>
        <w:rPr>
          <w:rFonts w:ascii="Times New Roman" w:hAnsi="Times New Roman" w:cs="Times New Roman"/>
          <w:sz w:val="16"/>
          <w:szCs w:val="16"/>
        </w:rPr>
      </w:pPr>
      <w:r>
        <w:rPr>
          <w:rStyle w:val="FootnoteReference"/>
        </w:rPr>
        <w:t>13</w:t>
      </w:r>
      <w:r>
        <w:t xml:space="preserve"> </w:t>
      </w:r>
      <w:r>
        <w:rPr>
          <w:rFonts w:ascii="Times New Roman" w:hAnsi="Times New Roman" w:cs="Times New Roman"/>
          <w:sz w:val="16"/>
          <w:szCs w:val="16"/>
        </w:rPr>
        <w:t>12</w:t>
      </w:r>
      <w:r w:rsidRPr="00B02D29">
        <w:rPr>
          <w:rFonts w:ascii="Times New Roman" w:hAnsi="Times New Roman" w:cs="Times New Roman"/>
          <w:sz w:val="16"/>
          <w:szCs w:val="16"/>
        </w:rPr>
        <w:t xml:space="preserve"> Office for Civil Rights </w:t>
      </w:r>
      <w:r w:rsidRPr="00B02D29">
        <w:rPr>
          <w:rFonts w:ascii="Times New Roman" w:hAnsi="Times New Roman" w:cs="Times New Roman"/>
          <w:i/>
          <w:sz w:val="16"/>
          <w:szCs w:val="16"/>
        </w:rPr>
        <w:t>Education in a Pandemic: The Disparate Impacts of COVID-19 on America’s Students</w:t>
      </w:r>
      <w:r w:rsidRPr="00B02D29">
        <w:rPr>
          <w:rFonts w:ascii="Times New Roman" w:hAnsi="Times New Roman" w:cs="Times New Roman"/>
          <w:sz w:val="16"/>
          <w:szCs w:val="16"/>
        </w:rPr>
        <w:t xml:space="preserve"> 2021</w:t>
      </w:r>
    </w:p>
  </w:footnote>
  <w:footnote w:id="14">
    <w:p w14:paraId="6E25A6AE" w14:textId="0CD48FBF" w:rsidR="0063003E" w:rsidRDefault="0063003E">
      <w:pPr>
        <w:pStyle w:val="FootnoteText"/>
      </w:pPr>
      <w:r>
        <w:rPr>
          <w:rStyle w:val="FootnoteReference"/>
        </w:rPr>
        <w:footnoteRef/>
      </w:r>
      <w:r>
        <w:t xml:space="preserve"> </w:t>
      </w:r>
      <w:sdt>
        <w:sdtPr>
          <w:rPr>
            <w:rFonts w:ascii="Times New Roman" w:hAnsi="Times New Roman" w:cs="Times New Roman"/>
          </w:rPr>
          <w:id w:val="-2144804016"/>
          <w:citation/>
        </w:sdtPr>
        <w:sdtEndPr/>
        <w:sdtContent>
          <w:r w:rsidRPr="0063003E">
            <w:rPr>
              <w:rFonts w:ascii="Times New Roman" w:hAnsi="Times New Roman" w:cs="Times New Roman"/>
            </w:rPr>
            <w:fldChar w:fldCharType="begin"/>
          </w:r>
          <w:r w:rsidRPr="0063003E">
            <w:rPr>
              <w:rFonts w:ascii="Times New Roman" w:hAnsi="Times New Roman" w:cs="Times New Roman"/>
            </w:rPr>
            <w:instrText xml:space="preserve"> CITATION Con21 \l 1033 </w:instrText>
          </w:r>
          <w:r w:rsidRPr="0063003E">
            <w:rPr>
              <w:rFonts w:ascii="Times New Roman" w:hAnsi="Times New Roman" w:cs="Times New Roman"/>
            </w:rPr>
            <w:fldChar w:fldCharType="separate"/>
          </w:r>
          <w:r w:rsidRPr="0063003E">
            <w:rPr>
              <w:rFonts w:ascii="Times New Roman" w:hAnsi="Times New Roman" w:cs="Times New Roman"/>
            </w:rPr>
            <w:t xml:space="preserve"> (Consumer Financial Protection Bureau, 2021)</w:t>
          </w:r>
          <w:r w:rsidRPr="0063003E">
            <w:rPr>
              <w:rFonts w:ascii="Times New Roman" w:hAnsi="Times New Roman" w:cs="Times New Roman"/>
            </w:rPr>
            <w:fldChar w:fldCharType="end"/>
          </w:r>
        </w:sdtContent>
      </w:sdt>
    </w:p>
  </w:footnote>
  <w:footnote w:id="15">
    <w:p w14:paraId="269F45C5" w14:textId="753BDCC4" w:rsidR="0063003E" w:rsidRPr="0063003E" w:rsidRDefault="0063003E">
      <w:pPr>
        <w:pStyle w:val="FootnoteText"/>
        <w:rPr>
          <w:rFonts w:ascii="Times New Roman" w:hAnsi="Times New Roman" w:cs="Times New Roman"/>
        </w:rPr>
      </w:pPr>
      <w:r w:rsidRPr="0063003E">
        <w:rPr>
          <w:rStyle w:val="FootnoteReference"/>
          <w:rFonts w:ascii="Times New Roman" w:hAnsi="Times New Roman" w:cs="Times New Roman"/>
        </w:rPr>
        <w:footnoteRef/>
      </w:r>
      <w:r w:rsidRPr="0063003E">
        <w:rPr>
          <w:rFonts w:ascii="Times New Roman" w:hAnsi="Times New Roman" w:cs="Times New Roman"/>
        </w:rPr>
        <w:t xml:space="preserve"> https://www.thrivent.com/insights/budgeting-saving/3-ways-the-pandemic-is-changing-homebuying</w:t>
      </w:r>
    </w:p>
  </w:footnote>
  <w:footnote w:id="16">
    <w:p w14:paraId="53D08690" w14:textId="77777777" w:rsidR="007F57EC" w:rsidRPr="004B2FED" w:rsidRDefault="007F57EC" w:rsidP="007F57EC">
      <w:pPr>
        <w:pStyle w:val="FootnoteText"/>
        <w:rPr>
          <w:rFonts w:ascii="Times New Roman" w:hAnsi="Times New Roman" w:cs="Times New Roman"/>
        </w:rPr>
      </w:pPr>
      <w:r w:rsidRPr="004B2FED">
        <w:rPr>
          <w:rStyle w:val="FootnoteReference"/>
          <w:rFonts w:ascii="Times New Roman" w:hAnsi="Times New Roman" w:cs="Times New Roman"/>
        </w:rPr>
        <w:footnoteRef/>
      </w:r>
      <w:r w:rsidRPr="004B2FED">
        <w:rPr>
          <w:rFonts w:ascii="Times New Roman" w:hAnsi="Times New Roman" w:cs="Times New Roman"/>
        </w:rPr>
        <w:t xml:space="preserve"> http://www.centernyc.org</w:t>
      </w:r>
    </w:p>
  </w:footnote>
  <w:footnote w:id="17">
    <w:p w14:paraId="33B50C73" w14:textId="77777777" w:rsidR="001939EC" w:rsidRPr="00B02D29" w:rsidRDefault="001939EC">
      <w:pPr>
        <w:pStyle w:val="FootnoteText"/>
        <w:rPr>
          <w:rFonts w:ascii="Times New Roman" w:hAnsi="Times New Roman" w:cs="Times New Roman"/>
          <w:sz w:val="16"/>
          <w:szCs w:val="16"/>
        </w:rPr>
      </w:pPr>
      <w:r w:rsidRPr="00B02D29">
        <w:rPr>
          <w:rStyle w:val="FootnoteReference"/>
          <w:rFonts w:ascii="Times New Roman" w:hAnsi="Times New Roman" w:cs="Times New Roman"/>
          <w:sz w:val="16"/>
          <w:szCs w:val="16"/>
        </w:rPr>
        <w:footnoteRef/>
      </w:r>
      <w:r w:rsidRPr="00B02D29">
        <w:rPr>
          <w:rFonts w:ascii="Times New Roman" w:hAnsi="Times New Roman" w:cs="Times New Roman"/>
          <w:sz w:val="16"/>
          <w:szCs w:val="16"/>
        </w:rPr>
        <w:t xml:space="preserve"> https//: </w:t>
      </w:r>
      <w:hyperlink r:id="rId8" w:history="1">
        <w:r w:rsidRPr="00B02D29">
          <w:rPr>
            <w:rStyle w:val="Hyperlink"/>
            <w:rFonts w:ascii="Times New Roman" w:hAnsi="Times New Roman" w:cs="Times New Roman"/>
            <w:sz w:val="16"/>
            <w:szCs w:val="16"/>
          </w:rPr>
          <w:t>www.health.ny.gov</w:t>
        </w:r>
      </w:hyperlink>
      <w:r w:rsidRPr="00B02D29">
        <w:rPr>
          <w:rFonts w:ascii="Times New Roman" w:hAnsi="Times New Roman" w:cs="Times New Roman"/>
          <w:sz w:val="16"/>
          <w:szCs w:val="16"/>
        </w:rPr>
        <w:t xml:space="preserve"> 2021</w:t>
      </w:r>
    </w:p>
  </w:footnote>
  <w:footnote w:id="18">
    <w:p w14:paraId="43AB6A6C" w14:textId="77777777" w:rsidR="001939EC" w:rsidRPr="009618DD" w:rsidRDefault="001939EC">
      <w:pPr>
        <w:pStyle w:val="FootnoteText"/>
        <w:rPr>
          <w:rFonts w:ascii="Times New Roman" w:hAnsi="Times New Roman" w:cs="Times New Roman"/>
          <w:sz w:val="16"/>
          <w:szCs w:val="16"/>
        </w:rPr>
      </w:pPr>
      <w:r w:rsidRPr="009618DD">
        <w:rPr>
          <w:rStyle w:val="FootnoteReference"/>
          <w:rFonts w:ascii="Times New Roman" w:hAnsi="Times New Roman" w:cs="Times New Roman"/>
          <w:sz w:val="16"/>
          <w:szCs w:val="16"/>
        </w:rPr>
        <w:footnoteRef/>
      </w:r>
      <w:r w:rsidRPr="009618DD">
        <w:rPr>
          <w:rFonts w:ascii="Times New Roman" w:hAnsi="Times New Roman" w:cs="Times New Roman"/>
          <w:sz w:val="16"/>
          <w:szCs w:val="16"/>
        </w:rPr>
        <w:t xml:space="preserve"> Broome County Department of Health </w:t>
      </w:r>
      <w:r w:rsidRPr="009618DD">
        <w:rPr>
          <w:rFonts w:ascii="Times New Roman" w:hAnsi="Times New Roman" w:cs="Times New Roman"/>
          <w:i/>
          <w:sz w:val="16"/>
          <w:szCs w:val="16"/>
        </w:rPr>
        <w:t>Community Wide Health Assessment 2019-2024</w:t>
      </w:r>
    </w:p>
  </w:footnote>
  <w:footnote w:id="19">
    <w:p w14:paraId="0C7D08B4" w14:textId="2AA3FE65" w:rsidR="00A053B3" w:rsidRPr="00A053B3" w:rsidRDefault="00A053B3">
      <w:pPr>
        <w:pStyle w:val="FootnoteText"/>
        <w:rPr>
          <w:rFonts w:ascii="Times New Roman" w:hAnsi="Times New Roman" w:cs="Times New Roman"/>
        </w:rPr>
      </w:pPr>
      <w:r w:rsidRPr="00A053B3">
        <w:rPr>
          <w:rStyle w:val="FootnoteReference"/>
          <w:rFonts w:ascii="Times New Roman" w:hAnsi="Times New Roman" w:cs="Times New Roman"/>
        </w:rPr>
        <w:footnoteRef/>
      </w:r>
      <w:r w:rsidRPr="00A053B3">
        <w:rPr>
          <w:rFonts w:ascii="Times New Roman" w:hAnsi="Times New Roman" w:cs="Times New Roman"/>
        </w:rPr>
        <w:t xml:space="preserve"> https://stateofchildhoodobesity.org/stories/how-wic-has-changed-during-the-covid-19-pandemic/</w:t>
      </w:r>
    </w:p>
  </w:footnote>
  <w:footnote w:id="20">
    <w:p w14:paraId="221E987D" w14:textId="77777777" w:rsidR="001939EC" w:rsidRPr="002E7AD5" w:rsidRDefault="001939EC">
      <w:pPr>
        <w:pStyle w:val="FootnoteText"/>
        <w:rPr>
          <w:rFonts w:ascii="Times New Roman" w:hAnsi="Times New Roman" w:cs="Times New Roman"/>
          <w:sz w:val="16"/>
          <w:szCs w:val="16"/>
        </w:rPr>
      </w:pPr>
      <w:r w:rsidRPr="002E7AD5">
        <w:rPr>
          <w:rStyle w:val="FootnoteReference"/>
          <w:rFonts w:ascii="Times New Roman" w:hAnsi="Times New Roman" w:cs="Times New Roman"/>
          <w:sz w:val="16"/>
          <w:szCs w:val="16"/>
        </w:rPr>
        <w:footnoteRef/>
      </w:r>
      <w:r w:rsidRPr="002E7AD5">
        <w:rPr>
          <w:rFonts w:ascii="Times New Roman" w:hAnsi="Times New Roman" w:cs="Times New Roman"/>
          <w:sz w:val="16"/>
          <w:szCs w:val="16"/>
        </w:rPr>
        <w:t xml:space="preserve"> https://www.cbpp.org; </w:t>
      </w:r>
      <w:r w:rsidRPr="002E7AD5">
        <w:rPr>
          <w:rFonts w:ascii="Times New Roman" w:hAnsi="Times New Roman" w:cs="Times New Roman"/>
          <w:i/>
          <w:sz w:val="16"/>
          <w:szCs w:val="16"/>
        </w:rPr>
        <w:t xml:space="preserve">wic-works-addressing-the-nutrition-and-health-needs-of-low-income-families </w:t>
      </w:r>
      <w:r w:rsidRPr="002E7AD5">
        <w:rPr>
          <w:rFonts w:ascii="Times New Roman" w:hAnsi="Times New Roman" w:cs="Times New Roman"/>
          <w:sz w:val="16"/>
          <w:szCs w:val="16"/>
        </w:rPr>
        <w:t>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4A51"/>
    <w:multiLevelType w:val="multilevel"/>
    <w:tmpl w:val="84BE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966E2"/>
    <w:multiLevelType w:val="hybridMultilevel"/>
    <w:tmpl w:val="0602D5A8"/>
    <w:lvl w:ilvl="0" w:tplc="14345F70">
      <w:start w:val="1"/>
      <w:numFmt w:val="decimal"/>
      <w:lvlText w:val="%1."/>
      <w:lvlJc w:val="left"/>
      <w:pPr>
        <w:ind w:left="360" w:hanging="360"/>
      </w:pPr>
      <w:rPr>
        <w:rFonts w:ascii="Times New Roman" w:hAnsi="Times New Roman" w:cs="Times New Roman" w:hint="default"/>
        <w:b/>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E37323"/>
    <w:multiLevelType w:val="hybridMultilevel"/>
    <w:tmpl w:val="ECD8A40E"/>
    <w:lvl w:ilvl="0" w:tplc="60BEF30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F50685"/>
    <w:multiLevelType w:val="hybridMultilevel"/>
    <w:tmpl w:val="E5404850"/>
    <w:lvl w:ilvl="0" w:tplc="A9A0E012">
      <w:start w:val="1"/>
      <w:numFmt w:val="decimal"/>
      <w:lvlText w:val="%1."/>
      <w:lvlJc w:val="left"/>
      <w:pPr>
        <w:ind w:left="360" w:hanging="360"/>
      </w:pPr>
      <w:rPr>
        <w:rFonts w:ascii="Times New Roman" w:hAnsi="Times New Roman" w:cs="Times New Roman" w:hint="default"/>
        <w:b/>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F705BE"/>
    <w:multiLevelType w:val="hybridMultilevel"/>
    <w:tmpl w:val="0602D5A8"/>
    <w:lvl w:ilvl="0" w:tplc="14345F70">
      <w:start w:val="1"/>
      <w:numFmt w:val="decimal"/>
      <w:lvlText w:val="%1."/>
      <w:lvlJc w:val="left"/>
      <w:pPr>
        <w:ind w:left="360" w:hanging="360"/>
      </w:pPr>
      <w:rPr>
        <w:rFonts w:ascii="Times New Roman" w:hAnsi="Times New Roman" w:cs="Times New Roman" w:hint="default"/>
        <w:b/>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86319F"/>
    <w:multiLevelType w:val="hybridMultilevel"/>
    <w:tmpl w:val="ECD8A40E"/>
    <w:lvl w:ilvl="0" w:tplc="60BEF30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3412138"/>
    <w:multiLevelType w:val="hybridMultilevel"/>
    <w:tmpl w:val="0D48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D30EF1"/>
    <w:multiLevelType w:val="hybridMultilevel"/>
    <w:tmpl w:val="E21A7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D8130D"/>
    <w:multiLevelType w:val="multilevel"/>
    <w:tmpl w:val="3146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B55BFF"/>
    <w:multiLevelType w:val="hybridMultilevel"/>
    <w:tmpl w:val="0C6C04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51F5F10"/>
    <w:multiLevelType w:val="multilevel"/>
    <w:tmpl w:val="788E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3873CA"/>
    <w:multiLevelType w:val="hybridMultilevel"/>
    <w:tmpl w:val="39584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A44CB2"/>
    <w:multiLevelType w:val="hybridMultilevel"/>
    <w:tmpl w:val="ECD8A40E"/>
    <w:lvl w:ilvl="0" w:tplc="60BEF30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DE778C4"/>
    <w:multiLevelType w:val="multilevel"/>
    <w:tmpl w:val="88C67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1F4D82"/>
    <w:multiLevelType w:val="hybridMultilevel"/>
    <w:tmpl w:val="74BA6C9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6805371"/>
    <w:multiLevelType w:val="hybridMultilevel"/>
    <w:tmpl w:val="A3AEF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7625CA"/>
    <w:multiLevelType w:val="hybridMultilevel"/>
    <w:tmpl w:val="DA7EBB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0C08A9"/>
    <w:multiLevelType w:val="hybridMultilevel"/>
    <w:tmpl w:val="E10407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730409"/>
    <w:multiLevelType w:val="multilevel"/>
    <w:tmpl w:val="EB942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945092"/>
    <w:multiLevelType w:val="hybridMultilevel"/>
    <w:tmpl w:val="767E3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17"/>
  </w:num>
  <w:num w:numId="4">
    <w:abstractNumId w:val="6"/>
  </w:num>
  <w:num w:numId="5">
    <w:abstractNumId w:val="0"/>
  </w:num>
  <w:num w:numId="6">
    <w:abstractNumId w:val="18"/>
  </w:num>
  <w:num w:numId="7">
    <w:abstractNumId w:val="16"/>
  </w:num>
  <w:num w:numId="8">
    <w:abstractNumId w:val="13"/>
  </w:num>
  <w:num w:numId="9">
    <w:abstractNumId w:val="8"/>
  </w:num>
  <w:num w:numId="10">
    <w:abstractNumId w:val="15"/>
  </w:num>
  <w:num w:numId="11">
    <w:abstractNumId w:val="10"/>
  </w:num>
  <w:num w:numId="12">
    <w:abstractNumId w:val="3"/>
  </w:num>
  <w:num w:numId="13">
    <w:abstractNumId w:val="5"/>
  </w:num>
  <w:num w:numId="14">
    <w:abstractNumId w:val="12"/>
  </w:num>
  <w:num w:numId="15">
    <w:abstractNumId w:val="2"/>
  </w:num>
  <w:num w:numId="16">
    <w:abstractNumId w:val="4"/>
  </w:num>
  <w:num w:numId="17">
    <w:abstractNumId w:val="1"/>
  </w:num>
  <w:num w:numId="18">
    <w:abstractNumId w:val="9"/>
  </w:num>
  <w:num w:numId="19">
    <w:abstractNumId w:val="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59D"/>
    <w:rsid w:val="000022EE"/>
    <w:rsid w:val="00003C72"/>
    <w:rsid w:val="00004E59"/>
    <w:rsid w:val="000071AB"/>
    <w:rsid w:val="000076A8"/>
    <w:rsid w:val="00007E94"/>
    <w:rsid w:val="00011523"/>
    <w:rsid w:val="00012428"/>
    <w:rsid w:val="00012855"/>
    <w:rsid w:val="00012A56"/>
    <w:rsid w:val="00012B43"/>
    <w:rsid w:val="00015564"/>
    <w:rsid w:val="00017EB1"/>
    <w:rsid w:val="0002255D"/>
    <w:rsid w:val="000344C8"/>
    <w:rsid w:val="00034DAA"/>
    <w:rsid w:val="00035810"/>
    <w:rsid w:val="0004193F"/>
    <w:rsid w:val="00052C9E"/>
    <w:rsid w:val="00060C08"/>
    <w:rsid w:val="00061ECA"/>
    <w:rsid w:val="0006217D"/>
    <w:rsid w:val="0006789D"/>
    <w:rsid w:val="00070546"/>
    <w:rsid w:val="00075C31"/>
    <w:rsid w:val="00080179"/>
    <w:rsid w:val="00080253"/>
    <w:rsid w:val="000842E6"/>
    <w:rsid w:val="00094396"/>
    <w:rsid w:val="000A138B"/>
    <w:rsid w:val="000A4074"/>
    <w:rsid w:val="000B093D"/>
    <w:rsid w:val="000B15F5"/>
    <w:rsid w:val="000B71F7"/>
    <w:rsid w:val="000E1132"/>
    <w:rsid w:val="000E46A6"/>
    <w:rsid w:val="000E6F9B"/>
    <w:rsid w:val="000F468A"/>
    <w:rsid w:val="001004DA"/>
    <w:rsid w:val="00101763"/>
    <w:rsid w:val="00112EBC"/>
    <w:rsid w:val="00115741"/>
    <w:rsid w:val="00117716"/>
    <w:rsid w:val="00120B42"/>
    <w:rsid w:val="00122ED1"/>
    <w:rsid w:val="00132E0F"/>
    <w:rsid w:val="001340EB"/>
    <w:rsid w:val="001358A7"/>
    <w:rsid w:val="00136469"/>
    <w:rsid w:val="00137235"/>
    <w:rsid w:val="00140D0E"/>
    <w:rsid w:val="00140F9F"/>
    <w:rsid w:val="00140FA7"/>
    <w:rsid w:val="00142C1E"/>
    <w:rsid w:val="00144E3B"/>
    <w:rsid w:val="00153B7A"/>
    <w:rsid w:val="001545B5"/>
    <w:rsid w:val="001559E9"/>
    <w:rsid w:val="00156C66"/>
    <w:rsid w:val="0016459D"/>
    <w:rsid w:val="0016479C"/>
    <w:rsid w:val="00165A37"/>
    <w:rsid w:val="001710A9"/>
    <w:rsid w:val="001744D5"/>
    <w:rsid w:val="00176338"/>
    <w:rsid w:val="00187FBC"/>
    <w:rsid w:val="00192CD4"/>
    <w:rsid w:val="001935C6"/>
    <w:rsid w:val="0019362E"/>
    <w:rsid w:val="001939EC"/>
    <w:rsid w:val="00194885"/>
    <w:rsid w:val="001A6A00"/>
    <w:rsid w:val="001B7FC3"/>
    <w:rsid w:val="001C2243"/>
    <w:rsid w:val="001C7307"/>
    <w:rsid w:val="001D3F60"/>
    <w:rsid w:val="001D51B7"/>
    <w:rsid w:val="001E2007"/>
    <w:rsid w:val="001E6C12"/>
    <w:rsid w:val="001E720B"/>
    <w:rsid w:val="001F53B8"/>
    <w:rsid w:val="002114AD"/>
    <w:rsid w:val="00211885"/>
    <w:rsid w:val="0021249E"/>
    <w:rsid w:val="002161E9"/>
    <w:rsid w:val="0022464B"/>
    <w:rsid w:val="00225B76"/>
    <w:rsid w:val="00233A13"/>
    <w:rsid w:val="00235CAA"/>
    <w:rsid w:val="002440BE"/>
    <w:rsid w:val="00252A3A"/>
    <w:rsid w:val="0025402A"/>
    <w:rsid w:val="002637DC"/>
    <w:rsid w:val="0027117C"/>
    <w:rsid w:val="00273A45"/>
    <w:rsid w:val="00274AC5"/>
    <w:rsid w:val="00294C64"/>
    <w:rsid w:val="00296C94"/>
    <w:rsid w:val="00297194"/>
    <w:rsid w:val="002A0799"/>
    <w:rsid w:val="002A4899"/>
    <w:rsid w:val="002A6D6F"/>
    <w:rsid w:val="002A70BE"/>
    <w:rsid w:val="002A7EAB"/>
    <w:rsid w:val="002B2A20"/>
    <w:rsid w:val="002B7734"/>
    <w:rsid w:val="002C3596"/>
    <w:rsid w:val="002D5059"/>
    <w:rsid w:val="002D518C"/>
    <w:rsid w:val="002D70D0"/>
    <w:rsid w:val="002E24C0"/>
    <w:rsid w:val="002E24D7"/>
    <w:rsid w:val="002E5386"/>
    <w:rsid w:val="002E7AD5"/>
    <w:rsid w:val="002F1771"/>
    <w:rsid w:val="002F2FF8"/>
    <w:rsid w:val="002F38F8"/>
    <w:rsid w:val="002F7347"/>
    <w:rsid w:val="0030006A"/>
    <w:rsid w:val="00302FA0"/>
    <w:rsid w:val="00312D83"/>
    <w:rsid w:val="00325D72"/>
    <w:rsid w:val="00327037"/>
    <w:rsid w:val="00334F93"/>
    <w:rsid w:val="00337E9E"/>
    <w:rsid w:val="00341516"/>
    <w:rsid w:val="003434E8"/>
    <w:rsid w:val="00347F2E"/>
    <w:rsid w:val="00350A97"/>
    <w:rsid w:val="00357626"/>
    <w:rsid w:val="00361395"/>
    <w:rsid w:val="0036518F"/>
    <w:rsid w:val="003656E2"/>
    <w:rsid w:val="003707F9"/>
    <w:rsid w:val="0037143E"/>
    <w:rsid w:val="00372A2F"/>
    <w:rsid w:val="00372AA7"/>
    <w:rsid w:val="00374BEA"/>
    <w:rsid w:val="0037543A"/>
    <w:rsid w:val="00380E53"/>
    <w:rsid w:val="00381B54"/>
    <w:rsid w:val="00384D9F"/>
    <w:rsid w:val="003854A5"/>
    <w:rsid w:val="003913E6"/>
    <w:rsid w:val="0039534B"/>
    <w:rsid w:val="003962B0"/>
    <w:rsid w:val="003A2056"/>
    <w:rsid w:val="003A3B45"/>
    <w:rsid w:val="003B41F3"/>
    <w:rsid w:val="003C1FED"/>
    <w:rsid w:val="003C64BB"/>
    <w:rsid w:val="003D0ABD"/>
    <w:rsid w:val="003D1A7A"/>
    <w:rsid w:val="003D4F45"/>
    <w:rsid w:val="003E31A3"/>
    <w:rsid w:val="003E49BD"/>
    <w:rsid w:val="003F20FD"/>
    <w:rsid w:val="003F2E3C"/>
    <w:rsid w:val="003F6240"/>
    <w:rsid w:val="003F6335"/>
    <w:rsid w:val="004055E6"/>
    <w:rsid w:val="0040691E"/>
    <w:rsid w:val="00410D57"/>
    <w:rsid w:val="004120FA"/>
    <w:rsid w:val="00412952"/>
    <w:rsid w:val="00415062"/>
    <w:rsid w:val="00415545"/>
    <w:rsid w:val="004171FB"/>
    <w:rsid w:val="00420163"/>
    <w:rsid w:val="00420653"/>
    <w:rsid w:val="00421F35"/>
    <w:rsid w:val="004222A5"/>
    <w:rsid w:val="00423172"/>
    <w:rsid w:val="0043432A"/>
    <w:rsid w:val="00434CA9"/>
    <w:rsid w:val="00441D02"/>
    <w:rsid w:val="00444FDF"/>
    <w:rsid w:val="00445121"/>
    <w:rsid w:val="0045264D"/>
    <w:rsid w:val="00453C9E"/>
    <w:rsid w:val="0045458C"/>
    <w:rsid w:val="004623C9"/>
    <w:rsid w:val="0046323B"/>
    <w:rsid w:val="00463B9F"/>
    <w:rsid w:val="00467279"/>
    <w:rsid w:val="00482C24"/>
    <w:rsid w:val="0048323B"/>
    <w:rsid w:val="004A1A38"/>
    <w:rsid w:val="004A7AF3"/>
    <w:rsid w:val="004B0ED0"/>
    <w:rsid w:val="004B2FED"/>
    <w:rsid w:val="004B63AD"/>
    <w:rsid w:val="004C1833"/>
    <w:rsid w:val="004C5671"/>
    <w:rsid w:val="004C5C15"/>
    <w:rsid w:val="004C752A"/>
    <w:rsid w:val="004C7FDB"/>
    <w:rsid w:val="004D0067"/>
    <w:rsid w:val="004D2E77"/>
    <w:rsid w:val="004D49CF"/>
    <w:rsid w:val="004D72D3"/>
    <w:rsid w:val="004E3DB3"/>
    <w:rsid w:val="004E4525"/>
    <w:rsid w:val="004E5987"/>
    <w:rsid w:val="004E607A"/>
    <w:rsid w:val="004E7DCE"/>
    <w:rsid w:val="004F1AFF"/>
    <w:rsid w:val="004F2F05"/>
    <w:rsid w:val="00502E8D"/>
    <w:rsid w:val="0050390C"/>
    <w:rsid w:val="00506ADB"/>
    <w:rsid w:val="00512355"/>
    <w:rsid w:val="00513F9C"/>
    <w:rsid w:val="00515A85"/>
    <w:rsid w:val="0052104A"/>
    <w:rsid w:val="00527BA2"/>
    <w:rsid w:val="005326ED"/>
    <w:rsid w:val="005351C7"/>
    <w:rsid w:val="0055136F"/>
    <w:rsid w:val="00551C38"/>
    <w:rsid w:val="005526AD"/>
    <w:rsid w:val="0055585E"/>
    <w:rsid w:val="005564BE"/>
    <w:rsid w:val="00563B05"/>
    <w:rsid w:val="00574AF9"/>
    <w:rsid w:val="0058073C"/>
    <w:rsid w:val="0058277E"/>
    <w:rsid w:val="00584ED0"/>
    <w:rsid w:val="00586AFD"/>
    <w:rsid w:val="00587EDE"/>
    <w:rsid w:val="00591163"/>
    <w:rsid w:val="00593B85"/>
    <w:rsid w:val="005A10B3"/>
    <w:rsid w:val="005A35EE"/>
    <w:rsid w:val="005A3F38"/>
    <w:rsid w:val="005A57A7"/>
    <w:rsid w:val="005A6707"/>
    <w:rsid w:val="005A6B33"/>
    <w:rsid w:val="005B20D0"/>
    <w:rsid w:val="005B6875"/>
    <w:rsid w:val="005C221E"/>
    <w:rsid w:val="005C4638"/>
    <w:rsid w:val="005C65FD"/>
    <w:rsid w:val="005D569A"/>
    <w:rsid w:val="005D5A62"/>
    <w:rsid w:val="005D6539"/>
    <w:rsid w:val="005D68B7"/>
    <w:rsid w:val="005E59F3"/>
    <w:rsid w:val="005F2A01"/>
    <w:rsid w:val="005F5D2F"/>
    <w:rsid w:val="0060061E"/>
    <w:rsid w:val="00606738"/>
    <w:rsid w:val="00613EE4"/>
    <w:rsid w:val="00614D6C"/>
    <w:rsid w:val="0061558F"/>
    <w:rsid w:val="00620E25"/>
    <w:rsid w:val="0062626A"/>
    <w:rsid w:val="00626743"/>
    <w:rsid w:val="006273C1"/>
    <w:rsid w:val="0063003E"/>
    <w:rsid w:val="00632380"/>
    <w:rsid w:val="00632692"/>
    <w:rsid w:val="00632E1C"/>
    <w:rsid w:val="00635C22"/>
    <w:rsid w:val="00641F1F"/>
    <w:rsid w:val="0064207A"/>
    <w:rsid w:val="0064264F"/>
    <w:rsid w:val="00643999"/>
    <w:rsid w:val="006457DD"/>
    <w:rsid w:val="00647BDB"/>
    <w:rsid w:val="00647E22"/>
    <w:rsid w:val="00650C0D"/>
    <w:rsid w:val="0065124E"/>
    <w:rsid w:val="00654D9C"/>
    <w:rsid w:val="006609D2"/>
    <w:rsid w:val="0066215F"/>
    <w:rsid w:val="00662D6E"/>
    <w:rsid w:val="006630B0"/>
    <w:rsid w:val="0066371A"/>
    <w:rsid w:val="006638C4"/>
    <w:rsid w:val="00664260"/>
    <w:rsid w:val="00664888"/>
    <w:rsid w:val="006654DA"/>
    <w:rsid w:val="00665952"/>
    <w:rsid w:val="00671336"/>
    <w:rsid w:val="006743E8"/>
    <w:rsid w:val="006744F7"/>
    <w:rsid w:val="00682B2F"/>
    <w:rsid w:val="00685D59"/>
    <w:rsid w:val="00694D41"/>
    <w:rsid w:val="00697F69"/>
    <w:rsid w:val="006A178A"/>
    <w:rsid w:val="006A3657"/>
    <w:rsid w:val="006A40D1"/>
    <w:rsid w:val="006B02AA"/>
    <w:rsid w:val="006B0FFE"/>
    <w:rsid w:val="006B4558"/>
    <w:rsid w:val="006B5C0F"/>
    <w:rsid w:val="006B6B74"/>
    <w:rsid w:val="006C0070"/>
    <w:rsid w:val="006C0ECB"/>
    <w:rsid w:val="006C65A4"/>
    <w:rsid w:val="006C7905"/>
    <w:rsid w:val="006D20A8"/>
    <w:rsid w:val="006D3B2A"/>
    <w:rsid w:val="006D5529"/>
    <w:rsid w:val="006D71C1"/>
    <w:rsid w:val="006E4A17"/>
    <w:rsid w:val="006E5D25"/>
    <w:rsid w:val="006E6DFB"/>
    <w:rsid w:val="006F5F1B"/>
    <w:rsid w:val="0070260A"/>
    <w:rsid w:val="00703DC8"/>
    <w:rsid w:val="0070561B"/>
    <w:rsid w:val="007158AC"/>
    <w:rsid w:val="00717614"/>
    <w:rsid w:val="00721CFF"/>
    <w:rsid w:val="00724EE0"/>
    <w:rsid w:val="0072509D"/>
    <w:rsid w:val="007313A7"/>
    <w:rsid w:val="0073638A"/>
    <w:rsid w:val="007418A4"/>
    <w:rsid w:val="00743E21"/>
    <w:rsid w:val="00747D58"/>
    <w:rsid w:val="0075261B"/>
    <w:rsid w:val="00752B24"/>
    <w:rsid w:val="00753299"/>
    <w:rsid w:val="0075364A"/>
    <w:rsid w:val="0075530D"/>
    <w:rsid w:val="00755718"/>
    <w:rsid w:val="007606BE"/>
    <w:rsid w:val="0076493B"/>
    <w:rsid w:val="007766DB"/>
    <w:rsid w:val="00784CF3"/>
    <w:rsid w:val="00785C84"/>
    <w:rsid w:val="0079078B"/>
    <w:rsid w:val="0079156C"/>
    <w:rsid w:val="0079779C"/>
    <w:rsid w:val="007A08F7"/>
    <w:rsid w:val="007A1A3F"/>
    <w:rsid w:val="007A3B23"/>
    <w:rsid w:val="007A3D2C"/>
    <w:rsid w:val="007A4D50"/>
    <w:rsid w:val="007A6819"/>
    <w:rsid w:val="007A7FAC"/>
    <w:rsid w:val="007B2983"/>
    <w:rsid w:val="007B4AD3"/>
    <w:rsid w:val="007B7D3B"/>
    <w:rsid w:val="007C1E18"/>
    <w:rsid w:val="007C4331"/>
    <w:rsid w:val="007D1771"/>
    <w:rsid w:val="007D2162"/>
    <w:rsid w:val="007D4614"/>
    <w:rsid w:val="007E10DC"/>
    <w:rsid w:val="007F191F"/>
    <w:rsid w:val="007F57EC"/>
    <w:rsid w:val="008008AC"/>
    <w:rsid w:val="00801590"/>
    <w:rsid w:val="00801877"/>
    <w:rsid w:val="0080548B"/>
    <w:rsid w:val="0081081B"/>
    <w:rsid w:val="00810E0F"/>
    <w:rsid w:val="00812729"/>
    <w:rsid w:val="00813B10"/>
    <w:rsid w:val="00815F52"/>
    <w:rsid w:val="008226CA"/>
    <w:rsid w:val="0082569E"/>
    <w:rsid w:val="008258BF"/>
    <w:rsid w:val="0082607F"/>
    <w:rsid w:val="0082664C"/>
    <w:rsid w:val="008312AC"/>
    <w:rsid w:val="00831E54"/>
    <w:rsid w:val="00833C53"/>
    <w:rsid w:val="00841277"/>
    <w:rsid w:val="00841EB5"/>
    <w:rsid w:val="008448CB"/>
    <w:rsid w:val="008456B5"/>
    <w:rsid w:val="008511B5"/>
    <w:rsid w:val="00851BD7"/>
    <w:rsid w:val="00853B75"/>
    <w:rsid w:val="00854B51"/>
    <w:rsid w:val="008552A1"/>
    <w:rsid w:val="00855382"/>
    <w:rsid w:val="008614FD"/>
    <w:rsid w:val="00864634"/>
    <w:rsid w:val="00864E91"/>
    <w:rsid w:val="008651BE"/>
    <w:rsid w:val="00875147"/>
    <w:rsid w:val="00876AB0"/>
    <w:rsid w:val="00876D09"/>
    <w:rsid w:val="00877310"/>
    <w:rsid w:val="0087748C"/>
    <w:rsid w:val="00884815"/>
    <w:rsid w:val="008945C9"/>
    <w:rsid w:val="00896A55"/>
    <w:rsid w:val="008A585D"/>
    <w:rsid w:val="008B731F"/>
    <w:rsid w:val="008D306E"/>
    <w:rsid w:val="008D3D92"/>
    <w:rsid w:val="008D63C2"/>
    <w:rsid w:val="008E2540"/>
    <w:rsid w:val="008E44D9"/>
    <w:rsid w:val="008E68E1"/>
    <w:rsid w:val="008F0369"/>
    <w:rsid w:val="008F0AF6"/>
    <w:rsid w:val="008F21A7"/>
    <w:rsid w:val="008F57AF"/>
    <w:rsid w:val="008F61AA"/>
    <w:rsid w:val="008F6F50"/>
    <w:rsid w:val="008F760D"/>
    <w:rsid w:val="00900C4D"/>
    <w:rsid w:val="00901929"/>
    <w:rsid w:val="00902625"/>
    <w:rsid w:val="00906200"/>
    <w:rsid w:val="009106A3"/>
    <w:rsid w:val="0091290B"/>
    <w:rsid w:val="00912B3A"/>
    <w:rsid w:val="009214DD"/>
    <w:rsid w:val="0092367E"/>
    <w:rsid w:val="00932A8B"/>
    <w:rsid w:val="009330AF"/>
    <w:rsid w:val="00942CB0"/>
    <w:rsid w:val="0094311A"/>
    <w:rsid w:val="00951CE1"/>
    <w:rsid w:val="009545AE"/>
    <w:rsid w:val="00954DEF"/>
    <w:rsid w:val="0096069F"/>
    <w:rsid w:val="009618DD"/>
    <w:rsid w:val="00961E41"/>
    <w:rsid w:val="00965BE1"/>
    <w:rsid w:val="00970815"/>
    <w:rsid w:val="00976BEF"/>
    <w:rsid w:val="00986DDF"/>
    <w:rsid w:val="00991A98"/>
    <w:rsid w:val="009A1DD2"/>
    <w:rsid w:val="009A317D"/>
    <w:rsid w:val="009B2BDA"/>
    <w:rsid w:val="009B4498"/>
    <w:rsid w:val="009C1FAE"/>
    <w:rsid w:val="009C445B"/>
    <w:rsid w:val="009C6D74"/>
    <w:rsid w:val="009D0037"/>
    <w:rsid w:val="009D07AE"/>
    <w:rsid w:val="009D116A"/>
    <w:rsid w:val="009D35CE"/>
    <w:rsid w:val="009D3828"/>
    <w:rsid w:val="009E2473"/>
    <w:rsid w:val="009E33FF"/>
    <w:rsid w:val="009E5BDB"/>
    <w:rsid w:val="009E7C08"/>
    <w:rsid w:val="009F2BA1"/>
    <w:rsid w:val="009F4967"/>
    <w:rsid w:val="009F5317"/>
    <w:rsid w:val="009F619C"/>
    <w:rsid w:val="00A01EC2"/>
    <w:rsid w:val="00A0281F"/>
    <w:rsid w:val="00A0297B"/>
    <w:rsid w:val="00A0513D"/>
    <w:rsid w:val="00A053B3"/>
    <w:rsid w:val="00A07CA5"/>
    <w:rsid w:val="00A1057B"/>
    <w:rsid w:val="00A12E7B"/>
    <w:rsid w:val="00A13843"/>
    <w:rsid w:val="00A13ECF"/>
    <w:rsid w:val="00A15E08"/>
    <w:rsid w:val="00A2207F"/>
    <w:rsid w:val="00A25F40"/>
    <w:rsid w:val="00A31258"/>
    <w:rsid w:val="00A37529"/>
    <w:rsid w:val="00A4195B"/>
    <w:rsid w:val="00A5037B"/>
    <w:rsid w:val="00A50BD3"/>
    <w:rsid w:val="00A5514A"/>
    <w:rsid w:val="00A609F4"/>
    <w:rsid w:val="00A65CBE"/>
    <w:rsid w:val="00A65E13"/>
    <w:rsid w:val="00A74F6C"/>
    <w:rsid w:val="00A82D24"/>
    <w:rsid w:val="00A86BBB"/>
    <w:rsid w:val="00A92B8E"/>
    <w:rsid w:val="00A92C84"/>
    <w:rsid w:val="00A94A60"/>
    <w:rsid w:val="00A95014"/>
    <w:rsid w:val="00A966C8"/>
    <w:rsid w:val="00AA15DB"/>
    <w:rsid w:val="00AA3D04"/>
    <w:rsid w:val="00AA5A9A"/>
    <w:rsid w:val="00AA7F83"/>
    <w:rsid w:val="00AB1ED8"/>
    <w:rsid w:val="00AB2B9C"/>
    <w:rsid w:val="00AB619B"/>
    <w:rsid w:val="00AC24A5"/>
    <w:rsid w:val="00AC711E"/>
    <w:rsid w:val="00AC7226"/>
    <w:rsid w:val="00AD0145"/>
    <w:rsid w:val="00AD0B0F"/>
    <w:rsid w:val="00AF35DC"/>
    <w:rsid w:val="00AF454E"/>
    <w:rsid w:val="00AF559B"/>
    <w:rsid w:val="00B0056A"/>
    <w:rsid w:val="00B02D29"/>
    <w:rsid w:val="00B04C93"/>
    <w:rsid w:val="00B051EC"/>
    <w:rsid w:val="00B07E59"/>
    <w:rsid w:val="00B134CF"/>
    <w:rsid w:val="00B16025"/>
    <w:rsid w:val="00B17678"/>
    <w:rsid w:val="00B24DCA"/>
    <w:rsid w:val="00B32B84"/>
    <w:rsid w:val="00B36A69"/>
    <w:rsid w:val="00B40B95"/>
    <w:rsid w:val="00B411BB"/>
    <w:rsid w:val="00B46C9E"/>
    <w:rsid w:val="00B577B9"/>
    <w:rsid w:val="00B57AD2"/>
    <w:rsid w:val="00B6780A"/>
    <w:rsid w:val="00B7025B"/>
    <w:rsid w:val="00B70460"/>
    <w:rsid w:val="00B72C6C"/>
    <w:rsid w:val="00B7358C"/>
    <w:rsid w:val="00B75917"/>
    <w:rsid w:val="00B8422E"/>
    <w:rsid w:val="00B84725"/>
    <w:rsid w:val="00B864D2"/>
    <w:rsid w:val="00B945D8"/>
    <w:rsid w:val="00B95A2B"/>
    <w:rsid w:val="00BA11C4"/>
    <w:rsid w:val="00BA1788"/>
    <w:rsid w:val="00BB110D"/>
    <w:rsid w:val="00BB5165"/>
    <w:rsid w:val="00BD2DEC"/>
    <w:rsid w:val="00BD7562"/>
    <w:rsid w:val="00BE0D72"/>
    <w:rsid w:val="00BE1AD0"/>
    <w:rsid w:val="00BE5D0C"/>
    <w:rsid w:val="00C02936"/>
    <w:rsid w:val="00C0675E"/>
    <w:rsid w:val="00C0732E"/>
    <w:rsid w:val="00C075FE"/>
    <w:rsid w:val="00C1338C"/>
    <w:rsid w:val="00C13565"/>
    <w:rsid w:val="00C13CE7"/>
    <w:rsid w:val="00C17192"/>
    <w:rsid w:val="00C23370"/>
    <w:rsid w:val="00C2464F"/>
    <w:rsid w:val="00C25B1F"/>
    <w:rsid w:val="00C31470"/>
    <w:rsid w:val="00C4114B"/>
    <w:rsid w:val="00C420C2"/>
    <w:rsid w:val="00C44FB6"/>
    <w:rsid w:val="00C45FA7"/>
    <w:rsid w:val="00C769DE"/>
    <w:rsid w:val="00C80AFA"/>
    <w:rsid w:val="00C82EFA"/>
    <w:rsid w:val="00C83E33"/>
    <w:rsid w:val="00C86C03"/>
    <w:rsid w:val="00C87AF8"/>
    <w:rsid w:val="00C91F6E"/>
    <w:rsid w:val="00C92A6B"/>
    <w:rsid w:val="00C94C44"/>
    <w:rsid w:val="00CA309D"/>
    <w:rsid w:val="00CA35D3"/>
    <w:rsid w:val="00CB1FFF"/>
    <w:rsid w:val="00CC323F"/>
    <w:rsid w:val="00CC3806"/>
    <w:rsid w:val="00CC604E"/>
    <w:rsid w:val="00CE5273"/>
    <w:rsid w:val="00CE53F9"/>
    <w:rsid w:val="00CE6620"/>
    <w:rsid w:val="00CE7189"/>
    <w:rsid w:val="00CF564D"/>
    <w:rsid w:val="00CF5FC0"/>
    <w:rsid w:val="00D01E94"/>
    <w:rsid w:val="00D0597B"/>
    <w:rsid w:val="00D05AD9"/>
    <w:rsid w:val="00D0733A"/>
    <w:rsid w:val="00D1195C"/>
    <w:rsid w:val="00D15A07"/>
    <w:rsid w:val="00D15A95"/>
    <w:rsid w:val="00D2077E"/>
    <w:rsid w:val="00D21C7E"/>
    <w:rsid w:val="00D23BED"/>
    <w:rsid w:val="00D313E2"/>
    <w:rsid w:val="00D32BD6"/>
    <w:rsid w:val="00D36438"/>
    <w:rsid w:val="00D41FD3"/>
    <w:rsid w:val="00D42808"/>
    <w:rsid w:val="00D4563E"/>
    <w:rsid w:val="00D51757"/>
    <w:rsid w:val="00D54ACB"/>
    <w:rsid w:val="00D56BA3"/>
    <w:rsid w:val="00D603DB"/>
    <w:rsid w:val="00D64B56"/>
    <w:rsid w:val="00D669DC"/>
    <w:rsid w:val="00D67E0A"/>
    <w:rsid w:val="00D73932"/>
    <w:rsid w:val="00D7403D"/>
    <w:rsid w:val="00D7544E"/>
    <w:rsid w:val="00D80A39"/>
    <w:rsid w:val="00D84105"/>
    <w:rsid w:val="00D91CD2"/>
    <w:rsid w:val="00DA4B97"/>
    <w:rsid w:val="00DA7C86"/>
    <w:rsid w:val="00DB10DA"/>
    <w:rsid w:val="00DB113B"/>
    <w:rsid w:val="00DC378F"/>
    <w:rsid w:val="00DC7A1A"/>
    <w:rsid w:val="00DC7B2C"/>
    <w:rsid w:val="00DE22B1"/>
    <w:rsid w:val="00DE3F83"/>
    <w:rsid w:val="00DF057E"/>
    <w:rsid w:val="00DF1347"/>
    <w:rsid w:val="00E0357E"/>
    <w:rsid w:val="00E051B9"/>
    <w:rsid w:val="00E05BE8"/>
    <w:rsid w:val="00E06A8B"/>
    <w:rsid w:val="00E0712C"/>
    <w:rsid w:val="00E12B44"/>
    <w:rsid w:val="00E151BB"/>
    <w:rsid w:val="00E2148C"/>
    <w:rsid w:val="00E248AE"/>
    <w:rsid w:val="00E27FD7"/>
    <w:rsid w:val="00E30430"/>
    <w:rsid w:val="00E36401"/>
    <w:rsid w:val="00E36B65"/>
    <w:rsid w:val="00E435E3"/>
    <w:rsid w:val="00E44AAD"/>
    <w:rsid w:val="00E45E30"/>
    <w:rsid w:val="00E54977"/>
    <w:rsid w:val="00E55173"/>
    <w:rsid w:val="00E63F63"/>
    <w:rsid w:val="00E650E7"/>
    <w:rsid w:val="00E67721"/>
    <w:rsid w:val="00E72E8C"/>
    <w:rsid w:val="00E73657"/>
    <w:rsid w:val="00E84399"/>
    <w:rsid w:val="00E92B17"/>
    <w:rsid w:val="00E96E8E"/>
    <w:rsid w:val="00E972E0"/>
    <w:rsid w:val="00E97F03"/>
    <w:rsid w:val="00EA064E"/>
    <w:rsid w:val="00EA3B76"/>
    <w:rsid w:val="00EA4E0D"/>
    <w:rsid w:val="00EA5B3D"/>
    <w:rsid w:val="00EB0BD8"/>
    <w:rsid w:val="00EB7E5B"/>
    <w:rsid w:val="00EC581B"/>
    <w:rsid w:val="00EE017C"/>
    <w:rsid w:val="00EE367D"/>
    <w:rsid w:val="00EF2663"/>
    <w:rsid w:val="00EF679A"/>
    <w:rsid w:val="00EF710F"/>
    <w:rsid w:val="00EF7C0C"/>
    <w:rsid w:val="00F03E9D"/>
    <w:rsid w:val="00F03F9B"/>
    <w:rsid w:val="00F068A2"/>
    <w:rsid w:val="00F10939"/>
    <w:rsid w:val="00F16F98"/>
    <w:rsid w:val="00F23993"/>
    <w:rsid w:val="00F242C5"/>
    <w:rsid w:val="00F2726B"/>
    <w:rsid w:val="00F32FDF"/>
    <w:rsid w:val="00F4028A"/>
    <w:rsid w:val="00F425E6"/>
    <w:rsid w:val="00F46930"/>
    <w:rsid w:val="00F51BCC"/>
    <w:rsid w:val="00F63733"/>
    <w:rsid w:val="00F63CA0"/>
    <w:rsid w:val="00F63FB6"/>
    <w:rsid w:val="00F64E24"/>
    <w:rsid w:val="00F67E0F"/>
    <w:rsid w:val="00F82B86"/>
    <w:rsid w:val="00F83233"/>
    <w:rsid w:val="00F8546A"/>
    <w:rsid w:val="00F85576"/>
    <w:rsid w:val="00F946A0"/>
    <w:rsid w:val="00F9736A"/>
    <w:rsid w:val="00F973AA"/>
    <w:rsid w:val="00FA1229"/>
    <w:rsid w:val="00FA4F7D"/>
    <w:rsid w:val="00FC214C"/>
    <w:rsid w:val="00FC5E71"/>
    <w:rsid w:val="00FC62A6"/>
    <w:rsid w:val="00FC67D8"/>
    <w:rsid w:val="00FE075B"/>
    <w:rsid w:val="00FE5659"/>
    <w:rsid w:val="00FE6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479C7A"/>
  <w15:chartTrackingRefBased/>
  <w15:docId w15:val="{BA67C4F3-C76B-479A-88DB-B48CC1DBD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A07"/>
  </w:style>
  <w:style w:type="paragraph" w:styleId="Heading1">
    <w:name w:val="heading 1"/>
    <w:basedOn w:val="Normal"/>
    <w:next w:val="Normal"/>
    <w:link w:val="Heading1Char"/>
    <w:uiPriority w:val="9"/>
    <w:qFormat/>
    <w:rsid w:val="00441D02"/>
    <w:pPr>
      <w:keepNext/>
      <w:keepLines/>
      <w:spacing w:before="240" w:after="0"/>
      <w:outlineLvl w:val="0"/>
    </w:pPr>
    <w:rPr>
      <w:rFonts w:asciiTheme="majorHAnsi" w:eastAsiaTheme="majorEastAsia" w:hAnsiTheme="majorHAnsi" w:cstheme="majorBidi"/>
      <w:color w:val="032348" w:themeColor="accent1" w:themeShade="BF"/>
      <w:sz w:val="32"/>
      <w:szCs w:val="32"/>
    </w:rPr>
  </w:style>
  <w:style w:type="paragraph" w:styleId="Heading2">
    <w:name w:val="heading 2"/>
    <w:basedOn w:val="Normal"/>
    <w:next w:val="Normal"/>
    <w:link w:val="Heading2Char"/>
    <w:uiPriority w:val="9"/>
    <w:semiHidden/>
    <w:unhideWhenUsed/>
    <w:qFormat/>
    <w:rsid w:val="00441D02"/>
    <w:pPr>
      <w:keepNext/>
      <w:keepLines/>
      <w:spacing w:before="40" w:after="0"/>
      <w:outlineLvl w:val="1"/>
    </w:pPr>
    <w:rPr>
      <w:rFonts w:asciiTheme="majorHAnsi" w:eastAsiaTheme="majorEastAsia" w:hAnsiTheme="majorHAnsi" w:cstheme="majorBidi"/>
      <w:color w:val="032348" w:themeColor="accent1" w:themeShade="BF"/>
      <w:sz w:val="26"/>
      <w:szCs w:val="26"/>
    </w:rPr>
  </w:style>
  <w:style w:type="paragraph" w:styleId="Heading3">
    <w:name w:val="heading 3"/>
    <w:basedOn w:val="Normal"/>
    <w:next w:val="Normal"/>
    <w:link w:val="Heading3Char"/>
    <w:uiPriority w:val="1"/>
    <w:unhideWhenUsed/>
    <w:qFormat/>
    <w:rsid w:val="00F63FB6"/>
    <w:pPr>
      <w:keepNext/>
      <w:keepLines/>
      <w:spacing w:before="40" w:after="0"/>
      <w:outlineLvl w:val="2"/>
    </w:pPr>
    <w:rPr>
      <w:rFonts w:asciiTheme="majorHAnsi" w:eastAsiaTheme="majorEastAsia" w:hAnsiTheme="majorHAnsi" w:cstheme="majorBidi"/>
      <w:color w:val="02173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53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530D"/>
    <w:rPr>
      <w:rFonts w:ascii="Segoe UI" w:hAnsi="Segoe UI" w:cs="Segoe UI"/>
      <w:sz w:val="18"/>
      <w:szCs w:val="18"/>
    </w:rPr>
  </w:style>
  <w:style w:type="paragraph" w:customStyle="1" w:styleId="TableParagraph">
    <w:name w:val="Table Paragraph"/>
    <w:basedOn w:val="Normal"/>
    <w:uiPriority w:val="1"/>
    <w:qFormat/>
    <w:rsid w:val="008E68E1"/>
    <w:pPr>
      <w:widowControl w:val="0"/>
      <w:autoSpaceDE w:val="0"/>
      <w:autoSpaceDN w:val="0"/>
      <w:spacing w:after="0" w:line="272" w:lineRule="exact"/>
      <w:ind w:left="107"/>
      <w:jc w:val="center"/>
    </w:pPr>
    <w:rPr>
      <w:rFonts w:ascii="Calibri Light" w:eastAsia="Calibri Light" w:hAnsi="Calibri Light" w:cs="Calibri Light"/>
      <w:lang w:bidi="en-US"/>
    </w:rPr>
  </w:style>
  <w:style w:type="paragraph" w:styleId="ListParagraph">
    <w:name w:val="List Paragraph"/>
    <w:basedOn w:val="Normal"/>
    <w:uiPriority w:val="34"/>
    <w:qFormat/>
    <w:rsid w:val="008E68E1"/>
    <w:pPr>
      <w:ind w:left="720"/>
      <w:contextualSpacing/>
    </w:pPr>
  </w:style>
  <w:style w:type="paragraph" w:styleId="FootnoteText">
    <w:name w:val="footnote text"/>
    <w:basedOn w:val="Normal"/>
    <w:link w:val="FootnoteTextChar"/>
    <w:uiPriority w:val="99"/>
    <w:semiHidden/>
    <w:unhideWhenUsed/>
    <w:rsid w:val="00650C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0C0D"/>
    <w:rPr>
      <w:sz w:val="20"/>
      <w:szCs w:val="20"/>
    </w:rPr>
  </w:style>
  <w:style w:type="character" w:styleId="FootnoteReference">
    <w:name w:val="footnote reference"/>
    <w:basedOn w:val="DefaultParagraphFont"/>
    <w:uiPriority w:val="99"/>
    <w:semiHidden/>
    <w:unhideWhenUsed/>
    <w:rsid w:val="00650C0D"/>
    <w:rPr>
      <w:vertAlign w:val="superscript"/>
    </w:rPr>
  </w:style>
  <w:style w:type="character" w:styleId="Hyperlink">
    <w:name w:val="Hyperlink"/>
    <w:basedOn w:val="DefaultParagraphFont"/>
    <w:uiPriority w:val="99"/>
    <w:unhideWhenUsed/>
    <w:rsid w:val="00650C0D"/>
    <w:rPr>
      <w:color w:val="0D2E46" w:themeColor="hyperlink"/>
      <w:u w:val="single"/>
    </w:rPr>
  </w:style>
  <w:style w:type="character" w:customStyle="1" w:styleId="UnresolvedMention1">
    <w:name w:val="Unresolved Mention1"/>
    <w:basedOn w:val="DefaultParagraphFont"/>
    <w:uiPriority w:val="99"/>
    <w:semiHidden/>
    <w:unhideWhenUsed/>
    <w:rsid w:val="00650C0D"/>
    <w:rPr>
      <w:color w:val="605E5C"/>
      <w:shd w:val="clear" w:color="auto" w:fill="E1DFDD"/>
    </w:rPr>
  </w:style>
  <w:style w:type="character" w:customStyle="1" w:styleId="Heading1Char">
    <w:name w:val="Heading 1 Char"/>
    <w:basedOn w:val="DefaultParagraphFont"/>
    <w:link w:val="Heading1"/>
    <w:uiPriority w:val="9"/>
    <w:rsid w:val="00441D02"/>
    <w:rPr>
      <w:rFonts w:asciiTheme="majorHAnsi" w:eastAsiaTheme="majorEastAsia" w:hAnsiTheme="majorHAnsi" w:cstheme="majorBidi"/>
      <w:color w:val="032348" w:themeColor="accent1" w:themeShade="BF"/>
      <w:sz w:val="32"/>
      <w:szCs w:val="32"/>
    </w:rPr>
  </w:style>
  <w:style w:type="character" w:customStyle="1" w:styleId="Heading2Char">
    <w:name w:val="Heading 2 Char"/>
    <w:basedOn w:val="DefaultParagraphFont"/>
    <w:link w:val="Heading2"/>
    <w:uiPriority w:val="9"/>
    <w:semiHidden/>
    <w:rsid w:val="00441D02"/>
    <w:rPr>
      <w:rFonts w:asciiTheme="majorHAnsi" w:eastAsiaTheme="majorEastAsia" w:hAnsiTheme="majorHAnsi" w:cstheme="majorBidi"/>
      <w:color w:val="032348" w:themeColor="accent1" w:themeShade="BF"/>
      <w:sz w:val="26"/>
      <w:szCs w:val="26"/>
    </w:rPr>
  </w:style>
  <w:style w:type="paragraph" w:styleId="BodyText">
    <w:name w:val="Body Text"/>
    <w:basedOn w:val="Normal"/>
    <w:link w:val="BodyTextChar"/>
    <w:uiPriority w:val="1"/>
    <w:qFormat/>
    <w:rsid w:val="004C5C15"/>
    <w:pPr>
      <w:widowControl w:val="0"/>
      <w:autoSpaceDE w:val="0"/>
      <w:autoSpaceDN w:val="0"/>
      <w:spacing w:after="0" w:line="240" w:lineRule="auto"/>
    </w:pPr>
    <w:rPr>
      <w:rFonts w:ascii="Calibri" w:eastAsia="Calibri" w:hAnsi="Calibri" w:cs="Calibri"/>
      <w:sz w:val="20"/>
      <w:szCs w:val="20"/>
      <w:lang w:bidi="en-US"/>
    </w:rPr>
  </w:style>
  <w:style w:type="character" w:customStyle="1" w:styleId="BodyTextChar">
    <w:name w:val="Body Text Char"/>
    <w:basedOn w:val="DefaultParagraphFont"/>
    <w:link w:val="BodyText"/>
    <w:uiPriority w:val="1"/>
    <w:rsid w:val="004C5C15"/>
    <w:rPr>
      <w:rFonts w:ascii="Calibri" w:eastAsia="Calibri" w:hAnsi="Calibri" w:cs="Calibri"/>
      <w:sz w:val="20"/>
      <w:szCs w:val="20"/>
      <w:lang w:bidi="en-US"/>
    </w:rPr>
  </w:style>
  <w:style w:type="character" w:customStyle="1" w:styleId="UnresolvedMention2">
    <w:name w:val="Unresolved Mention2"/>
    <w:basedOn w:val="DefaultParagraphFont"/>
    <w:uiPriority w:val="99"/>
    <w:semiHidden/>
    <w:unhideWhenUsed/>
    <w:rsid w:val="007A4D50"/>
    <w:rPr>
      <w:color w:val="605E5C"/>
      <w:shd w:val="clear" w:color="auto" w:fill="E1DFDD"/>
    </w:rPr>
  </w:style>
  <w:style w:type="character" w:customStyle="1" w:styleId="Heading3Char">
    <w:name w:val="Heading 3 Char"/>
    <w:basedOn w:val="DefaultParagraphFont"/>
    <w:link w:val="Heading3"/>
    <w:uiPriority w:val="9"/>
    <w:semiHidden/>
    <w:rsid w:val="00F63FB6"/>
    <w:rPr>
      <w:rFonts w:asciiTheme="majorHAnsi" w:eastAsiaTheme="majorEastAsia" w:hAnsiTheme="majorHAnsi" w:cstheme="majorBidi"/>
      <w:color w:val="021730" w:themeColor="accent1" w:themeShade="7F"/>
      <w:sz w:val="24"/>
      <w:szCs w:val="24"/>
    </w:rPr>
  </w:style>
  <w:style w:type="paragraph" w:styleId="Header">
    <w:name w:val="header"/>
    <w:basedOn w:val="Normal"/>
    <w:link w:val="HeaderChar"/>
    <w:uiPriority w:val="99"/>
    <w:unhideWhenUsed/>
    <w:rsid w:val="009E7C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7C08"/>
  </w:style>
  <w:style w:type="paragraph" w:styleId="Footer">
    <w:name w:val="footer"/>
    <w:basedOn w:val="Normal"/>
    <w:link w:val="FooterChar"/>
    <w:uiPriority w:val="99"/>
    <w:unhideWhenUsed/>
    <w:rsid w:val="009E7C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7C08"/>
  </w:style>
  <w:style w:type="table" w:styleId="TableGrid">
    <w:name w:val="Table Grid"/>
    <w:basedOn w:val="TableNormal"/>
    <w:uiPriority w:val="39"/>
    <w:rsid w:val="008552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552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552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552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552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552A1"/>
    <w:pPr>
      <w:spacing w:after="0" w:line="240" w:lineRule="auto"/>
    </w:pPr>
  </w:style>
  <w:style w:type="character" w:customStyle="1" w:styleId="UnresolvedMention3">
    <w:name w:val="Unresolved Mention3"/>
    <w:basedOn w:val="DefaultParagraphFont"/>
    <w:uiPriority w:val="99"/>
    <w:semiHidden/>
    <w:unhideWhenUsed/>
    <w:rsid w:val="00007E94"/>
    <w:rPr>
      <w:color w:val="605E5C"/>
      <w:shd w:val="clear" w:color="auto" w:fill="E1DFDD"/>
    </w:rPr>
  </w:style>
  <w:style w:type="character" w:styleId="UnresolvedMention">
    <w:name w:val="Unresolved Mention"/>
    <w:basedOn w:val="DefaultParagraphFont"/>
    <w:uiPriority w:val="99"/>
    <w:semiHidden/>
    <w:unhideWhenUsed/>
    <w:rsid w:val="009A317D"/>
    <w:rPr>
      <w:color w:val="605E5C"/>
      <w:shd w:val="clear" w:color="auto" w:fill="E1DFDD"/>
    </w:rPr>
  </w:style>
  <w:style w:type="paragraph" w:styleId="NormalWeb">
    <w:name w:val="Normal (Web)"/>
    <w:basedOn w:val="Normal"/>
    <w:uiPriority w:val="99"/>
    <w:semiHidden/>
    <w:unhideWhenUsed/>
    <w:rsid w:val="009A317D"/>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F64E24"/>
    <w:rPr>
      <w:color w:val="356A95" w:themeColor="followedHyperlink"/>
      <w:u w:val="single"/>
    </w:rPr>
  </w:style>
  <w:style w:type="paragraph" w:styleId="EndnoteText">
    <w:name w:val="endnote text"/>
    <w:basedOn w:val="Normal"/>
    <w:link w:val="EndnoteTextChar"/>
    <w:uiPriority w:val="99"/>
    <w:semiHidden/>
    <w:unhideWhenUsed/>
    <w:rsid w:val="004D00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0067"/>
    <w:rPr>
      <w:sz w:val="20"/>
      <w:szCs w:val="20"/>
    </w:rPr>
  </w:style>
  <w:style w:type="character" w:styleId="EndnoteReference">
    <w:name w:val="endnote reference"/>
    <w:basedOn w:val="DefaultParagraphFont"/>
    <w:uiPriority w:val="99"/>
    <w:semiHidden/>
    <w:unhideWhenUsed/>
    <w:rsid w:val="004D00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78599">
      <w:bodyDiv w:val="1"/>
      <w:marLeft w:val="0"/>
      <w:marRight w:val="0"/>
      <w:marTop w:val="0"/>
      <w:marBottom w:val="0"/>
      <w:divBdr>
        <w:top w:val="none" w:sz="0" w:space="0" w:color="auto"/>
        <w:left w:val="none" w:sz="0" w:space="0" w:color="auto"/>
        <w:bottom w:val="none" w:sz="0" w:space="0" w:color="auto"/>
        <w:right w:val="none" w:sz="0" w:space="0" w:color="auto"/>
      </w:divBdr>
    </w:div>
    <w:div w:id="43408783">
      <w:bodyDiv w:val="1"/>
      <w:marLeft w:val="0"/>
      <w:marRight w:val="0"/>
      <w:marTop w:val="0"/>
      <w:marBottom w:val="0"/>
      <w:divBdr>
        <w:top w:val="none" w:sz="0" w:space="0" w:color="auto"/>
        <w:left w:val="none" w:sz="0" w:space="0" w:color="auto"/>
        <w:bottom w:val="none" w:sz="0" w:space="0" w:color="auto"/>
        <w:right w:val="none" w:sz="0" w:space="0" w:color="auto"/>
      </w:divBdr>
    </w:div>
    <w:div w:id="46539286">
      <w:bodyDiv w:val="1"/>
      <w:marLeft w:val="0"/>
      <w:marRight w:val="0"/>
      <w:marTop w:val="0"/>
      <w:marBottom w:val="0"/>
      <w:divBdr>
        <w:top w:val="none" w:sz="0" w:space="0" w:color="auto"/>
        <w:left w:val="none" w:sz="0" w:space="0" w:color="auto"/>
        <w:bottom w:val="none" w:sz="0" w:space="0" w:color="auto"/>
        <w:right w:val="none" w:sz="0" w:space="0" w:color="auto"/>
      </w:divBdr>
    </w:div>
    <w:div w:id="123357523">
      <w:bodyDiv w:val="1"/>
      <w:marLeft w:val="0"/>
      <w:marRight w:val="0"/>
      <w:marTop w:val="0"/>
      <w:marBottom w:val="0"/>
      <w:divBdr>
        <w:top w:val="none" w:sz="0" w:space="0" w:color="auto"/>
        <w:left w:val="none" w:sz="0" w:space="0" w:color="auto"/>
        <w:bottom w:val="none" w:sz="0" w:space="0" w:color="auto"/>
        <w:right w:val="none" w:sz="0" w:space="0" w:color="auto"/>
      </w:divBdr>
    </w:div>
    <w:div w:id="156965551">
      <w:bodyDiv w:val="1"/>
      <w:marLeft w:val="0"/>
      <w:marRight w:val="0"/>
      <w:marTop w:val="0"/>
      <w:marBottom w:val="0"/>
      <w:divBdr>
        <w:top w:val="none" w:sz="0" w:space="0" w:color="auto"/>
        <w:left w:val="none" w:sz="0" w:space="0" w:color="auto"/>
        <w:bottom w:val="none" w:sz="0" w:space="0" w:color="auto"/>
        <w:right w:val="none" w:sz="0" w:space="0" w:color="auto"/>
      </w:divBdr>
    </w:div>
    <w:div w:id="157502011">
      <w:bodyDiv w:val="1"/>
      <w:marLeft w:val="0"/>
      <w:marRight w:val="0"/>
      <w:marTop w:val="0"/>
      <w:marBottom w:val="0"/>
      <w:divBdr>
        <w:top w:val="none" w:sz="0" w:space="0" w:color="auto"/>
        <w:left w:val="none" w:sz="0" w:space="0" w:color="auto"/>
        <w:bottom w:val="none" w:sz="0" w:space="0" w:color="auto"/>
        <w:right w:val="none" w:sz="0" w:space="0" w:color="auto"/>
      </w:divBdr>
    </w:div>
    <w:div w:id="183445200">
      <w:bodyDiv w:val="1"/>
      <w:marLeft w:val="0"/>
      <w:marRight w:val="0"/>
      <w:marTop w:val="0"/>
      <w:marBottom w:val="0"/>
      <w:divBdr>
        <w:top w:val="none" w:sz="0" w:space="0" w:color="auto"/>
        <w:left w:val="none" w:sz="0" w:space="0" w:color="auto"/>
        <w:bottom w:val="none" w:sz="0" w:space="0" w:color="auto"/>
        <w:right w:val="none" w:sz="0" w:space="0" w:color="auto"/>
      </w:divBdr>
    </w:div>
    <w:div w:id="199051818">
      <w:bodyDiv w:val="1"/>
      <w:marLeft w:val="0"/>
      <w:marRight w:val="0"/>
      <w:marTop w:val="0"/>
      <w:marBottom w:val="0"/>
      <w:divBdr>
        <w:top w:val="none" w:sz="0" w:space="0" w:color="auto"/>
        <w:left w:val="none" w:sz="0" w:space="0" w:color="auto"/>
        <w:bottom w:val="none" w:sz="0" w:space="0" w:color="auto"/>
        <w:right w:val="none" w:sz="0" w:space="0" w:color="auto"/>
      </w:divBdr>
    </w:div>
    <w:div w:id="243150970">
      <w:bodyDiv w:val="1"/>
      <w:marLeft w:val="0"/>
      <w:marRight w:val="0"/>
      <w:marTop w:val="0"/>
      <w:marBottom w:val="0"/>
      <w:divBdr>
        <w:top w:val="none" w:sz="0" w:space="0" w:color="auto"/>
        <w:left w:val="none" w:sz="0" w:space="0" w:color="auto"/>
        <w:bottom w:val="none" w:sz="0" w:space="0" w:color="auto"/>
        <w:right w:val="none" w:sz="0" w:space="0" w:color="auto"/>
      </w:divBdr>
    </w:div>
    <w:div w:id="313610070">
      <w:bodyDiv w:val="1"/>
      <w:marLeft w:val="0"/>
      <w:marRight w:val="0"/>
      <w:marTop w:val="0"/>
      <w:marBottom w:val="0"/>
      <w:divBdr>
        <w:top w:val="none" w:sz="0" w:space="0" w:color="auto"/>
        <w:left w:val="none" w:sz="0" w:space="0" w:color="auto"/>
        <w:bottom w:val="none" w:sz="0" w:space="0" w:color="auto"/>
        <w:right w:val="none" w:sz="0" w:space="0" w:color="auto"/>
      </w:divBdr>
    </w:div>
    <w:div w:id="326590347">
      <w:bodyDiv w:val="1"/>
      <w:marLeft w:val="0"/>
      <w:marRight w:val="0"/>
      <w:marTop w:val="0"/>
      <w:marBottom w:val="0"/>
      <w:divBdr>
        <w:top w:val="none" w:sz="0" w:space="0" w:color="auto"/>
        <w:left w:val="none" w:sz="0" w:space="0" w:color="auto"/>
        <w:bottom w:val="none" w:sz="0" w:space="0" w:color="auto"/>
        <w:right w:val="none" w:sz="0" w:space="0" w:color="auto"/>
      </w:divBdr>
    </w:div>
    <w:div w:id="356392622">
      <w:bodyDiv w:val="1"/>
      <w:marLeft w:val="0"/>
      <w:marRight w:val="0"/>
      <w:marTop w:val="0"/>
      <w:marBottom w:val="0"/>
      <w:divBdr>
        <w:top w:val="none" w:sz="0" w:space="0" w:color="auto"/>
        <w:left w:val="none" w:sz="0" w:space="0" w:color="auto"/>
        <w:bottom w:val="none" w:sz="0" w:space="0" w:color="auto"/>
        <w:right w:val="none" w:sz="0" w:space="0" w:color="auto"/>
      </w:divBdr>
    </w:div>
    <w:div w:id="359015346">
      <w:bodyDiv w:val="1"/>
      <w:marLeft w:val="0"/>
      <w:marRight w:val="0"/>
      <w:marTop w:val="0"/>
      <w:marBottom w:val="0"/>
      <w:divBdr>
        <w:top w:val="none" w:sz="0" w:space="0" w:color="auto"/>
        <w:left w:val="none" w:sz="0" w:space="0" w:color="auto"/>
        <w:bottom w:val="none" w:sz="0" w:space="0" w:color="auto"/>
        <w:right w:val="none" w:sz="0" w:space="0" w:color="auto"/>
      </w:divBdr>
    </w:div>
    <w:div w:id="372118661">
      <w:bodyDiv w:val="1"/>
      <w:marLeft w:val="0"/>
      <w:marRight w:val="0"/>
      <w:marTop w:val="0"/>
      <w:marBottom w:val="0"/>
      <w:divBdr>
        <w:top w:val="none" w:sz="0" w:space="0" w:color="auto"/>
        <w:left w:val="none" w:sz="0" w:space="0" w:color="auto"/>
        <w:bottom w:val="none" w:sz="0" w:space="0" w:color="auto"/>
        <w:right w:val="none" w:sz="0" w:space="0" w:color="auto"/>
      </w:divBdr>
    </w:div>
    <w:div w:id="377513114">
      <w:bodyDiv w:val="1"/>
      <w:marLeft w:val="0"/>
      <w:marRight w:val="0"/>
      <w:marTop w:val="0"/>
      <w:marBottom w:val="0"/>
      <w:divBdr>
        <w:top w:val="none" w:sz="0" w:space="0" w:color="auto"/>
        <w:left w:val="none" w:sz="0" w:space="0" w:color="auto"/>
        <w:bottom w:val="none" w:sz="0" w:space="0" w:color="auto"/>
        <w:right w:val="none" w:sz="0" w:space="0" w:color="auto"/>
      </w:divBdr>
    </w:div>
    <w:div w:id="419258413">
      <w:bodyDiv w:val="1"/>
      <w:marLeft w:val="0"/>
      <w:marRight w:val="0"/>
      <w:marTop w:val="0"/>
      <w:marBottom w:val="0"/>
      <w:divBdr>
        <w:top w:val="none" w:sz="0" w:space="0" w:color="auto"/>
        <w:left w:val="none" w:sz="0" w:space="0" w:color="auto"/>
        <w:bottom w:val="none" w:sz="0" w:space="0" w:color="auto"/>
        <w:right w:val="none" w:sz="0" w:space="0" w:color="auto"/>
      </w:divBdr>
    </w:div>
    <w:div w:id="436682755">
      <w:bodyDiv w:val="1"/>
      <w:marLeft w:val="0"/>
      <w:marRight w:val="0"/>
      <w:marTop w:val="0"/>
      <w:marBottom w:val="0"/>
      <w:divBdr>
        <w:top w:val="none" w:sz="0" w:space="0" w:color="auto"/>
        <w:left w:val="none" w:sz="0" w:space="0" w:color="auto"/>
        <w:bottom w:val="none" w:sz="0" w:space="0" w:color="auto"/>
        <w:right w:val="none" w:sz="0" w:space="0" w:color="auto"/>
      </w:divBdr>
    </w:div>
    <w:div w:id="444741201">
      <w:bodyDiv w:val="1"/>
      <w:marLeft w:val="0"/>
      <w:marRight w:val="0"/>
      <w:marTop w:val="0"/>
      <w:marBottom w:val="0"/>
      <w:divBdr>
        <w:top w:val="none" w:sz="0" w:space="0" w:color="auto"/>
        <w:left w:val="none" w:sz="0" w:space="0" w:color="auto"/>
        <w:bottom w:val="none" w:sz="0" w:space="0" w:color="auto"/>
        <w:right w:val="none" w:sz="0" w:space="0" w:color="auto"/>
      </w:divBdr>
    </w:div>
    <w:div w:id="449476902">
      <w:bodyDiv w:val="1"/>
      <w:marLeft w:val="0"/>
      <w:marRight w:val="0"/>
      <w:marTop w:val="0"/>
      <w:marBottom w:val="0"/>
      <w:divBdr>
        <w:top w:val="none" w:sz="0" w:space="0" w:color="auto"/>
        <w:left w:val="none" w:sz="0" w:space="0" w:color="auto"/>
        <w:bottom w:val="none" w:sz="0" w:space="0" w:color="auto"/>
        <w:right w:val="none" w:sz="0" w:space="0" w:color="auto"/>
      </w:divBdr>
    </w:div>
    <w:div w:id="454564845">
      <w:bodyDiv w:val="1"/>
      <w:marLeft w:val="0"/>
      <w:marRight w:val="0"/>
      <w:marTop w:val="0"/>
      <w:marBottom w:val="0"/>
      <w:divBdr>
        <w:top w:val="none" w:sz="0" w:space="0" w:color="auto"/>
        <w:left w:val="none" w:sz="0" w:space="0" w:color="auto"/>
        <w:bottom w:val="none" w:sz="0" w:space="0" w:color="auto"/>
        <w:right w:val="none" w:sz="0" w:space="0" w:color="auto"/>
      </w:divBdr>
    </w:div>
    <w:div w:id="457262738">
      <w:bodyDiv w:val="1"/>
      <w:marLeft w:val="0"/>
      <w:marRight w:val="0"/>
      <w:marTop w:val="0"/>
      <w:marBottom w:val="0"/>
      <w:divBdr>
        <w:top w:val="none" w:sz="0" w:space="0" w:color="auto"/>
        <w:left w:val="none" w:sz="0" w:space="0" w:color="auto"/>
        <w:bottom w:val="none" w:sz="0" w:space="0" w:color="auto"/>
        <w:right w:val="none" w:sz="0" w:space="0" w:color="auto"/>
      </w:divBdr>
    </w:div>
    <w:div w:id="474765425">
      <w:bodyDiv w:val="1"/>
      <w:marLeft w:val="0"/>
      <w:marRight w:val="0"/>
      <w:marTop w:val="0"/>
      <w:marBottom w:val="0"/>
      <w:divBdr>
        <w:top w:val="none" w:sz="0" w:space="0" w:color="auto"/>
        <w:left w:val="none" w:sz="0" w:space="0" w:color="auto"/>
        <w:bottom w:val="none" w:sz="0" w:space="0" w:color="auto"/>
        <w:right w:val="none" w:sz="0" w:space="0" w:color="auto"/>
      </w:divBdr>
    </w:div>
    <w:div w:id="488135191">
      <w:bodyDiv w:val="1"/>
      <w:marLeft w:val="0"/>
      <w:marRight w:val="0"/>
      <w:marTop w:val="0"/>
      <w:marBottom w:val="0"/>
      <w:divBdr>
        <w:top w:val="none" w:sz="0" w:space="0" w:color="auto"/>
        <w:left w:val="none" w:sz="0" w:space="0" w:color="auto"/>
        <w:bottom w:val="none" w:sz="0" w:space="0" w:color="auto"/>
        <w:right w:val="none" w:sz="0" w:space="0" w:color="auto"/>
      </w:divBdr>
    </w:div>
    <w:div w:id="502739693">
      <w:bodyDiv w:val="1"/>
      <w:marLeft w:val="0"/>
      <w:marRight w:val="0"/>
      <w:marTop w:val="0"/>
      <w:marBottom w:val="0"/>
      <w:divBdr>
        <w:top w:val="none" w:sz="0" w:space="0" w:color="auto"/>
        <w:left w:val="none" w:sz="0" w:space="0" w:color="auto"/>
        <w:bottom w:val="none" w:sz="0" w:space="0" w:color="auto"/>
        <w:right w:val="none" w:sz="0" w:space="0" w:color="auto"/>
      </w:divBdr>
    </w:div>
    <w:div w:id="518743685">
      <w:bodyDiv w:val="1"/>
      <w:marLeft w:val="0"/>
      <w:marRight w:val="0"/>
      <w:marTop w:val="0"/>
      <w:marBottom w:val="0"/>
      <w:divBdr>
        <w:top w:val="none" w:sz="0" w:space="0" w:color="auto"/>
        <w:left w:val="none" w:sz="0" w:space="0" w:color="auto"/>
        <w:bottom w:val="none" w:sz="0" w:space="0" w:color="auto"/>
        <w:right w:val="none" w:sz="0" w:space="0" w:color="auto"/>
      </w:divBdr>
    </w:div>
    <w:div w:id="559707035">
      <w:bodyDiv w:val="1"/>
      <w:marLeft w:val="0"/>
      <w:marRight w:val="0"/>
      <w:marTop w:val="0"/>
      <w:marBottom w:val="0"/>
      <w:divBdr>
        <w:top w:val="none" w:sz="0" w:space="0" w:color="auto"/>
        <w:left w:val="none" w:sz="0" w:space="0" w:color="auto"/>
        <w:bottom w:val="none" w:sz="0" w:space="0" w:color="auto"/>
        <w:right w:val="none" w:sz="0" w:space="0" w:color="auto"/>
      </w:divBdr>
    </w:div>
    <w:div w:id="561675112">
      <w:bodyDiv w:val="1"/>
      <w:marLeft w:val="0"/>
      <w:marRight w:val="0"/>
      <w:marTop w:val="0"/>
      <w:marBottom w:val="0"/>
      <w:divBdr>
        <w:top w:val="none" w:sz="0" w:space="0" w:color="auto"/>
        <w:left w:val="none" w:sz="0" w:space="0" w:color="auto"/>
        <w:bottom w:val="none" w:sz="0" w:space="0" w:color="auto"/>
        <w:right w:val="none" w:sz="0" w:space="0" w:color="auto"/>
      </w:divBdr>
    </w:div>
    <w:div w:id="565606473">
      <w:bodyDiv w:val="1"/>
      <w:marLeft w:val="0"/>
      <w:marRight w:val="0"/>
      <w:marTop w:val="0"/>
      <w:marBottom w:val="0"/>
      <w:divBdr>
        <w:top w:val="none" w:sz="0" w:space="0" w:color="auto"/>
        <w:left w:val="none" w:sz="0" w:space="0" w:color="auto"/>
        <w:bottom w:val="none" w:sz="0" w:space="0" w:color="auto"/>
        <w:right w:val="none" w:sz="0" w:space="0" w:color="auto"/>
      </w:divBdr>
    </w:div>
    <w:div w:id="589236769">
      <w:bodyDiv w:val="1"/>
      <w:marLeft w:val="0"/>
      <w:marRight w:val="0"/>
      <w:marTop w:val="0"/>
      <w:marBottom w:val="0"/>
      <w:divBdr>
        <w:top w:val="none" w:sz="0" w:space="0" w:color="auto"/>
        <w:left w:val="none" w:sz="0" w:space="0" w:color="auto"/>
        <w:bottom w:val="none" w:sz="0" w:space="0" w:color="auto"/>
        <w:right w:val="none" w:sz="0" w:space="0" w:color="auto"/>
      </w:divBdr>
    </w:div>
    <w:div w:id="635448133">
      <w:bodyDiv w:val="1"/>
      <w:marLeft w:val="0"/>
      <w:marRight w:val="0"/>
      <w:marTop w:val="0"/>
      <w:marBottom w:val="0"/>
      <w:divBdr>
        <w:top w:val="none" w:sz="0" w:space="0" w:color="auto"/>
        <w:left w:val="none" w:sz="0" w:space="0" w:color="auto"/>
        <w:bottom w:val="none" w:sz="0" w:space="0" w:color="auto"/>
        <w:right w:val="none" w:sz="0" w:space="0" w:color="auto"/>
      </w:divBdr>
    </w:div>
    <w:div w:id="642077522">
      <w:bodyDiv w:val="1"/>
      <w:marLeft w:val="0"/>
      <w:marRight w:val="0"/>
      <w:marTop w:val="0"/>
      <w:marBottom w:val="0"/>
      <w:divBdr>
        <w:top w:val="none" w:sz="0" w:space="0" w:color="auto"/>
        <w:left w:val="none" w:sz="0" w:space="0" w:color="auto"/>
        <w:bottom w:val="none" w:sz="0" w:space="0" w:color="auto"/>
        <w:right w:val="none" w:sz="0" w:space="0" w:color="auto"/>
      </w:divBdr>
    </w:div>
    <w:div w:id="669329807">
      <w:bodyDiv w:val="1"/>
      <w:marLeft w:val="0"/>
      <w:marRight w:val="0"/>
      <w:marTop w:val="0"/>
      <w:marBottom w:val="0"/>
      <w:divBdr>
        <w:top w:val="none" w:sz="0" w:space="0" w:color="auto"/>
        <w:left w:val="none" w:sz="0" w:space="0" w:color="auto"/>
        <w:bottom w:val="none" w:sz="0" w:space="0" w:color="auto"/>
        <w:right w:val="none" w:sz="0" w:space="0" w:color="auto"/>
      </w:divBdr>
    </w:div>
    <w:div w:id="676081838">
      <w:bodyDiv w:val="1"/>
      <w:marLeft w:val="0"/>
      <w:marRight w:val="0"/>
      <w:marTop w:val="0"/>
      <w:marBottom w:val="0"/>
      <w:divBdr>
        <w:top w:val="none" w:sz="0" w:space="0" w:color="auto"/>
        <w:left w:val="none" w:sz="0" w:space="0" w:color="auto"/>
        <w:bottom w:val="none" w:sz="0" w:space="0" w:color="auto"/>
        <w:right w:val="none" w:sz="0" w:space="0" w:color="auto"/>
      </w:divBdr>
    </w:div>
    <w:div w:id="776364231">
      <w:bodyDiv w:val="1"/>
      <w:marLeft w:val="0"/>
      <w:marRight w:val="0"/>
      <w:marTop w:val="0"/>
      <w:marBottom w:val="0"/>
      <w:divBdr>
        <w:top w:val="none" w:sz="0" w:space="0" w:color="auto"/>
        <w:left w:val="none" w:sz="0" w:space="0" w:color="auto"/>
        <w:bottom w:val="none" w:sz="0" w:space="0" w:color="auto"/>
        <w:right w:val="none" w:sz="0" w:space="0" w:color="auto"/>
      </w:divBdr>
    </w:div>
    <w:div w:id="782959839">
      <w:bodyDiv w:val="1"/>
      <w:marLeft w:val="0"/>
      <w:marRight w:val="0"/>
      <w:marTop w:val="0"/>
      <w:marBottom w:val="0"/>
      <w:divBdr>
        <w:top w:val="none" w:sz="0" w:space="0" w:color="auto"/>
        <w:left w:val="none" w:sz="0" w:space="0" w:color="auto"/>
        <w:bottom w:val="none" w:sz="0" w:space="0" w:color="auto"/>
        <w:right w:val="none" w:sz="0" w:space="0" w:color="auto"/>
      </w:divBdr>
    </w:div>
    <w:div w:id="808740170">
      <w:bodyDiv w:val="1"/>
      <w:marLeft w:val="0"/>
      <w:marRight w:val="0"/>
      <w:marTop w:val="0"/>
      <w:marBottom w:val="0"/>
      <w:divBdr>
        <w:top w:val="none" w:sz="0" w:space="0" w:color="auto"/>
        <w:left w:val="none" w:sz="0" w:space="0" w:color="auto"/>
        <w:bottom w:val="none" w:sz="0" w:space="0" w:color="auto"/>
        <w:right w:val="none" w:sz="0" w:space="0" w:color="auto"/>
      </w:divBdr>
    </w:div>
    <w:div w:id="813719272">
      <w:bodyDiv w:val="1"/>
      <w:marLeft w:val="0"/>
      <w:marRight w:val="0"/>
      <w:marTop w:val="0"/>
      <w:marBottom w:val="0"/>
      <w:divBdr>
        <w:top w:val="none" w:sz="0" w:space="0" w:color="auto"/>
        <w:left w:val="none" w:sz="0" w:space="0" w:color="auto"/>
        <w:bottom w:val="none" w:sz="0" w:space="0" w:color="auto"/>
        <w:right w:val="none" w:sz="0" w:space="0" w:color="auto"/>
      </w:divBdr>
    </w:div>
    <w:div w:id="817574723">
      <w:bodyDiv w:val="1"/>
      <w:marLeft w:val="0"/>
      <w:marRight w:val="0"/>
      <w:marTop w:val="0"/>
      <w:marBottom w:val="0"/>
      <w:divBdr>
        <w:top w:val="none" w:sz="0" w:space="0" w:color="auto"/>
        <w:left w:val="none" w:sz="0" w:space="0" w:color="auto"/>
        <w:bottom w:val="none" w:sz="0" w:space="0" w:color="auto"/>
        <w:right w:val="none" w:sz="0" w:space="0" w:color="auto"/>
      </w:divBdr>
    </w:div>
    <w:div w:id="820535690">
      <w:bodyDiv w:val="1"/>
      <w:marLeft w:val="0"/>
      <w:marRight w:val="0"/>
      <w:marTop w:val="0"/>
      <w:marBottom w:val="0"/>
      <w:divBdr>
        <w:top w:val="none" w:sz="0" w:space="0" w:color="auto"/>
        <w:left w:val="none" w:sz="0" w:space="0" w:color="auto"/>
        <w:bottom w:val="none" w:sz="0" w:space="0" w:color="auto"/>
        <w:right w:val="none" w:sz="0" w:space="0" w:color="auto"/>
      </w:divBdr>
    </w:div>
    <w:div w:id="851456635">
      <w:bodyDiv w:val="1"/>
      <w:marLeft w:val="0"/>
      <w:marRight w:val="0"/>
      <w:marTop w:val="0"/>
      <w:marBottom w:val="0"/>
      <w:divBdr>
        <w:top w:val="none" w:sz="0" w:space="0" w:color="auto"/>
        <w:left w:val="none" w:sz="0" w:space="0" w:color="auto"/>
        <w:bottom w:val="none" w:sz="0" w:space="0" w:color="auto"/>
        <w:right w:val="none" w:sz="0" w:space="0" w:color="auto"/>
      </w:divBdr>
    </w:div>
    <w:div w:id="867451831">
      <w:bodyDiv w:val="1"/>
      <w:marLeft w:val="0"/>
      <w:marRight w:val="0"/>
      <w:marTop w:val="0"/>
      <w:marBottom w:val="0"/>
      <w:divBdr>
        <w:top w:val="none" w:sz="0" w:space="0" w:color="auto"/>
        <w:left w:val="none" w:sz="0" w:space="0" w:color="auto"/>
        <w:bottom w:val="none" w:sz="0" w:space="0" w:color="auto"/>
        <w:right w:val="none" w:sz="0" w:space="0" w:color="auto"/>
      </w:divBdr>
    </w:div>
    <w:div w:id="895509113">
      <w:bodyDiv w:val="1"/>
      <w:marLeft w:val="0"/>
      <w:marRight w:val="0"/>
      <w:marTop w:val="0"/>
      <w:marBottom w:val="0"/>
      <w:divBdr>
        <w:top w:val="none" w:sz="0" w:space="0" w:color="auto"/>
        <w:left w:val="none" w:sz="0" w:space="0" w:color="auto"/>
        <w:bottom w:val="none" w:sz="0" w:space="0" w:color="auto"/>
        <w:right w:val="none" w:sz="0" w:space="0" w:color="auto"/>
      </w:divBdr>
    </w:div>
    <w:div w:id="900213690">
      <w:bodyDiv w:val="1"/>
      <w:marLeft w:val="0"/>
      <w:marRight w:val="0"/>
      <w:marTop w:val="0"/>
      <w:marBottom w:val="0"/>
      <w:divBdr>
        <w:top w:val="none" w:sz="0" w:space="0" w:color="auto"/>
        <w:left w:val="none" w:sz="0" w:space="0" w:color="auto"/>
        <w:bottom w:val="none" w:sz="0" w:space="0" w:color="auto"/>
        <w:right w:val="none" w:sz="0" w:space="0" w:color="auto"/>
      </w:divBdr>
    </w:div>
    <w:div w:id="955063585">
      <w:bodyDiv w:val="1"/>
      <w:marLeft w:val="0"/>
      <w:marRight w:val="0"/>
      <w:marTop w:val="0"/>
      <w:marBottom w:val="0"/>
      <w:divBdr>
        <w:top w:val="none" w:sz="0" w:space="0" w:color="auto"/>
        <w:left w:val="none" w:sz="0" w:space="0" w:color="auto"/>
        <w:bottom w:val="none" w:sz="0" w:space="0" w:color="auto"/>
        <w:right w:val="none" w:sz="0" w:space="0" w:color="auto"/>
      </w:divBdr>
      <w:divsChild>
        <w:div w:id="364646357">
          <w:marLeft w:val="300"/>
          <w:marRight w:val="300"/>
          <w:marTop w:val="0"/>
          <w:marBottom w:val="300"/>
          <w:divBdr>
            <w:top w:val="none" w:sz="0" w:space="0" w:color="auto"/>
            <w:left w:val="none" w:sz="0" w:space="0" w:color="auto"/>
            <w:bottom w:val="none" w:sz="0" w:space="0" w:color="auto"/>
            <w:right w:val="none" w:sz="0" w:space="0" w:color="auto"/>
          </w:divBdr>
        </w:div>
        <w:div w:id="1628242769">
          <w:marLeft w:val="300"/>
          <w:marRight w:val="300"/>
          <w:marTop w:val="0"/>
          <w:marBottom w:val="300"/>
          <w:divBdr>
            <w:top w:val="none" w:sz="0" w:space="0" w:color="auto"/>
            <w:left w:val="none" w:sz="0" w:space="0" w:color="auto"/>
            <w:bottom w:val="none" w:sz="0" w:space="0" w:color="auto"/>
            <w:right w:val="none" w:sz="0" w:space="0" w:color="auto"/>
          </w:divBdr>
        </w:div>
      </w:divsChild>
    </w:div>
    <w:div w:id="956451161">
      <w:bodyDiv w:val="1"/>
      <w:marLeft w:val="0"/>
      <w:marRight w:val="0"/>
      <w:marTop w:val="0"/>
      <w:marBottom w:val="0"/>
      <w:divBdr>
        <w:top w:val="none" w:sz="0" w:space="0" w:color="auto"/>
        <w:left w:val="none" w:sz="0" w:space="0" w:color="auto"/>
        <w:bottom w:val="none" w:sz="0" w:space="0" w:color="auto"/>
        <w:right w:val="none" w:sz="0" w:space="0" w:color="auto"/>
      </w:divBdr>
    </w:div>
    <w:div w:id="970284977">
      <w:bodyDiv w:val="1"/>
      <w:marLeft w:val="0"/>
      <w:marRight w:val="0"/>
      <w:marTop w:val="0"/>
      <w:marBottom w:val="0"/>
      <w:divBdr>
        <w:top w:val="none" w:sz="0" w:space="0" w:color="auto"/>
        <w:left w:val="none" w:sz="0" w:space="0" w:color="auto"/>
        <w:bottom w:val="none" w:sz="0" w:space="0" w:color="auto"/>
        <w:right w:val="none" w:sz="0" w:space="0" w:color="auto"/>
      </w:divBdr>
    </w:div>
    <w:div w:id="994186393">
      <w:bodyDiv w:val="1"/>
      <w:marLeft w:val="0"/>
      <w:marRight w:val="0"/>
      <w:marTop w:val="0"/>
      <w:marBottom w:val="0"/>
      <w:divBdr>
        <w:top w:val="none" w:sz="0" w:space="0" w:color="auto"/>
        <w:left w:val="none" w:sz="0" w:space="0" w:color="auto"/>
        <w:bottom w:val="none" w:sz="0" w:space="0" w:color="auto"/>
        <w:right w:val="none" w:sz="0" w:space="0" w:color="auto"/>
      </w:divBdr>
    </w:div>
    <w:div w:id="1025904178">
      <w:bodyDiv w:val="1"/>
      <w:marLeft w:val="0"/>
      <w:marRight w:val="0"/>
      <w:marTop w:val="0"/>
      <w:marBottom w:val="0"/>
      <w:divBdr>
        <w:top w:val="none" w:sz="0" w:space="0" w:color="auto"/>
        <w:left w:val="none" w:sz="0" w:space="0" w:color="auto"/>
        <w:bottom w:val="none" w:sz="0" w:space="0" w:color="auto"/>
        <w:right w:val="none" w:sz="0" w:space="0" w:color="auto"/>
      </w:divBdr>
    </w:div>
    <w:div w:id="1030567403">
      <w:bodyDiv w:val="1"/>
      <w:marLeft w:val="0"/>
      <w:marRight w:val="0"/>
      <w:marTop w:val="0"/>
      <w:marBottom w:val="0"/>
      <w:divBdr>
        <w:top w:val="none" w:sz="0" w:space="0" w:color="auto"/>
        <w:left w:val="none" w:sz="0" w:space="0" w:color="auto"/>
        <w:bottom w:val="none" w:sz="0" w:space="0" w:color="auto"/>
        <w:right w:val="none" w:sz="0" w:space="0" w:color="auto"/>
      </w:divBdr>
    </w:div>
    <w:div w:id="1037781121">
      <w:bodyDiv w:val="1"/>
      <w:marLeft w:val="0"/>
      <w:marRight w:val="0"/>
      <w:marTop w:val="0"/>
      <w:marBottom w:val="0"/>
      <w:divBdr>
        <w:top w:val="none" w:sz="0" w:space="0" w:color="auto"/>
        <w:left w:val="none" w:sz="0" w:space="0" w:color="auto"/>
        <w:bottom w:val="none" w:sz="0" w:space="0" w:color="auto"/>
        <w:right w:val="none" w:sz="0" w:space="0" w:color="auto"/>
      </w:divBdr>
    </w:div>
    <w:div w:id="1040664354">
      <w:bodyDiv w:val="1"/>
      <w:marLeft w:val="0"/>
      <w:marRight w:val="0"/>
      <w:marTop w:val="0"/>
      <w:marBottom w:val="0"/>
      <w:divBdr>
        <w:top w:val="none" w:sz="0" w:space="0" w:color="auto"/>
        <w:left w:val="none" w:sz="0" w:space="0" w:color="auto"/>
        <w:bottom w:val="none" w:sz="0" w:space="0" w:color="auto"/>
        <w:right w:val="none" w:sz="0" w:space="0" w:color="auto"/>
      </w:divBdr>
    </w:div>
    <w:div w:id="1050349383">
      <w:bodyDiv w:val="1"/>
      <w:marLeft w:val="0"/>
      <w:marRight w:val="0"/>
      <w:marTop w:val="0"/>
      <w:marBottom w:val="0"/>
      <w:divBdr>
        <w:top w:val="none" w:sz="0" w:space="0" w:color="auto"/>
        <w:left w:val="none" w:sz="0" w:space="0" w:color="auto"/>
        <w:bottom w:val="none" w:sz="0" w:space="0" w:color="auto"/>
        <w:right w:val="none" w:sz="0" w:space="0" w:color="auto"/>
      </w:divBdr>
    </w:div>
    <w:div w:id="1059598481">
      <w:bodyDiv w:val="1"/>
      <w:marLeft w:val="0"/>
      <w:marRight w:val="0"/>
      <w:marTop w:val="0"/>
      <w:marBottom w:val="0"/>
      <w:divBdr>
        <w:top w:val="none" w:sz="0" w:space="0" w:color="auto"/>
        <w:left w:val="none" w:sz="0" w:space="0" w:color="auto"/>
        <w:bottom w:val="none" w:sz="0" w:space="0" w:color="auto"/>
        <w:right w:val="none" w:sz="0" w:space="0" w:color="auto"/>
      </w:divBdr>
    </w:div>
    <w:div w:id="1107046570">
      <w:bodyDiv w:val="1"/>
      <w:marLeft w:val="0"/>
      <w:marRight w:val="0"/>
      <w:marTop w:val="0"/>
      <w:marBottom w:val="0"/>
      <w:divBdr>
        <w:top w:val="none" w:sz="0" w:space="0" w:color="auto"/>
        <w:left w:val="none" w:sz="0" w:space="0" w:color="auto"/>
        <w:bottom w:val="none" w:sz="0" w:space="0" w:color="auto"/>
        <w:right w:val="none" w:sz="0" w:space="0" w:color="auto"/>
      </w:divBdr>
    </w:div>
    <w:div w:id="1109008640">
      <w:bodyDiv w:val="1"/>
      <w:marLeft w:val="0"/>
      <w:marRight w:val="0"/>
      <w:marTop w:val="0"/>
      <w:marBottom w:val="0"/>
      <w:divBdr>
        <w:top w:val="none" w:sz="0" w:space="0" w:color="auto"/>
        <w:left w:val="none" w:sz="0" w:space="0" w:color="auto"/>
        <w:bottom w:val="none" w:sz="0" w:space="0" w:color="auto"/>
        <w:right w:val="none" w:sz="0" w:space="0" w:color="auto"/>
      </w:divBdr>
    </w:div>
    <w:div w:id="1164011335">
      <w:bodyDiv w:val="1"/>
      <w:marLeft w:val="0"/>
      <w:marRight w:val="0"/>
      <w:marTop w:val="0"/>
      <w:marBottom w:val="0"/>
      <w:divBdr>
        <w:top w:val="none" w:sz="0" w:space="0" w:color="auto"/>
        <w:left w:val="none" w:sz="0" w:space="0" w:color="auto"/>
        <w:bottom w:val="none" w:sz="0" w:space="0" w:color="auto"/>
        <w:right w:val="none" w:sz="0" w:space="0" w:color="auto"/>
      </w:divBdr>
    </w:div>
    <w:div w:id="1224365510">
      <w:bodyDiv w:val="1"/>
      <w:marLeft w:val="0"/>
      <w:marRight w:val="0"/>
      <w:marTop w:val="0"/>
      <w:marBottom w:val="0"/>
      <w:divBdr>
        <w:top w:val="none" w:sz="0" w:space="0" w:color="auto"/>
        <w:left w:val="none" w:sz="0" w:space="0" w:color="auto"/>
        <w:bottom w:val="none" w:sz="0" w:space="0" w:color="auto"/>
        <w:right w:val="none" w:sz="0" w:space="0" w:color="auto"/>
      </w:divBdr>
    </w:div>
    <w:div w:id="1265264331">
      <w:bodyDiv w:val="1"/>
      <w:marLeft w:val="0"/>
      <w:marRight w:val="0"/>
      <w:marTop w:val="0"/>
      <w:marBottom w:val="0"/>
      <w:divBdr>
        <w:top w:val="none" w:sz="0" w:space="0" w:color="auto"/>
        <w:left w:val="none" w:sz="0" w:space="0" w:color="auto"/>
        <w:bottom w:val="none" w:sz="0" w:space="0" w:color="auto"/>
        <w:right w:val="none" w:sz="0" w:space="0" w:color="auto"/>
      </w:divBdr>
    </w:div>
    <w:div w:id="1289118003">
      <w:bodyDiv w:val="1"/>
      <w:marLeft w:val="0"/>
      <w:marRight w:val="0"/>
      <w:marTop w:val="0"/>
      <w:marBottom w:val="0"/>
      <w:divBdr>
        <w:top w:val="none" w:sz="0" w:space="0" w:color="auto"/>
        <w:left w:val="none" w:sz="0" w:space="0" w:color="auto"/>
        <w:bottom w:val="none" w:sz="0" w:space="0" w:color="auto"/>
        <w:right w:val="none" w:sz="0" w:space="0" w:color="auto"/>
      </w:divBdr>
    </w:div>
    <w:div w:id="1306356893">
      <w:bodyDiv w:val="1"/>
      <w:marLeft w:val="0"/>
      <w:marRight w:val="0"/>
      <w:marTop w:val="0"/>
      <w:marBottom w:val="0"/>
      <w:divBdr>
        <w:top w:val="none" w:sz="0" w:space="0" w:color="auto"/>
        <w:left w:val="none" w:sz="0" w:space="0" w:color="auto"/>
        <w:bottom w:val="none" w:sz="0" w:space="0" w:color="auto"/>
        <w:right w:val="none" w:sz="0" w:space="0" w:color="auto"/>
      </w:divBdr>
    </w:div>
    <w:div w:id="1311013336">
      <w:bodyDiv w:val="1"/>
      <w:marLeft w:val="0"/>
      <w:marRight w:val="0"/>
      <w:marTop w:val="0"/>
      <w:marBottom w:val="0"/>
      <w:divBdr>
        <w:top w:val="none" w:sz="0" w:space="0" w:color="auto"/>
        <w:left w:val="none" w:sz="0" w:space="0" w:color="auto"/>
        <w:bottom w:val="none" w:sz="0" w:space="0" w:color="auto"/>
        <w:right w:val="none" w:sz="0" w:space="0" w:color="auto"/>
      </w:divBdr>
    </w:div>
    <w:div w:id="1327901147">
      <w:bodyDiv w:val="1"/>
      <w:marLeft w:val="0"/>
      <w:marRight w:val="0"/>
      <w:marTop w:val="0"/>
      <w:marBottom w:val="0"/>
      <w:divBdr>
        <w:top w:val="none" w:sz="0" w:space="0" w:color="auto"/>
        <w:left w:val="none" w:sz="0" w:space="0" w:color="auto"/>
        <w:bottom w:val="none" w:sz="0" w:space="0" w:color="auto"/>
        <w:right w:val="none" w:sz="0" w:space="0" w:color="auto"/>
      </w:divBdr>
    </w:div>
    <w:div w:id="1341158275">
      <w:bodyDiv w:val="1"/>
      <w:marLeft w:val="0"/>
      <w:marRight w:val="0"/>
      <w:marTop w:val="0"/>
      <w:marBottom w:val="0"/>
      <w:divBdr>
        <w:top w:val="none" w:sz="0" w:space="0" w:color="auto"/>
        <w:left w:val="none" w:sz="0" w:space="0" w:color="auto"/>
        <w:bottom w:val="none" w:sz="0" w:space="0" w:color="auto"/>
        <w:right w:val="none" w:sz="0" w:space="0" w:color="auto"/>
      </w:divBdr>
    </w:div>
    <w:div w:id="1352300016">
      <w:bodyDiv w:val="1"/>
      <w:marLeft w:val="0"/>
      <w:marRight w:val="0"/>
      <w:marTop w:val="0"/>
      <w:marBottom w:val="0"/>
      <w:divBdr>
        <w:top w:val="none" w:sz="0" w:space="0" w:color="auto"/>
        <w:left w:val="none" w:sz="0" w:space="0" w:color="auto"/>
        <w:bottom w:val="none" w:sz="0" w:space="0" w:color="auto"/>
        <w:right w:val="none" w:sz="0" w:space="0" w:color="auto"/>
      </w:divBdr>
    </w:div>
    <w:div w:id="1370034067">
      <w:bodyDiv w:val="1"/>
      <w:marLeft w:val="0"/>
      <w:marRight w:val="0"/>
      <w:marTop w:val="0"/>
      <w:marBottom w:val="0"/>
      <w:divBdr>
        <w:top w:val="none" w:sz="0" w:space="0" w:color="auto"/>
        <w:left w:val="none" w:sz="0" w:space="0" w:color="auto"/>
        <w:bottom w:val="none" w:sz="0" w:space="0" w:color="auto"/>
        <w:right w:val="none" w:sz="0" w:space="0" w:color="auto"/>
      </w:divBdr>
    </w:div>
    <w:div w:id="1370955723">
      <w:bodyDiv w:val="1"/>
      <w:marLeft w:val="0"/>
      <w:marRight w:val="0"/>
      <w:marTop w:val="0"/>
      <w:marBottom w:val="0"/>
      <w:divBdr>
        <w:top w:val="none" w:sz="0" w:space="0" w:color="auto"/>
        <w:left w:val="none" w:sz="0" w:space="0" w:color="auto"/>
        <w:bottom w:val="none" w:sz="0" w:space="0" w:color="auto"/>
        <w:right w:val="none" w:sz="0" w:space="0" w:color="auto"/>
      </w:divBdr>
    </w:div>
    <w:div w:id="1438721660">
      <w:bodyDiv w:val="1"/>
      <w:marLeft w:val="0"/>
      <w:marRight w:val="0"/>
      <w:marTop w:val="0"/>
      <w:marBottom w:val="0"/>
      <w:divBdr>
        <w:top w:val="none" w:sz="0" w:space="0" w:color="auto"/>
        <w:left w:val="none" w:sz="0" w:space="0" w:color="auto"/>
        <w:bottom w:val="none" w:sz="0" w:space="0" w:color="auto"/>
        <w:right w:val="none" w:sz="0" w:space="0" w:color="auto"/>
      </w:divBdr>
    </w:div>
    <w:div w:id="1441341740">
      <w:bodyDiv w:val="1"/>
      <w:marLeft w:val="0"/>
      <w:marRight w:val="0"/>
      <w:marTop w:val="0"/>
      <w:marBottom w:val="0"/>
      <w:divBdr>
        <w:top w:val="none" w:sz="0" w:space="0" w:color="auto"/>
        <w:left w:val="none" w:sz="0" w:space="0" w:color="auto"/>
        <w:bottom w:val="none" w:sz="0" w:space="0" w:color="auto"/>
        <w:right w:val="none" w:sz="0" w:space="0" w:color="auto"/>
      </w:divBdr>
    </w:div>
    <w:div w:id="1452703381">
      <w:bodyDiv w:val="1"/>
      <w:marLeft w:val="0"/>
      <w:marRight w:val="0"/>
      <w:marTop w:val="0"/>
      <w:marBottom w:val="0"/>
      <w:divBdr>
        <w:top w:val="none" w:sz="0" w:space="0" w:color="auto"/>
        <w:left w:val="none" w:sz="0" w:space="0" w:color="auto"/>
        <w:bottom w:val="none" w:sz="0" w:space="0" w:color="auto"/>
        <w:right w:val="none" w:sz="0" w:space="0" w:color="auto"/>
      </w:divBdr>
    </w:div>
    <w:div w:id="1457018017">
      <w:bodyDiv w:val="1"/>
      <w:marLeft w:val="0"/>
      <w:marRight w:val="0"/>
      <w:marTop w:val="0"/>
      <w:marBottom w:val="0"/>
      <w:divBdr>
        <w:top w:val="none" w:sz="0" w:space="0" w:color="auto"/>
        <w:left w:val="none" w:sz="0" w:space="0" w:color="auto"/>
        <w:bottom w:val="none" w:sz="0" w:space="0" w:color="auto"/>
        <w:right w:val="none" w:sz="0" w:space="0" w:color="auto"/>
      </w:divBdr>
    </w:div>
    <w:div w:id="1459182422">
      <w:bodyDiv w:val="1"/>
      <w:marLeft w:val="0"/>
      <w:marRight w:val="0"/>
      <w:marTop w:val="0"/>
      <w:marBottom w:val="0"/>
      <w:divBdr>
        <w:top w:val="none" w:sz="0" w:space="0" w:color="auto"/>
        <w:left w:val="none" w:sz="0" w:space="0" w:color="auto"/>
        <w:bottom w:val="none" w:sz="0" w:space="0" w:color="auto"/>
        <w:right w:val="none" w:sz="0" w:space="0" w:color="auto"/>
      </w:divBdr>
    </w:div>
    <w:div w:id="1489639715">
      <w:bodyDiv w:val="1"/>
      <w:marLeft w:val="0"/>
      <w:marRight w:val="0"/>
      <w:marTop w:val="0"/>
      <w:marBottom w:val="0"/>
      <w:divBdr>
        <w:top w:val="none" w:sz="0" w:space="0" w:color="auto"/>
        <w:left w:val="none" w:sz="0" w:space="0" w:color="auto"/>
        <w:bottom w:val="none" w:sz="0" w:space="0" w:color="auto"/>
        <w:right w:val="none" w:sz="0" w:space="0" w:color="auto"/>
      </w:divBdr>
    </w:div>
    <w:div w:id="1495023265">
      <w:bodyDiv w:val="1"/>
      <w:marLeft w:val="0"/>
      <w:marRight w:val="0"/>
      <w:marTop w:val="0"/>
      <w:marBottom w:val="0"/>
      <w:divBdr>
        <w:top w:val="none" w:sz="0" w:space="0" w:color="auto"/>
        <w:left w:val="none" w:sz="0" w:space="0" w:color="auto"/>
        <w:bottom w:val="none" w:sz="0" w:space="0" w:color="auto"/>
        <w:right w:val="none" w:sz="0" w:space="0" w:color="auto"/>
      </w:divBdr>
    </w:div>
    <w:div w:id="1496531057">
      <w:bodyDiv w:val="1"/>
      <w:marLeft w:val="0"/>
      <w:marRight w:val="0"/>
      <w:marTop w:val="0"/>
      <w:marBottom w:val="0"/>
      <w:divBdr>
        <w:top w:val="none" w:sz="0" w:space="0" w:color="auto"/>
        <w:left w:val="none" w:sz="0" w:space="0" w:color="auto"/>
        <w:bottom w:val="none" w:sz="0" w:space="0" w:color="auto"/>
        <w:right w:val="none" w:sz="0" w:space="0" w:color="auto"/>
      </w:divBdr>
    </w:div>
    <w:div w:id="1518276282">
      <w:bodyDiv w:val="1"/>
      <w:marLeft w:val="0"/>
      <w:marRight w:val="0"/>
      <w:marTop w:val="0"/>
      <w:marBottom w:val="0"/>
      <w:divBdr>
        <w:top w:val="none" w:sz="0" w:space="0" w:color="auto"/>
        <w:left w:val="none" w:sz="0" w:space="0" w:color="auto"/>
        <w:bottom w:val="none" w:sz="0" w:space="0" w:color="auto"/>
        <w:right w:val="none" w:sz="0" w:space="0" w:color="auto"/>
      </w:divBdr>
    </w:div>
    <w:div w:id="1533152910">
      <w:bodyDiv w:val="1"/>
      <w:marLeft w:val="0"/>
      <w:marRight w:val="0"/>
      <w:marTop w:val="0"/>
      <w:marBottom w:val="0"/>
      <w:divBdr>
        <w:top w:val="none" w:sz="0" w:space="0" w:color="auto"/>
        <w:left w:val="none" w:sz="0" w:space="0" w:color="auto"/>
        <w:bottom w:val="none" w:sz="0" w:space="0" w:color="auto"/>
        <w:right w:val="none" w:sz="0" w:space="0" w:color="auto"/>
      </w:divBdr>
    </w:div>
    <w:div w:id="1554543724">
      <w:bodyDiv w:val="1"/>
      <w:marLeft w:val="0"/>
      <w:marRight w:val="0"/>
      <w:marTop w:val="0"/>
      <w:marBottom w:val="0"/>
      <w:divBdr>
        <w:top w:val="none" w:sz="0" w:space="0" w:color="auto"/>
        <w:left w:val="none" w:sz="0" w:space="0" w:color="auto"/>
        <w:bottom w:val="none" w:sz="0" w:space="0" w:color="auto"/>
        <w:right w:val="none" w:sz="0" w:space="0" w:color="auto"/>
      </w:divBdr>
    </w:div>
    <w:div w:id="1600023153">
      <w:bodyDiv w:val="1"/>
      <w:marLeft w:val="0"/>
      <w:marRight w:val="0"/>
      <w:marTop w:val="0"/>
      <w:marBottom w:val="0"/>
      <w:divBdr>
        <w:top w:val="none" w:sz="0" w:space="0" w:color="auto"/>
        <w:left w:val="none" w:sz="0" w:space="0" w:color="auto"/>
        <w:bottom w:val="none" w:sz="0" w:space="0" w:color="auto"/>
        <w:right w:val="none" w:sz="0" w:space="0" w:color="auto"/>
      </w:divBdr>
      <w:divsChild>
        <w:div w:id="1954248074">
          <w:marLeft w:val="0"/>
          <w:marRight w:val="0"/>
          <w:marTop w:val="0"/>
          <w:marBottom w:val="0"/>
          <w:divBdr>
            <w:top w:val="none" w:sz="0" w:space="0" w:color="auto"/>
            <w:left w:val="none" w:sz="0" w:space="0" w:color="auto"/>
            <w:bottom w:val="none" w:sz="0" w:space="0" w:color="auto"/>
            <w:right w:val="none" w:sz="0" w:space="0" w:color="auto"/>
          </w:divBdr>
        </w:div>
      </w:divsChild>
    </w:div>
    <w:div w:id="1677918476">
      <w:bodyDiv w:val="1"/>
      <w:marLeft w:val="0"/>
      <w:marRight w:val="0"/>
      <w:marTop w:val="0"/>
      <w:marBottom w:val="0"/>
      <w:divBdr>
        <w:top w:val="none" w:sz="0" w:space="0" w:color="auto"/>
        <w:left w:val="none" w:sz="0" w:space="0" w:color="auto"/>
        <w:bottom w:val="none" w:sz="0" w:space="0" w:color="auto"/>
        <w:right w:val="none" w:sz="0" w:space="0" w:color="auto"/>
      </w:divBdr>
    </w:div>
    <w:div w:id="1684941823">
      <w:bodyDiv w:val="1"/>
      <w:marLeft w:val="0"/>
      <w:marRight w:val="0"/>
      <w:marTop w:val="0"/>
      <w:marBottom w:val="0"/>
      <w:divBdr>
        <w:top w:val="none" w:sz="0" w:space="0" w:color="auto"/>
        <w:left w:val="none" w:sz="0" w:space="0" w:color="auto"/>
        <w:bottom w:val="none" w:sz="0" w:space="0" w:color="auto"/>
        <w:right w:val="none" w:sz="0" w:space="0" w:color="auto"/>
      </w:divBdr>
    </w:div>
    <w:div w:id="1689597998">
      <w:bodyDiv w:val="1"/>
      <w:marLeft w:val="0"/>
      <w:marRight w:val="0"/>
      <w:marTop w:val="0"/>
      <w:marBottom w:val="0"/>
      <w:divBdr>
        <w:top w:val="none" w:sz="0" w:space="0" w:color="auto"/>
        <w:left w:val="none" w:sz="0" w:space="0" w:color="auto"/>
        <w:bottom w:val="none" w:sz="0" w:space="0" w:color="auto"/>
        <w:right w:val="none" w:sz="0" w:space="0" w:color="auto"/>
      </w:divBdr>
      <w:divsChild>
        <w:div w:id="23870523">
          <w:marLeft w:val="0"/>
          <w:marRight w:val="0"/>
          <w:marTop w:val="0"/>
          <w:marBottom w:val="0"/>
          <w:divBdr>
            <w:top w:val="none" w:sz="0" w:space="0" w:color="auto"/>
            <w:left w:val="none" w:sz="0" w:space="0" w:color="auto"/>
            <w:bottom w:val="none" w:sz="0" w:space="0" w:color="auto"/>
            <w:right w:val="none" w:sz="0" w:space="0" w:color="auto"/>
          </w:divBdr>
        </w:div>
      </w:divsChild>
    </w:div>
    <w:div w:id="1701978103">
      <w:bodyDiv w:val="1"/>
      <w:marLeft w:val="0"/>
      <w:marRight w:val="0"/>
      <w:marTop w:val="0"/>
      <w:marBottom w:val="0"/>
      <w:divBdr>
        <w:top w:val="none" w:sz="0" w:space="0" w:color="auto"/>
        <w:left w:val="none" w:sz="0" w:space="0" w:color="auto"/>
        <w:bottom w:val="none" w:sz="0" w:space="0" w:color="auto"/>
        <w:right w:val="none" w:sz="0" w:space="0" w:color="auto"/>
      </w:divBdr>
    </w:div>
    <w:div w:id="1718581941">
      <w:bodyDiv w:val="1"/>
      <w:marLeft w:val="0"/>
      <w:marRight w:val="0"/>
      <w:marTop w:val="0"/>
      <w:marBottom w:val="0"/>
      <w:divBdr>
        <w:top w:val="none" w:sz="0" w:space="0" w:color="auto"/>
        <w:left w:val="none" w:sz="0" w:space="0" w:color="auto"/>
        <w:bottom w:val="none" w:sz="0" w:space="0" w:color="auto"/>
        <w:right w:val="none" w:sz="0" w:space="0" w:color="auto"/>
      </w:divBdr>
    </w:div>
    <w:div w:id="1749575756">
      <w:bodyDiv w:val="1"/>
      <w:marLeft w:val="0"/>
      <w:marRight w:val="0"/>
      <w:marTop w:val="0"/>
      <w:marBottom w:val="0"/>
      <w:divBdr>
        <w:top w:val="none" w:sz="0" w:space="0" w:color="auto"/>
        <w:left w:val="none" w:sz="0" w:space="0" w:color="auto"/>
        <w:bottom w:val="none" w:sz="0" w:space="0" w:color="auto"/>
        <w:right w:val="none" w:sz="0" w:space="0" w:color="auto"/>
      </w:divBdr>
    </w:div>
    <w:div w:id="1762025592">
      <w:bodyDiv w:val="1"/>
      <w:marLeft w:val="0"/>
      <w:marRight w:val="0"/>
      <w:marTop w:val="0"/>
      <w:marBottom w:val="0"/>
      <w:divBdr>
        <w:top w:val="none" w:sz="0" w:space="0" w:color="auto"/>
        <w:left w:val="none" w:sz="0" w:space="0" w:color="auto"/>
        <w:bottom w:val="none" w:sz="0" w:space="0" w:color="auto"/>
        <w:right w:val="none" w:sz="0" w:space="0" w:color="auto"/>
      </w:divBdr>
    </w:div>
    <w:div w:id="1766727626">
      <w:bodyDiv w:val="1"/>
      <w:marLeft w:val="0"/>
      <w:marRight w:val="0"/>
      <w:marTop w:val="0"/>
      <w:marBottom w:val="0"/>
      <w:divBdr>
        <w:top w:val="none" w:sz="0" w:space="0" w:color="auto"/>
        <w:left w:val="none" w:sz="0" w:space="0" w:color="auto"/>
        <w:bottom w:val="none" w:sz="0" w:space="0" w:color="auto"/>
        <w:right w:val="none" w:sz="0" w:space="0" w:color="auto"/>
      </w:divBdr>
    </w:div>
    <w:div w:id="1793358992">
      <w:bodyDiv w:val="1"/>
      <w:marLeft w:val="0"/>
      <w:marRight w:val="0"/>
      <w:marTop w:val="0"/>
      <w:marBottom w:val="0"/>
      <w:divBdr>
        <w:top w:val="none" w:sz="0" w:space="0" w:color="auto"/>
        <w:left w:val="none" w:sz="0" w:space="0" w:color="auto"/>
        <w:bottom w:val="none" w:sz="0" w:space="0" w:color="auto"/>
        <w:right w:val="none" w:sz="0" w:space="0" w:color="auto"/>
      </w:divBdr>
    </w:div>
    <w:div w:id="1794520043">
      <w:bodyDiv w:val="1"/>
      <w:marLeft w:val="0"/>
      <w:marRight w:val="0"/>
      <w:marTop w:val="0"/>
      <w:marBottom w:val="0"/>
      <w:divBdr>
        <w:top w:val="none" w:sz="0" w:space="0" w:color="auto"/>
        <w:left w:val="none" w:sz="0" w:space="0" w:color="auto"/>
        <w:bottom w:val="none" w:sz="0" w:space="0" w:color="auto"/>
        <w:right w:val="none" w:sz="0" w:space="0" w:color="auto"/>
      </w:divBdr>
    </w:div>
    <w:div w:id="1842305709">
      <w:bodyDiv w:val="1"/>
      <w:marLeft w:val="0"/>
      <w:marRight w:val="0"/>
      <w:marTop w:val="0"/>
      <w:marBottom w:val="0"/>
      <w:divBdr>
        <w:top w:val="none" w:sz="0" w:space="0" w:color="auto"/>
        <w:left w:val="none" w:sz="0" w:space="0" w:color="auto"/>
        <w:bottom w:val="none" w:sz="0" w:space="0" w:color="auto"/>
        <w:right w:val="none" w:sz="0" w:space="0" w:color="auto"/>
      </w:divBdr>
    </w:div>
    <w:div w:id="1908609875">
      <w:bodyDiv w:val="1"/>
      <w:marLeft w:val="0"/>
      <w:marRight w:val="0"/>
      <w:marTop w:val="0"/>
      <w:marBottom w:val="0"/>
      <w:divBdr>
        <w:top w:val="none" w:sz="0" w:space="0" w:color="auto"/>
        <w:left w:val="none" w:sz="0" w:space="0" w:color="auto"/>
        <w:bottom w:val="none" w:sz="0" w:space="0" w:color="auto"/>
        <w:right w:val="none" w:sz="0" w:space="0" w:color="auto"/>
      </w:divBdr>
    </w:div>
    <w:div w:id="1978994940">
      <w:bodyDiv w:val="1"/>
      <w:marLeft w:val="0"/>
      <w:marRight w:val="0"/>
      <w:marTop w:val="0"/>
      <w:marBottom w:val="0"/>
      <w:divBdr>
        <w:top w:val="none" w:sz="0" w:space="0" w:color="auto"/>
        <w:left w:val="none" w:sz="0" w:space="0" w:color="auto"/>
        <w:bottom w:val="none" w:sz="0" w:space="0" w:color="auto"/>
        <w:right w:val="none" w:sz="0" w:space="0" w:color="auto"/>
      </w:divBdr>
    </w:div>
    <w:div w:id="2018382120">
      <w:bodyDiv w:val="1"/>
      <w:marLeft w:val="0"/>
      <w:marRight w:val="0"/>
      <w:marTop w:val="0"/>
      <w:marBottom w:val="0"/>
      <w:divBdr>
        <w:top w:val="none" w:sz="0" w:space="0" w:color="auto"/>
        <w:left w:val="none" w:sz="0" w:space="0" w:color="auto"/>
        <w:bottom w:val="none" w:sz="0" w:space="0" w:color="auto"/>
        <w:right w:val="none" w:sz="0" w:space="0" w:color="auto"/>
      </w:divBdr>
    </w:div>
    <w:div w:id="202770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19.xml"/><Relationship Id="rId21" Type="http://schemas.openxmlformats.org/officeDocument/2006/relationships/image" Target="media/image14.png"/><Relationship Id="rId42" Type="http://schemas.openxmlformats.org/officeDocument/2006/relationships/image" Target="media/image25.jpeg"/><Relationship Id="rId63" Type="http://schemas.openxmlformats.org/officeDocument/2006/relationships/image" Target="media/image46.jpeg"/><Relationship Id="rId84" Type="http://schemas.openxmlformats.org/officeDocument/2006/relationships/chart" Target="charts/chart4.xml"/><Relationship Id="rId138" Type="http://schemas.openxmlformats.org/officeDocument/2006/relationships/image" Target="media/image93.jpeg"/><Relationship Id="rId159" Type="http://schemas.openxmlformats.org/officeDocument/2006/relationships/image" Target="media/image114.png"/><Relationship Id="rId170" Type="http://schemas.openxmlformats.org/officeDocument/2006/relationships/image" Target="media/image125.jpeg"/><Relationship Id="rId191" Type="http://schemas.openxmlformats.org/officeDocument/2006/relationships/theme" Target="theme/theme1.xml"/><Relationship Id="rId107" Type="http://schemas.openxmlformats.org/officeDocument/2006/relationships/hyperlink" Target="https://www.childcareaware.org/our-issues/research/ccdc/?submissionGuid=4fa2a2b4-8b99-411f-8ce8-7adaea6567c8" TargetMode="External"/><Relationship Id="rId11" Type="http://schemas.openxmlformats.org/officeDocument/2006/relationships/image" Target="media/image4.png"/><Relationship Id="rId32" Type="http://schemas.openxmlformats.org/officeDocument/2006/relationships/image" Target="media/image15.jpeg"/><Relationship Id="rId53" Type="http://schemas.openxmlformats.org/officeDocument/2006/relationships/image" Target="media/image36.jpeg"/><Relationship Id="rId74" Type="http://schemas.openxmlformats.org/officeDocument/2006/relationships/image" Target="media/image57.jpeg"/><Relationship Id="rId128" Type="http://schemas.openxmlformats.org/officeDocument/2006/relationships/image" Target="media/image86.jpeg"/><Relationship Id="rId149" Type="http://schemas.openxmlformats.org/officeDocument/2006/relationships/image" Target="media/image104.jpeg"/><Relationship Id="rId5" Type="http://schemas.openxmlformats.org/officeDocument/2006/relationships/webSettings" Target="webSettings.xml"/><Relationship Id="rId95" Type="http://schemas.openxmlformats.org/officeDocument/2006/relationships/image" Target="media/image73.jpeg"/><Relationship Id="rId160" Type="http://schemas.openxmlformats.org/officeDocument/2006/relationships/image" Target="media/image115.jpeg"/><Relationship Id="rId181" Type="http://schemas.openxmlformats.org/officeDocument/2006/relationships/chart" Target="charts/chart27.xml"/><Relationship Id="rId22" Type="http://schemas.openxmlformats.org/officeDocument/2006/relationships/image" Target="media/image15.png"/><Relationship Id="rId43" Type="http://schemas.openxmlformats.org/officeDocument/2006/relationships/image" Target="media/image26.jpeg"/><Relationship Id="rId64" Type="http://schemas.openxmlformats.org/officeDocument/2006/relationships/image" Target="media/image47.jpeg"/><Relationship Id="rId118" Type="http://schemas.openxmlformats.org/officeDocument/2006/relationships/hyperlink" Target="https://www.ccf.ny.gov/files/4915/7773/1159/nysb5_na_report.pdf" TargetMode="External"/><Relationship Id="rId139" Type="http://schemas.openxmlformats.org/officeDocument/2006/relationships/image" Target="media/image94.jpeg"/><Relationship Id="rId85" Type="http://schemas.openxmlformats.org/officeDocument/2006/relationships/image" Target="media/image64.jpeg"/><Relationship Id="rId150" Type="http://schemas.openxmlformats.org/officeDocument/2006/relationships/image" Target="media/image105.jpeg"/><Relationship Id="rId171" Type="http://schemas.openxmlformats.org/officeDocument/2006/relationships/image" Target="media/image126.jpeg"/><Relationship Id="rId12" Type="http://schemas.openxmlformats.org/officeDocument/2006/relationships/image" Target="media/image5.png"/><Relationship Id="rId33" Type="http://schemas.openxmlformats.org/officeDocument/2006/relationships/image" Target="media/image16.jpeg"/><Relationship Id="rId108" Type="http://schemas.openxmlformats.org/officeDocument/2006/relationships/chart" Target="charts/chart10.xml"/><Relationship Id="rId129" Type="http://schemas.openxmlformats.org/officeDocument/2006/relationships/image" Target="media/image87.jpeg"/><Relationship Id="rId54" Type="http://schemas.openxmlformats.org/officeDocument/2006/relationships/image" Target="media/image37.jpeg"/><Relationship Id="rId75" Type="http://schemas.openxmlformats.org/officeDocument/2006/relationships/image" Target="media/image58.jpeg"/><Relationship Id="rId96" Type="http://schemas.openxmlformats.org/officeDocument/2006/relationships/image" Target="media/image74.png"/><Relationship Id="rId140" Type="http://schemas.openxmlformats.org/officeDocument/2006/relationships/image" Target="media/image95.jpeg"/><Relationship Id="rId161" Type="http://schemas.openxmlformats.org/officeDocument/2006/relationships/image" Target="media/image116.jpeg"/><Relationship Id="rId182" Type="http://schemas.openxmlformats.org/officeDocument/2006/relationships/chart" Target="charts/chart28.xml"/><Relationship Id="rId6" Type="http://schemas.openxmlformats.org/officeDocument/2006/relationships/footnotes" Target="footnotes.xml"/><Relationship Id="rId23" Type="http://schemas.openxmlformats.org/officeDocument/2006/relationships/image" Target="media/image16.png"/><Relationship Id="rId119" Type="http://schemas.openxmlformats.org/officeDocument/2006/relationships/hyperlink" Target="https://www.zippia.com/head-start-teacher-jobs/demographics/" TargetMode="External"/><Relationship Id="rId44" Type="http://schemas.openxmlformats.org/officeDocument/2006/relationships/image" Target="media/image27.jpeg"/><Relationship Id="rId65" Type="http://schemas.openxmlformats.org/officeDocument/2006/relationships/image" Target="media/image48.jpeg"/><Relationship Id="rId86" Type="http://schemas.openxmlformats.org/officeDocument/2006/relationships/image" Target="media/image65.jpeg"/><Relationship Id="rId130" Type="http://schemas.openxmlformats.org/officeDocument/2006/relationships/chart" Target="charts/chart20.xml"/><Relationship Id="rId151" Type="http://schemas.openxmlformats.org/officeDocument/2006/relationships/image" Target="media/image106.jpeg"/><Relationship Id="rId172" Type="http://schemas.openxmlformats.org/officeDocument/2006/relationships/image" Target="media/image127.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2.jpeg"/><Relationship Id="rId109" Type="http://schemas.openxmlformats.org/officeDocument/2006/relationships/chart" Target="charts/chart11.xml"/><Relationship Id="rId34" Type="http://schemas.openxmlformats.org/officeDocument/2006/relationships/image" Target="media/image17.jpeg"/><Relationship Id="rId50" Type="http://schemas.openxmlformats.org/officeDocument/2006/relationships/image" Target="media/image33.jpeg"/><Relationship Id="rId55" Type="http://schemas.openxmlformats.org/officeDocument/2006/relationships/image" Target="media/image38.jpeg"/><Relationship Id="rId76" Type="http://schemas.openxmlformats.org/officeDocument/2006/relationships/image" Target="media/image59.jpeg"/><Relationship Id="rId97" Type="http://schemas.openxmlformats.org/officeDocument/2006/relationships/image" Target="media/image75.jpeg"/><Relationship Id="rId104" Type="http://schemas.openxmlformats.org/officeDocument/2006/relationships/chart" Target="charts/chart8.xml"/><Relationship Id="rId120" Type="http://schemas.openxmlformats.org/officeDocument/2006/relationships/image" Target="media/image78.jpeg"/><Relationship Id="rId125" Type="http://schemas.openxmlformats.org/officeDocument/2006/relationships/image" Target="media/image83.jpeg"/><Relationship Id="rId141" Type="http://schemas.openxmlformats.org/officeDocument/2006/relationships/image" Target="media/image96.jpeg"/><Relationship Id="rId146" Type="http://schemas.openxmlformats.org/officeDocument/2006/relationships/image" Target="media/image101.jpeg"/><Relationship Id="rId167" Type="http://schemas.openxmlformats.org/officeDocument/2006/relationships/image" Target="media/image122.jpeg"/><Relationship Id="rId188" Type="http://schemas.openxmlformats.org/officeDocument/2006/relationships/chart" Target="charts/chart34.xml"/><Relationship Id="rId7" Type="http://schemas.openxmlformats.org/officeDocument/2006/relationships/endnotes" Target="endnotes.xml"/><Relationship Id="rId71" Type="http://schemas.openxmlformats.org/officeDocument/2006/relationships/image" Target="media/image54.jpeg"/><Relationship Id="rId92" Type="http://schemas.openxmlformats.org/officeDocument/2006/relationships/image" Target="media/image71.jpeg"/><Relationship Id="rId162" Type="http://schemas.openxmlformats.org/officeDocument/2006/relationships/image" Target="media/image117.jpeg"/><Relationship Id="rId183" Type="http://schemas.openxmlformats.org/officeDocument/2006/relationships/chart" Target="charts/chart29.xml"/><Relationship Id="rId2" Type="http://schemas.openxmlformats.org/officeDocument/2006/relationships/numbering" Target="numbering.xml"/><Relationship Id="rId29" Type="http://schemas.openxmlformats.org/officeDocument/2006/relationships/hyperlink" Target="https://en.wikipedia.org/wiki/Society" TargetMode="External"/><Relationship Id="rId24" Type="http://schemas.openxmlformats.org/officeDocument/2006/relationships/image" Target="media/image17.png"/><Relationship Id="rId40" Type="http://schemas.openxmlformats.org/officeDocument/2006/relationships/image" Target="media/image23.jpeg"/><Relationship Id="rId45" Type="http://schemas.openxmlformats.org/officeDocument/2006/relationships/image" Target="media/image28.jpeg"/><Relationship Id="rId66" Type="http://schemas.openxmlformats.org/officeDocument/2006/relationships/image" Target="media/image49.jpeg"/><Relationship Id="rId87" Type="http://schemas.openxmlformats.org/officeDocument/2006/relationships/image" Target="media/image66.jpeg"/><Relationship Id="rId110" Type="http://schemas.openxmlformats.org/officeDocument/2006/relationships/chart" Target="charts/chart12.xml"/><Relationship Id="rId115" Type="http://schemas.openxmlformats.org/officeDocument/2006/relationships/chart" Target="charts/chart17.xml"/><Relationship Id="rId131" Type="http://schemas.openxmlformats.org/officeDocument/2006/relationships/chart" Target="charts/chart21.xml"/><Relationship Id="rId136" Type="http://schemas.openxmlformats.org/officeDocument/2006/relationships/image" Target="media/image91.jpeg"/><Relationship Id="rId157" Type="http://schemas.openxmlformats.org/officeDocument/2006/relationships/image" Target="media/image112.jpeg"/><Relationship Id="rId178" Type="http://schemas.openxmlformats.org/officeDocument/2006/relationships/chart" Target="charts/chart24.xml"/><Relationship Id="rId61" Type="http://schemas.openxmlformats.org/officeDocument/2006/relationships/image" Target="media/image44.jpeg"/><Relationship Id="rId82" Type="http://schemas.openxmlformats.org/officeDocument/2006/relationships/chart" Target="charts/chart2.xml"/><Relationship Id="rId152" Type="http://schemas.openxmlformats.org/officeDocument/2006/relationships/image" Target="media/image107.jpeg"/><Relationship Id="rId173" Type="http://schemas.openxmlformats.org/officeDocument/2006/relationships/image" Target="media/image128.jpe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hyperlink" Target="https://en.wikipedia.org/wiki/Age_of_majority" TargetMode="External"/><Relationship Id="rId35" Type="http://schemas.openxmlformats.org/officeDocument/2006/relationships/image" Target="media/image18.jpeg"/><Relationship Id="rId56" Type="http://schemas.openxmlformats.org/officeDocument/2006/relationships/image" Target="media/image39.jpeg"/><Relationship Id="rId77" Type="http://schemas.openxmlformats.org/officeDocument/2006/relationships/image" Target="media/image60.jpeg"/><Relationship Id="rId100" Type="http://schemas.openxmlformats.org/officeDocument/2006/relationships/image" Target="media/image77.jpeg"/><Relationship Id="rId105" Type="http://schemas.openxmlformats.org/officeDocument/2006/relationships/hyperlink" Target="http://www.ocfs.ny.gov/programs/childcare/looking/ccfs-search.php" TargetMode="External"/><Relationship Id="rId126" Type="http://schemas.openxmlformats.org/officeDocument/2006/relationships/image" Target="media/image84.jpeg"/><Relationship Id="rId147" Type="http://schemas.openxmlformats.org/officeDocument/2006/relationships/image" Target="media/image102.jpeg"/><Relationship Id="rId168" Type="http://schemas.openxmlformats.org/officeDocument/2006/relationships/image" Target="media/image123.jpeg"/><Relationship Id="rId8" Type="http://schemas.openxmlformats.org/officeDocument/2006/relationships/image" Target="media/image1.jpeg"/><Relationship Id="rId51" Type="http://schemas.openxmlformats.org/officeDocument/2006/relationships/image" Target="media/image34.jpeg"/><Relationship Id="rId72" Type="http://schemas.openxmlformats.org/officeDocument/2006/relationships/image" Target="media/image55.jpeg"/><Relationship Id="rId93" Type="http://schemas.openxmlformats.org/officeDocument/2006/relationships/chart" Target="charts/chart5.xml"/><Relationship Id="rId98" Type="http://schemas.openxmlformats.org/officeDocument/2006/relationships/image" Target="media/image76.jpeg"/><Relationship Id="rId121" Type="http://schemas.openxmlformats.org/officeDocument/2006/relationships/image" Target="media/image79.jpeg"/><Relationship Id="rId142" Type="http://schemas.openxmlformats.org/officeDocument/2006/relationships/image" Target="media/image97.png"/><Relationship Id="rId163" Type="http://schemas.openxmlformats.org/officeDocument/2006/relationships/image" Target="media/image118.jpeg"/><Relationship Id="rId184" Type="http://schemas.openxmlformats.org/officeDocument/2006/relationships/chart" Target="charts/chart30.xml"/><Relationship Id="rId189" Type="http://schemas.openxmlformats.org/officeDocument/2006/relationships/footer" Target="footer1.xm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29.jpeg"/><Relationship Id="rId67" Type="http://schemas.openxmlformats.org/officeDocument/2006/relationships/image" Target="media/image50.jpeg"/><Relationship Id="rId116" Type="http://schemas.openxmlformats.org/officeDocument/2006/relationships/chart" Target="charts/chart18.xml"/><Relationship Id="rId137" Type="http://schemas.openxmlformats.org/officeDocument/2006/relationships/image" Target="media/image92.jpeg"/><Relationship Id="rId158" Type="http://schemas.openxmlformats.org/officeDocument/2006/relationships/image" Target="media/image113.jpeg"/><Relationship Id="rId20" Type="http://schemas.openxmlformats.org/officeDocument/2006/relationships/image" Target="media/image13.png"/><Relationship Id="rId41" Type="http://schemas.openxmlformats.org/officeDocument/2006/relationships/image" Target="media/image24.jpeg"/><Relationship Id="rId62" Type="http://schemas.openxmlformats.org/officeDocument/2006/relationships/image" Target="media/image45.jpeg"/><Relationship Id="rId83" Type="http://schemas.openxmlformats.org/officeDocument/2006/relationships/chart" Target="charts/chart3.xml"/><Relationship Id="rId88" Type="http://schemas.openxmlformats.org/officeDocument/2006/relationships/image" Target="media/image67.jpeg"/><Relationship Id="rId111" Type="http://schemas.openxmlformats.org/officeDocument/2006/relationships/chart" Target="charts/chart13.xml"/><Relationship Id="rId132" Type="http://schemas.openxmlformats.org/officeDocument/2006/relationships/hyperlink" Target="https://www.usnews.com/news/business/articles/2021-12-22/existing-home-sales-median-price-edged-up-in-november" TargetMode="External"/><Relationship Id="rId153" Type="http://schemas.openxmlformats.org/officeDocument/2006/relationships/image" Target="media/image108.jpeg"/><Relationship Id="rId174" Type="http://schemas.openxmlformats.org/officeDocument/2006/relationships/image" Target="media/image129.jpeg"/><Relationship Id="rId179" Type="http://schemas.openxmlformats.org/officeDocument/2006/relationships/chart" Target="charts/chart25.xml"/><Relationship Id="rId190" Type="http://schemas.openxmlformats.org/officeDocument/2006/relationships/fontTable" Target="fontTable.xml"/><Relationship Id="rId15" Type="http://schemas.openxmlformats.org/officeDocument/2006/relationships/image" Target="media/image8.png"/><Relationship Id="rId36" Type="http://schemas.openxmlformats.org/officeDocument/2006/relationships/image" Target="media/image19.jpeg"/><Relationship Id="rId57" Type="http://schemas.openxmlformats.org/officeDocument/2006/relationships/image" Target="media/image40.jpeg"/><Relationship Id="rId106" Type="http://schemas.openxmlformats.org/officeDocument/2006/relationships/chart" Target="charts/chart9.xml"/><Relationship Id="rId127" Type="http://schemas.openxmlformats.org/officeDocument/2006/relationships/image" Target="media/image85.jpeg"/><Relationship Id="rId10" Type="http://schemas.openxmlformats.org/officeDocument/2006/relationships/image" Target="media/image3.png"/><Relationship Id="rId31" Type="http://schemas.openxmlformats.org/officeDocument/2006/relationships/image" Target="media/image14.jpeg"/><Relationship Id="rId52" Type="http://schemas.openxmlformats.org/officeDocument/2006/relationships/image" Target="media/image35.jpeg"/><Relationship Id="rId73" Type="http://schemas.openxmlformats.org/officeDocument/2006/relationships/image" Target="media/image56.jpeg"/><Relationship Id="rId78" Type="http://schemas.openxmlformats.org/officeDocument/2006/relationships/image" Target="media/image61.jpeg"/><Relationship Id="rId94" Type="http://schemas.openxmlformats.org/officeDocument/2006/relationships/image" Target="media/image72.jpeg"/><Relationship Id="rId99" Type="http://schemas.openxmlformats.org/officeDocument/2006/relationships/chart" Target="charts/chart6.xml"/><Relationship Id="rId101" Type="http://schemas.openxmlformats.org/officeDocument/2006/relationships/hyperlink" Target="http://www.oecd.org/edu/United%20States-EAG2014-Country-Note.pdf" TargetMode="External"/><Relationship Id="rId122" Type="http://schemas.openxmlformats.org/officeDocument/2006/relationships/image" Target="media/image80.jpeg"/><Relationship Id="rId143" Type="http://schemas.openxmlformats.org/officeDocument/2006/relationships/image" Target="media/image98.jpeg"/><Relationship Id="rId148" Type="http://schemas.openxmlformats.org/officeDocument/2006/relationships/image" Target="media/image103.jpeg"/><Relationship Id="rId164" Type="http://schemas.openxmlformats.org/officeDocument/2006/relationships/image" Target="media/image119.jpeg"/><Relationship Id="rId169" Type="http://schemas.openxmlformats.org/officeDocument/2006/relationships/image" Target="media/image124.jpeg"/><Relationship Id="rId185" Type="http://schemas.openxmlformats.org/officeDocument/2006/relationships/chart" Target="charts/chart31.xm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chart" Target="charts/chart26.xml"/><Relationship Id="rId26" Type="http://schemas.openxmlformats.org/officeDocument/2006/relationships/image" Target="media/image19.png"/><Relationship Id="rId47" Type="http://schemas.openxmlformats.org/officeDocument/2006/relationships/image" Target="media/image30.jpeg"/><Relationship Id="rId68" Type="http://schemas.openxmlformats.org/officeDocument/2006/relationships/image" Target="media/image51.jpeg"/><Relationship Id="rId89" Type="http://schemas.openxmlformats.org/officeDocument/2006/relationships/image" Target="media/image68.jpeg"/><Relationship Id="rId112" Type="http://schemas.openxmlformats.org/officeDocument/2006/relationships/chart" Target="charts/chart14.xml"/><Relationship Id="rId133" Type="http://schemas.openxmlformats.org/officeDocument/2006/relationships/image" Target="media/image88.jpeg"/><Relationship Id="rId154" Type="http://schemas.openxmlformats.org/officeDocument/2006/relationships/image" Target="media/image109.jpeg"/><Relationship Id="rId175" Type="http://schemas.openxmlformats.org/officeDocument/2006/relationships/image" Target="media/image130.jpeg"/><Relationship Id="rId16" Type="http://schemas.openxmlformats.org/officeDocument/2006/relationships/image" Target="media/image9.png"/><Relationship Id="rId37" Type="http://schemas.openxmlformats.org/officeDocument/2006/relationships/image" Target="media/image20.jpeg"/><Relationship Id="rId58" Type="http://schemas.openxmlformats.org/officeDocument/2006/relationships/image" Target="media/image41.jpeg"/><Relationship Id="rId79" Type="http://schemas.openxmlformats.org/officeDocument/2006/relationships/image" Target="media/image62.jpeg"/><Relationship Id="rId102" Type="http://schemas.openxmlformats.org/officeDocument/2006/relationships/hyperlink" Target="http://www.oecd.org/edu/eag.htm" TargetMode="External"/><Relationship Id="rId123" Type="http://schemas.openxmlformats.org/officeDocument/2006/relationships/image" Target="media/image81.jpeg"/><Relationship Id="rId144" Type="http://schemas.openxmlformats.org/officeDocument/2006/relationships/image" Target="media/image99.jpeg"/><Relationship Id="rId90" Type="http://schemas.openxmlformats.org/officeDocument/2006/relationships/image" Target="media/image69.jpeg"/><Relationship Id="rId165" Type="http://schemas.openxmlformats.org/officeDocument/2006/relationships/image" Target="media/image120.jpeg"/><Relationship Id="rId186" Type="http://schemas.openxmlformats.org/officeDocument/2006/relationships/chart" Target="charts/chart32.xml"/><Relationship Id="rId27" Type="http://schemas.openxmlformats.org/officeDocument/2006/relationships/image" Target="media/image13.jpeg"/><Relationship Id="rId48" Type="http://schemas.openxmlformats.org/officeDocument/2006/relationships/image" Target="media/image31.jpeg"/><Relationship Id="rId69" Type="http://schemas.openxmlformats.org/officeDocument/2006/relationships/image" Target="media/image52.jpeg"/><Relationship Id="rId113" Type="http://schemas.openxmlformats.org/officeDocument/2006/relationships/chart" Target="charts/chart15.xml"/><Relationship Id="rId134" Type="http://schemas.openxmlformats.org/officeDocument/2006/relationships/image" Target="media/image89.jpeg"/><Relationship Id="rId80" Type="http://schemas.openxmlformats.org/officeDocument/2006/relationships/image" Target="media/image63.jpeg"/><Relationship Id="rId155" Type="http://schemas.openxmlformats.org/officeDocument/2006/relationships/image" Target="media/image110.png"/><Relationship Id="rId176" Type="http://schemas.openxmlformats.org/officeDocument/2006/relationships/chart" Target="charts/chart22.xml"/><Relationship Id="rId17" Type="http://schemas.openxmlformats.org/officeDocument/2006/relationships/image" Target="media/image10.png"/><Relationship Id="rId38" Type="http://schemas.openxmlformats.org/officeDocument/2006/relationships/image" Target="media/image21.jpeg"/><Relationship Id="rId59" Type="http://schemas.openxmlformats.org/officeDocument/2006/relationships/image" Target="media/image42.jpeg"/><Relationship Id="rId103" Type="http://schemas.openxmlformats.org/officeDocument/2006/relationships/chart" Target="charts/chart7.xml"/><Relationship Id="rId124" Type="http://schemas.openxmlformats.org/officeDocument/2006/relationships/image" Target="media/image82.jpeg"/><Relationship Id="rId70" Type="http://schemas.openxmlformats.org/officeDocument/2006/relationships/image" Target="media/image53.jpeg"/><Relationship Id="rId91" Type="http://schemas.openxmlformats.org/officeDocument/2006/relationships/image" Target="media/image70.jpeg"/><Relationship Id="rId145" Type="http://schemas.openxmlformats.org/officeDocument/2006/relationships/image" Target="media/image100.jpeg"/><Relationship Id="rId166" Type="http://schemas.openxmlformats.org/officeDocument/2006/relationships/image" Target="media/image121.jpeg"/><Relationship Id="rId187" Type="http://schemas.openxmlformats.org/officeDocument/2006/relationships/chart" Target="charts/chart33.xml"/><Relationship Id="rId1" Type="http://schemas.openxmlformats.org/officeDocument/2006/relationships/customXml" Target="../customXml/item1.xml"/><Relationship Id="rId28" Type="http://schemas.openxmlformats.org/officeDocument/2006/relationships/hyperlink" Target="https://en.wikipedia.org/wiki/Aging" TargetMode="External"/><Relationship Id="rId49" Type="http://schemas.openxmlformats.org/officeDocument/2006/relationships/image" Target="media/image32.jpeg"/><Relationship Id="rId114" Type="http://schemas.openxmlformats.org/officeDocument/2006/relationships/chart" Target="charts/chart16.xml"/><Relationship Id="rId60" Type="http://schemas.openxmlformats.org/officeDocument/2006/relationships/image" Target="media/image43.jpeg"/><Relationship Id="rId81" Type="http://schemas.openxmlformats.org/officeDocument/2006/relationships/chart" Target="charts/chart1.xml"/><Relationship Id="rId135" Type="http://schemas.openxmlformats.org/officeDocument/2006/relationships/image" Target="media/image90.jpeg"/><Relationship Id="rId156" Type="http://schemas.openxmlformats.org/officeDocument/2006/relationships/image" Target="media/image111.jpeg"/><Relationship Id="rId177" Type="http://schemas.openxmlformats.org/officeDocument/2006/relationships/chart" Target="charts/chart23.xml"/></Relationships>
</file>

<file path=word/_rels/footnotes.xml.rels><?xml version="1.0" encoding="UTF-8" standalone="yes"?>
<Relationships xmlns="http://schemas.openxmlformats.org/package/2006/relationships"><Relationship Id="rId8" Type="http://schemas.openxmlformats.org/officeDocument/2006/relationships/hyperlink" Target="http://www.health.ny.gov" TargetMode="External"/><Relationship Id="rId3" Type="http://schemas.openxmlformats.org/officeDocument/2006/relationships/hyperlink" Target="http://www.nlihc.org" TargetMode="External"/><Relationship Id="rId7" Type="http://schemas.openxmlformats.org/officeDocument/2006/relationships/hyperlink" Target="http://www.centernyc.org" TargetMode="External"/><Relationship Id="rId2" Type="http://schemas.openxmlformats.org/officeDocument/2006/relationships/hyperlink" Target="http://www.fact.census.gov" TargetMode="External"/><Relationship Id="rId1" Type="http://schemas.openxmlformats.org/officeDocument/2006/relationships/hyperlink" Target="https://www.ssa.gov/policy/docs/statcomps/ssi_sc/2019/ny.pdf" TargetMode="External"/><Relationship Id="rId6" Type="http://schemas.openxmlformats.org/officeDocument/2006/relationships/hyperlink" Target="https://crsreports.congress.gov" TargetMode="External"/><Relationship Id="rId5" Type="http://schemas.openxmlformats.org/officeDocument/2006/relationships/hyperlink" Target="https://reliefweb.int" TargetMode="External"/><Relationship Id="rId4" Type="http://schemas.openxmlformats.org/officeDocument/2006/relationships/hyperlink" Target="http://www.cbpp.org/research/poverty-and-inequality/tracking-the-covid-19-recessions-effects-on-food-housing-and"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3" Type="http://schemas.openxmlformats.org/officeDocument/2006/relationships/oleObject" Target="file:///\\server21\Central%20Office\Greater%20Opportunities\GO%20History\2023\CNA%202023\Stake%20holders%20results\CommunityStakeholder%20Needs%20Survey%202023.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server21\Central%20Office\Greater%20Opportunities\GO%20History\2023\CNA%202023\Stake%20holders%20results\CommunityStakeholder%20Needs%20Survey%202023.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server21\Central%20Office\Greater%20Opportunities\GO%20History\2023\CNA%202023\Stake%20holders%20results\CommunityStakeholder%20Needs%20Survey%202023.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server21\Central%20Office\Greater%20Opportunities\GO%20History\2023\CNA%202023\Stake%20holders%20results\CommunityStakeholder%20Needs%20Survey%202023.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server21\Central%20Office\Greater%20Opportunities\GO%20History\2023\CNA%202023\Stake%20holders%20results\CommunityStakeholder%20Needs%20Survey%202023.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server21\Central%20Office\Greater%20Opportunities\GO%20History\2023\CNA%202023\Data_All_230606\Client%20Customer%20Needs%20and%20Client%20Satisfaction%20Survey%202023.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server21\Central%20Office\Greater%20Opportunities\GO%20History\2023\CNA%202023\Data_All_230606\Client%20Customer%20Needs%20and%20Client%20Satisfaction%20Survey%202023.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1" Type="http://schemas.openxmlformats.org/officeDocument/2006/relationships/oleObject" Target="file:///\\server21\Central%20Office\Greater%20Opportunities\GO%20History\2023\CNA%202023\Data_All_230606\Client%20Customer%20Needs%20and%20Client%20Satisfaction%20Survey%202023.xlsx" TargetMode="External"/></Relationships>
</file>

<file path=word/charts/_rels/chart32.xml.rels><?xml version="1.0" encoding="UTF-8" standalone="yes"?>
<Relationships xmlns="http://schemas.openxmlformats.org/package/2006/relationships"><Relationship Id="rId3" Type="http://schemas.openxmlformats.org/officeDocument/2006/relationships/oleObject" Target="file:///\\server21\Central%20Office\Greater%20Opportunities\GO%20History\2023\CNA%202023\Data_All_230606\Client%20Customer%20Needs%20and%20Client%20Satisfaction%20Survey%202023.xlsx" TargetMode="External"/><Relationship Id="rId2" Type="http://schemas.microsoft.com/office/2011/relationships/chartColorStyle" Target="colors31.xml"/><Relationship Id="rId1" Type="http://schemas.microsoft.com/office/2011/relationships/chartStyle" Target="style31.xml"/></Relationships>
</file>

<file path=word/charts/_rels/chart33.xml.rels><?xml version="1.0" encoding="UTF-8" standalone="yes"?>
<Relationships xmlns="http://schemas.openxmlformats.org/package/2006/relationships"><Relationship Id="rId3" Type="http://schemas.openxmlformats.org/officeDocument/2006/relationships/oleObject" Target="file:///\\server21\Central%20Office\Greater%20Opportunities\GO%20History\2023\CNA%202023\Data_All_230606\Client%20Customer%20Needs%20and%20Client%20Satisfaction%20Survey%202023.xlsx" TargetMode="External"/><Relationship Id="rId2" Type="http://schemas.microsoft.com/office/2011/relationships/chartColorStyle" Target="colors32.xml"/><Relationship Id="rId1" Type="http://schemas.microsoft.com/office/2011/relationships/chartStyle" Target="style32.xml"/></Relationships>
</file>

<file path=word/charts/_rels/chart34.xml.rels><?xml version="1.0" encoding="UTF-8" standalone="yes"?>
<Relationships xmlns="http://schemas.openxmlformats.org/package/2006/relationships"><Relationship Id="rId3" Type="http://schemas.openxmlformats.org/officeDocument/2006/relationships/oleObject" Target="file:///\\server21\Central%20Office\Greater%20Opportunities\GO%20History\2023\CNA%202023\Data_All_230606\Client%20Customer%20Needs%20and%20Client%20Satisfaction%20Survey%202023.xlsx" TargetMode="External"/><Relationship Id="rId2" Type="http://schemas.microsoft.com/office/2011/relationships/chartColorStyle" Target="colors33.xml"/><Relationship Id="rId1" Type="http://schemas.microsoft.com/office/2011/relationships/chartStyle" Target="style3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Violent Crimes in Broome County</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B86-4582-9DD8-09DD8A64838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B86-4582-9DD8-09DD8A64838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B86-4582-9DD8-09DD8A64838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B86-4582-9DD8-09DD8A64838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B86-4582-9DD8-09DD8A648380}"/>
              </c:ext>
            </c:extLst>
          </c:dPt>
          <c:cat>
            <c:strRef>
              <c:f>Sheet1!$A$2:$A$6</c:f>
              <c:strCache>
                <c:ptCount val="5"/>
                <c:pt idx="0">
                  <c:v>Violent Total</c:v>
                </c:pt>
                <c:pt idx="1">
                  <c:v>Murder</c:v>
                </c:pt>
                <c:pt idx="2">
                  <c:v>Rape</c:v>
                </c:pt>
                <c:pt idx="3">
                  <c:v>Robbery</c:v>
                </c:pt>
                <c:pt idx="4">
                  <c:v>Aggrevated Assault</c:v>
                </c:pt>
              </c:strCache>
            </c:strRef>
          </c:cat>
          <c:val>
            <c:numRef>
              <c:f>Sheet1!$B$2:$B$6</c:f>
              <c:numCache>
                <c:formatCode>General</c:formatCode>
                <c:ptCount val="5"/>
                <c:pt idx="0">
                  <c:v>660</c:v>
                </c:pt>
                <c:pt idx="1">
                  <c:v>6</c:v>
                </c:pt>
                <c:pt idx="2">
                  <c:v>126</c:v>
                </c:pt>
                <c:pt idx="3">
                  <c:v>78</c:v>
                </c:pt>
                <c:pt idx="4">
                  <c:v>450</c:v>
                </c:pt>
              </c:numCache>
            </c:numRef>
          </c:val>
          <c:extLst>
            <c:ext xmlns:c16="http://schemas.microsoft.com/office/drawing/2014/chart" uri="{C3380CC4-5D6E-409C-BE32-E72D297353CC}">
              <c16:uniqueId val="{00000000-F1A0-440F-83D4-3D1D37B54E8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Children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Under 1</c:v>
                </c:pt>
                <c:pt idx="1">
                  <c:v>1 year old</c:v>
                </c:pt>
                <c:pt idx="2">
                  <c:v>2 years old</c:v>
                </c:pt>
                <c:pt idx="3">
                  <c:v>3 years old</c:v>
                </c:pt>
                <c:pt idx="4">
                  <c:v>4 years old</c:v>
                </c:pt>
                <c:pt idx="5">
                  <c:v>5 years old</c:v>
                </c:pt>
              </c:strCache>
            </c:strRef>
          </c:cat>
          <c:val>
            <c:numRef>
              <c:f>Sheet1!$B$2:$B$7</c:f>
              <c:numCache>
                <c:formatCode>General</c:formatCode>
                <c:ptCount val="6"/>
                <c:pt idx="0">
                  <c:v>38</c:v>
                </c:pt>
                <c:pt idx="1">
                  <c:v>48</c:v>
                </c:pt>
                <c:pt idx="2">
                  <c:v>63</c:v>
                </c:pt>
                <c:pt idx="3">
                  <c:v>200</c:v>
                </c:pt>
                <c:pt idx="4">
                  <c:v>140</c:v>
                </c:pt>
                <c:pt idx="5">
                  <c:v>0</c:v>
                </c:pt>
              </c:numCache>
            </c:numRef>
          </c:val>
          <c:extLst>
            <c:ext xmlns:c16="http://schemas.microsoft.com/office/drawing/2014/chart" uri="{C3380CC4-5D6E-409C-BE32-E72D297353CC}">
              <c16:uniqueId val="{00000000-5EF4-404E-A1A1-B3C6DF3057EE}"/>
            </c:ext>
          </c:extLst>
        </c:ser>
        <c:ser>
          <c:idx val="1"/>
          <c:order val="1"/>
          <c:tx>
            <c:strRef>
              <c:f>Sheet1!$C$1</c:f>
              <c:strCache>
                <c:ptCount val="1"/>
                <c:pt idx="0">
                  <c:v>Series 2</c:v>
                </c:pt>
              </c:strCache>
            </c:strRef>
          </c:tx>
          <c:spPr>
            <a:solidFill>
              <a:schemeClr val="accent2"/>
            </a:solidFill>
            <a:ln>
              <a:noFill/>
            </a:ln>
            <a:effectLst/>
          </c:spPr>
          <c:invertIfNegative val="0"/>
          <c:cat>
            <c:strRef>
              <c:f>Sheet1!$A$2:$A$7</c:f>
              <c:strCache>
                <c:ptCount val="6"/>
                <c:pt idx="0">
                  <c:v>Under 1</c:v>
                </c:pt>
                <c:pt idx="1">
                  <c:v>1 year old</c:v>
                </c:pt>
                <c:pt idx="2">
                  <c:v>2 years old</c:v>
                </c:pt>
                <c:pt idx="3">
                  <c:v>3 years old</c:v>
                </c:pt>
                <c:pt idx="4">
                  <c:v>4 years old</c:v>
                </c:pt>
                <c:pt idx="5">
                  <c:v>5 years old</c:v>
                </c:pt>
              </c:strCache>
            </c:strRef>
          </c:cat>
          <c:val>
            <c:numRef>
              <c:f>Sheet1!$C$2:$C$7</c:f>
            </c:numRef>
          </c:val>
          <c:extLst>
            <c:ext xmlns:c16="http://schemas.microsoft.com/office/drawing/2014/chart" uri="{C3380CC4-5D6E-409C-BE32-E72D297353CC}">
              <c16:uniqueId val="{00000001-5EF4-404E-A1A1-B3C6DF3057EE}"/>
            </c:ext>
          </c:extLst>
        </c:ser>
        <c:ser>
          <c:idx val="2"/>
          <c:order val="2"/>
          <c:tx>
            <c:strRef>
              <c:f>Sheet1!$D$1</c:f>
              <c:strCache>
                <c:ptCount val="1"/>
                <c:pt idx="0">
                  <c:v>Series 3</c:v>
                </c:pt>
              </c:strCache>
            </c:strRef>
          </c:tx>
          <c:spPr>
            <a:solidFill>
              <a:schemeClr val="accent3"/>
            </a:solidFill>
            <a:ln>
              <a:noFill/>
            </a:ln>
            <a:effectLst/>
          </c:spPr>
          <c:invertIfNegative val="0"/>
          <c:cat>
            <c:strRef>
              <c:f>Sheet1!$A$2:$A$7</c:f>
              <c:strCache>
                <c:ptCount val="6"/>
                <c:pt idx="0">
                  <c:v>Under 1</c:v>
                </c:pt>
                <c:pt idx="1">
                  <c:v>1 year old</c:v>
                </c:pt>
                <c:pt idx="2">
                  <c:v>2 years old</c:v>
                </c:pt>
                <c:pt idx="3">
                  <c:v>3 years old</c:v>
                </c:pt>
                <c:pt idx="4">
                  <c:v>4 years old</c:v>
                </c:pt>
                <c:pt idx="5">
                  <c:v>5 years old</c:v>
                </c:pt>
              </c:strCache>
            </c:strRef>
          </c:cat>
          <c:val>
            <c:numRef>
              <c:f>Sheet1!$D$2:$D$7</c:f>
            </c:numRef>
          </c:val>
          <c:extLst>
            <c:ext xmlns:c16="http://schemas.microsoft.com/office/drawing/2014/chart" uri="{C3380CC4-5D6E-409C-BE32-E72D297353CC}">
              <c16:uniqueId val="{00000002-5EF4-404E-A1A1-B3C6DF3057EE}"/>
            </c:ext>
          </c:extLst>
        </c:ser>
        <c:dLbls>
          <c:showLegendKey val="0"/>
          <c:showVal val="0"/>
          <c:showCatName val="0"/>
          <c:showSerName val="0"/>
          <c:showPercent val="0"/>
          <c:showBubbleSize val="0"/>
        </c:dLbls>
        <c:gapWidth val="219"/>
        <c:overlap val="-27"/>
        <c:axId val="515434367"/>
        <c:axId val="515436031"/>
      </c:barChart>
      <c:catAx>
        <c:axId val="5154343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436031"/>
        <c:crosses val="autoZero"/>
        <c:auto val="1"/>
        <c:lblAlgn val="ctr"/>
        <c:lblOffset val="100"/>
        <c:noMultiLvlLbl val="0"/>
      </c:catAx>
      <c:valAx>
        <c:axId val="515436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4343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Percentage of Enrollment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5">
                <a:lumMod val="75000"/>
              </a:schemeClr>
            </a:solidFill>
            <a:ln>
              <a:noFill/>
            </a:ln>
            <a:effectLst/>
          </c:spPr>
          <c:invertIfNegative val="0"/>
          <c:cat>
            <c:strRef>
              <c:f>Sheet1!$A$2:$A$7</c:f>
              <c:strCache>
                <c:ptCount val="6"/>
                <c:pt idx="0">
                  <c:v>Under 1</c:v>
                </c:pt>
                <c:pt idx="1">
                  <c:v>1 year old</c:v>
                </c:pt>
                <c:pt idx="2">
                  <c:v>2 years old</c:v>
                </c:pt>
                <c:pt idx="3">
                  <c:v>3 years old</c:v>
                </c:pt>
                <c:pt idx="4">
                  <c:v>4 years old</c:v>
                </c:pt>
                <c:pt idx="5">
                  <c:v>5 years old</c:v>
                </c:pt>
              </c:strCache>
            </c:strRef>
          </c:cat>
          <c:val>
            <c:numRef>
              <c:f>Sheet1!$B$2:$B$7</c:f>
              <c:numCache>
                <c:formatCode>General</c:formatCode>
                <c:ptCount val="6"/>
                <c:pt idx="0">
                  <c:v>7.78</c:v>
                </c:pt>
                <c:pt idx="1">
                  <c:v>9.81</c:v>
                </c:pt>
                <c:pt idx="2">
                  <c:v>12.89</c:v>
                </c:pt>
                <c:pt idx="3">
                  <c:v>40.9</c:v>
                </c:pt>
                <c:pt idx="4">
                  <c:v>28.63</c:v>
                </c:pt>
                <c:pt idx="5">
                  <c:v>0</c:v>
                </c:pt>
              </c:numCache>
            </c:numRef>
          </c:val>
          <c:extLst>
            <c:ext xmlns:c16="http://schemas.microsoft.com/office/drawing/2014/chart" uri="{C3380CC4-5D6E-409C-BE32-E72D297353CC}">
              <c16:uniqueId val="{00000000-397F-47B6-9570-E05E19F3914B}"/>
            </c:ext>
          </c:extLst>
        </c:ser>
        <c:ser>
          <c:idx val="1"/>
          <c:order val="1"/>
          <c:tx>
            <c:strRef>
              <c:f>Sheet1!$C$1</c:f>
              <c:strCache>
                <c:ptCount val="1"/>
                <c:pt idx="0">
                  <c:v>Series 2</c:v>
                </c:pt>
              </c:strCache>
            </c:strRef>
          </c:tx>
          <c:spPr>
            <a:solidFill>
              <a:schemeClr val="accent2"/>
            </a:solidFill>
            <a:ln>
              <a:noFill/>
            </a:ln>
            <a:effectLst/>
          </c:spPr>
          <c:invertIfNegative val="0"/>
          <c:cat>
            <c:strRef>
              <c:f>Sheet1!$A$2:$A$7</c:f>
              <c:strCache>
                <c:ptCount val="6"/>
                <c:pt idx="0">
                  <c:v>Under 1</c:v>
                </c:pt>
                <c:pt idx="1">
                  <c:v>1 year old</c:v>
                </c:pt>
                <c:pt idx="2">
                  <c:v>2 years old</c:v>
                </c:pt>
                <c:pt idx="3">
                  <c:v>3 years old</c:v>
                </c:pt>
                <c:pt idx="4">
                  <c:v>4 years old</c:v>
                </c:pt>
                <c:pt idx="5">
                  <c:v>5 years old</c:v>
                </c:pt>
              </c:strCache>
            </c:strRef>
          </c:cat>
          <c:val>
            <c:numRef>
              <c:f>Sheet1!$C$2:$C$7</c:f>
            </c:numRef>
          </c:val>
          <c:extLst>
            <c:ext xmlns:c16="http://schemas.microsoft.com/office/drawing/2014/chart" uri="{C3380CC4-5D6E-409C-BE32-E72D297353CC}">
              <c16:uniqueId val="{00000001-397F-47B6-9570-E05E19F3914B}"/>
            </c:ext>
          </c:extLst>
        </c:ser>
        <c:ser>
          <c:idx val="2"/>
          <c:order val="2"/>
          <c:tx>
            <c:strRef>
              <c:f>Sheet1!$D$1</c:f>
              <c:strCache>
                <c:ptCount val="1"/>
                <c:pt idx="0">
                  <c:v>Series 3</c:v>
                </c:pt>
              </c:strCache>
            </c:strRef>
          </c:tx>
          <c:spPr>
            <a:solidFill>
              <a:schemeClr val="accent3"/>
            </a:solidFill>
            <a:ln>
              <a:noFill/>
            </a:ln>
            <a:effectLst/>
          </c:spPr>
          <c:invertIfNegative val="0"/>
          <c:cat>
            <c:strRef>
              <c:f>Sheet1!$A$2:$A$7</c:f>
              <c:strCache>
                <c:ptCount val="6"/>
                <c:pt idx="0">
                  <c:v>Under 1</c:v>
                </c:pt>
                <c:pt idx="1">
                  <c:v>1 year old</c:v>
                </c:pt>
                <c:pt idx="2">
                  <c:v>2 years old</c:v>
                </c:pt>
                <c:pt idx="3">
                  <c:v>3 years old</c:v>
                </c:pt>
                <c:pt idx="4">
                  <c:v>4 years old</c:v>
                </c:pt>
                <c:pt idx="5">
                  <c:v>5 years old</c:v>
                </c:pt>
              </c:strCache>
            </c:strRef>
          </c:cat>
          <c:val>
            <c:numRef>
              <c:f>Sheet1!$D$2:$D$7</c:f>
            </c:numRef>
          </c:val>
          <c:extLst>
            <c:ext xmlns:c16="http://schemas.microsoft.com/office/drawing/2014/chart" uri="{C3380CC4-5D6E-409C-BE32-E72D297353CC}">
              <c16:uniqueId val="{00000002-397F-47B6-9570-E05E19F3914B}"/>
            </c:ext>
          </c:extLst>
        </c:ser>
        <c:dLbls>
          <c:showLegendKey val="0"/>
          <c:showVal val="0"/>
          <c:showCatName val="0"/>
          <c:showSerName val="0"/>
          <c:showPercent val="0"/>
          <c:showBubbleSize val="0"/>
        </c:dLbls>
        <c:gapWidth val="219"/>
        <c:overlap val="-27"/>
        <c:axId val="515434367"/>
        <c:axId val="515436031"/>
      </c:barChart>
      <c:catAx>
        <c:axId val="5154343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436031"/>
        <c:crosses val="autoZero"/>
        <c:auto val="1"/>
        <c:lblAlgn val="ctr"/>
        <c:lblOffset val="100"/>
        <c:noMultiLvlLbl val="0"/>
      </c:catAx>
      <c:valAx>
        <c:axId val="515436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4343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Family Type</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0.16734744094488188"/>
          <c:y val="0.18752510726578342"/>
          <c:w val="0.79135626275882176"/>
          <c:h val="0.71986703757838644"/>
        </c:manualLayout>
      </c:layout>
      <c:barChart>
        <c:barDir val="bar"/>
        <c:grouping val="clustered"/>
        <c:varyColors val="0"/>
        <c:ser>
          <c:idx val="0"/>
          <c:order val="0"/>
          <c:tx>
            <c:strRef>
              <c:f>Sheet1!$B$1</c:f>
              <c:strCache>
                <c:ptCount val="1"/>
                <c:pt idx="0">
                  <c:v>Series 1</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2"/>
                <c:pt idx="0">
                  <c:v>Single Parent</c:v>
                </c:pt>
                <c:pt idx="1">
                  <c:v>Two Parents</c:v>
                </c:pt>
              </c:strCache>
            </c:strRef>
          </c:cat>
          <c:val>
            <c:numRef>
              <c:f>Sheet1!$B$2:$B$5</c:f>
              <c:numCache>
                <c:formatCode>General</c:formatCode>
                <c:ptCount val="4"/>
                <c:pt idx="0">
                  <c:v>223</c:v>
                </c:pt>
                <c:pt idx="1">
                  <c:v>215</c:v>
                </c:pt>
              </c:numCache>
            </c:numRef>
          </c:val>
          <c:extLst>
            <c:ext xmlns:c16="http://schemas.microsoft.com/office/drawing/2014/chart" uri="{C3380CC4-5D6E-409C-BE32-E72D297353CC}">
              <c16:uniqueId val="{00000000-1AFC-4B16-BC91-8C020B5F91E2}"/>
            </c:ext>
          </c:extLst>
        </c:ser>
        <c:ser>
          <c:idx val="1"/>
          <c:order val="1"/>
          <c:tx>
            <c:strRef>
              <c:f>Sheet1!$C$1</c:f>
              <c:strCache>
                <c:ptCount val="1"/>
                <c:pt idx="0">
                  <c:v>Column1</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2"/>
                <c:pt idx="0">
                  <c:v>Single Parent</c:v>
                </c:pt>
                <c:pt idx="1">
                  <c:v>Two Parents</c:v>
                </c:pt>
              </c:strCache>
            </c:strRef>
          </c:cat>
          <c:val>
            <c:numRef>
              <c:f>Sheet1!$C$2:$C$5</c:f>
              <c:numCache>
                <c:formatCode>General</c:formatCode>
                <c:ptCount val="4"/>
              </c:numCache>
            </c:numRef>
          </c:val>
          <c:extLst>
            <c:ext xmlns:c16="http://schemas.microsoft.com/office/drawing/2014/chart" uri="{C3380CC4-5D6E-409C-BE32-E72D297353CC}">
              <c16:uniqueId val="{00000001-1AFC-4B16-BC91-8C020B5F91E2}"/>
            </c:ext>
          </c:extLst>
        </c:ser>
        <c:ser>
          <c:idx val="2"/>
          <c:order val="2"/>
          <c:tx>
            <c:strRef>
              <c:f>Sheet1!$D$1</c:f>
              <c:strCache>
                <c:ptCount val="1"/>
                <c:pt idx="0">
                  <c:v>Column2</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2"/>
                <c:pt idx="0">
                  <c:v>Single Parent</c:v>
                </c:pt>
                <c:pt idx="1">
                  <c:v>Two Parents</c:v>
                </c:pt>
              </c:strCache>
            </c:strRef>
          </c:cat>
          <c:val>
            <c:numRef>
              <c:f>Sheet1!$D$2:$D$5</c:f>
              <c:numCache>
                <c:formatCode>General</c:formatCode>
                <c:ptCount val="4"/>
              </c:numCache>
            </c:numRef>
          </c:val>
          <c:extLst>
            <c:ext xmlns:c16="http://schemas.microsoft.com/office/drawing/2014/chart" uri="{C3380CC4-5D6E-409C-BE32-E72D297353CC}">
              <c16:uniqueId val="{00000002-1AFC-4B16-BC91-8C020B5F91E2}"/>
            </c:ext>
          </c:extLst>
        </c:ser>
        <c:dLbls>
          <c:dLblPos val="inEnd"/>
          <c:showLegendKey val="0"/>
          <c:showVal val="1"/>
          <c:showCatName val="0"/>
          <c:showSerName val="0"/>
          <c:showPercent val="0"/>
          <c:showBubbleSize val="0"/>
        </c:dLbls>
        <c:gapWidth val="65"/>
        <c:axId val="580008111"/>
        <c:axId val="580008943"/>
      </c:barChart>
      <c:catAx>
        <c:axId val="580008111"/>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80008943"/>
        <c:crosses val="autoZero"/>
        <c:auto val="1"/>
        <c:lblAlgn val="ctr"/>
        <c:lblOffset val="100"/>
        <c:noMultiLvlLbl val="0"/>
      </c:catAx>
      <c:valAx>
        <c:axId val="580008943"/>
        <c:scaling>
          <c:orientation val="minMax"/>
          <c:max val="250"/>
          <c:min val="150"/>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5800081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Race/Ethnicity</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14F-48F2-A662-68128DB534F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14F-48F2-A662-68128DB534F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14F-48F2-A662-68128DB534F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14F-48F2-A662-68128DB534F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14F-48F2-A662-68128DB534F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14F-48F2-A662-68128DB534F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Asian</c:v>
                </c:pt>
                <c:pt idx="1">
                  <c:v>Bi-Racial</c:v>
                </c:pt>
                <c:pt idx="2">
                  <c:v>Black/African American</c:v>
                </c:pt>
                <c:pt idx="3">
                  <c:v>Other</c:v>
                </c:pt>
                <c:pt idx="4">
                  <c:v>Unspecified</c:v>
                </c:pt>
                <c:pt idx="5">
                  <c:v>White</c:v>
                </c:pt>
              </c:strCache>
            </c:strRef>
          </c:cat>
          <c:val>
            <c:numRef>
              <c:f>Sheet1!$B$2:$B$7</c:f>
              <c:numCache>
                <c:formatCode>General</c:formatCode>
                <c:ptCount val="6"/>
                <c:pt idx="0">
                  <c:v>0.81</c:v>
                </c:pt>
                <c:pt idx="1">
                  <c:v>13.39</c:v>
                </c:pt>
                <c:pt idx="2">
                  <c:v>5.07</c:v>
                </c:pt>
                <c:pt idx="3">
                  <c:v>0.41</c:v>
                </c:pt>
                <c:pt idx="4">
                  <c:v>0.2</c:v>
                </c:pt>
                <c:pt idx="5">
                  <c:v>80.12</c:v>
                </c:pt>
              </c:numCache>
            </c:numRef>
          </c:val>
          <c:extLst>
            <c:ext xmlns:c16="http://schemas.microsoft.com/office/drawing/2014/chart" uri="{C3380CC4-5D6E-409C-BE32-E72D297353CC}">
              <c16:uniqueId val="{0000000C-214F-48F2-A662-68128DB534F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2022-2023 Head Start and</a:t>
            </a:r>
            <a:r>
              <a:rPr lang="en-US" baseline="0"/>
              <a:t> Early Head Start Languages Spoken at Home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Sheet1!$B$1</c:f>
              <c:strCache>
                <c:ptCount val="1"/>
                <c:pt idx="0">
                  <c:v>New York State</c:v>
                </c:pt>
              </c:strCache>
            </c:strRef>
          </c:tx>
          <c:spPr>
            <a:solidFill>
              <a:schemeClr val="bg2">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English</c:v>
                </c:pt>
                <c:pt idx="1">
                  <c:v>Spanish</c:v>
                </c:pt>
                <c:pt idx="2">
                  <c:v>Other</c:v>
                </c:pt>
              </c:strCache>
            </c:strRef>
          </c:cat>
          <c:val>
            <c:numRef>
              <c:f>Sheet1!$B$2:$B$5</c:f>
              <c:numCache>
                <c:formatCode>General</c:formatCode>
                <c:ptCount val="4"/>
                <c:pt idx="0">
                  <c:v>69.599999999999994</c:v>
                </c:pt>
                <c:pt idx="1">
                  <c:v>15.2</c:v>
                </c:pt>
                <c:pt idx="2">
                  <c:v>15.6</c:v>
                </c:pt>
              </c:numCache>
            </c:numRef>
          </c:val>
          <c:extLst>
            <c:ext xmlns:c16="http://schemas.microsoft.com/office/drawing/2014/chart" uri="{C3380CC4-5D6E-409C-BE32-E72D297353CC}">
              <c16:uniqueId val="{00000000-3D0E-436B-977E-FC7F3D7AD0A0}"/>
            </c:ext>
          </c:extLst>
        </c:ser>
        <c:ser>
          <c:idx val="1"/>
          <c:order val="1"/>
          <c:tx>
            <c:strRef>
              <c:f>Sheet1!$C$1</c:f>
              <c:strCache>
                <c:ptCount val="1"/>
                <c:pt idx="0">
                  <c:v>Broome/Chenango HS/EHS</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English</c:v>
                </c:pt>
                <c:pt idx="1">
                  <c:v>Spanish</c:v>
                </c:pt>
                <c:pt idx="2">
                  <c:v>Other</c:v>
                </c:pt>
              </c:strCache>
            </c:strRef>
          </c:cat>
          <c:val>
            <c:numRef>
              <c:f>Sheet1!$C$2:$C$5</c:f>
              <c:numCache>
                <c:formatCode>General</c:formatCode>
                <c:ptCount val="4"/>
                <c:pt idx="0">
                  <c:v>97.14</c:v>
                </c:pt>
                <c:pt idx="1">
                  <c:v>1.22</c:v>
                </c:pt>
                <c:pt idx="2">
                  <c:v>1.64</c:v>
                </c:pt>
              </c:numCache>
            </c:numRef>
          </c:val>
          <c:extLst>
            <c:ext xmlns:c16="http://schemas.microsoft.com/office/drawing/2014/chart" uri="{C3380CC4-5D6E-409C-BE32-E72D297353CC}">
              <c16:uniqueId val="{00000001-3D0E-436B-977E-FC7F3D7AD0A0}"/>
            </c:ext>
          </c:extLst>
        </c:ser>
        <c:ser>
          <c:idx val="2"/>
          <c:order val="2"/>
          <c:tx>
            <c:strRef>
              <c:f>Sheet1!$D$1</c:f>
              <c:strCache>
                <c:ptCount val="1"/>
                <c:pt idx="0">
                  <c:v>United States</c:v>
                </c:pt>
              </c:strCache>
            </c:strRef>
          </c:tx>
          <c:spPr>
            <a:solidFill>
              <a:schemeClr val="dk1">
                <a:tint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English</c:v>
                </c:pt>
                <c:pt idx="1">
                  <c:v>Spanish</c:v>
                </c:pt>
                <c:pt idx="2">
                  <c:v>Other</c:v>
                </c:pt>
              </c:strCache>
            </c:strRef>
          </c:cat>
          <c:val>
            <c:numRef>
              <c:f>Sheet1!$D$2:$D$5</c:f>
              <c:numCache>
                <c:formatCode>General</c:formatCode>
                <c:ptCount val="4"/>
                <c:pt idx="0">
                  <c:v>78.099999999999994</c:v>
                </c:pt>
                <c:pt idx="1">
                  <c:v>13.5</c:v>
                </c:pt>
                <c:pt idx="2">
                  <c:v>8.4</c:v>
                </c:pt>
              </c:numCache>
            </c:numRef>
          </c:val>
          <c:extLst>
            <c:ext xmlns:c16="http://schemas.microsoft.com/office/drawing/2014/chart" uri="{C3380CC4-5D6E-409C-BE32-E72D297353CC}">
              <c16:uniqueId val="{00000002-3D0E-436B-977E-FC7F3D7AD0A0}"/>
            </c:ext>
          </c:extLst>
        </c:ser>
        <c:dLbls>
          <c:dLblPos val="ctr"/>
          <c:showLegendKey val="0"/>
          <c:showVal val="1"/>
          <c:showCatName val="0"/>
          <c:showSerName val="0"/>
          <c:showPercent val="0"/>
          <c:showBubbleSize val="0"/>
        </c:dLbls>
        <c:gapWidth val="150"/>
        <c:overlap val="100"/>
        <c:axId val="522294799"/>
        <c:axId val="522296047"/>
      </c:barChart>
      <c:catAx>
        <c:axId val="5222947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2296047"/>
        <c:crosses val="autoZero"/>
        <c:auto val="1"/>
        <c:lblAlgn val="ctr"/>
        <c:lblOffset val="100"/>
        <c:noMultiLvlLbl val="0"/>
      </c:catAx>
      <c:valAx>
        <c:axId val="52229604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22947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Head Start and Early Head Start Enrollment</a:t>
            </a:r>
            <a:r>
              <a:rPr lang="en-US" baseline="0"/>
              <a:t> by Eligibility</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Below FPL</c:v>
                </c:pt>
                <c:pt idx="1">
                  <c:v>Public Assistance</c:v>
                </c:pt>
                <c:pt idx="2">
                  <c:v>Foster Child</c:v>
                </c:pt>
                <c:pt idx="3">
                  <c:v>Homeless</c:v>
                </c:pt>
                <c:pt idx="4">
                  <c:v>Over Income</c:v>
                </c:pt>
                <c:pt idx="5">
                  <c:v>100-130% FPL</c:v>
                </c:pt>
              </c:strCache>
            </c:strRef>
          </c:cat>
          <c:val>
            <c:numRef>
              <c:f>Sheet1!$B$2:$B$7</c:f>
              <c:numCache>
                <c:formatCode>0.00%</c:formatCode>
                <c:ptCount val="6"/>
                <c:pt idx="0">
                  <c:v>0.51</c:v>
                </c:pt>
                <c:pt idx="1">
                  <c:v>0.17799999999999999</c:v>
                </c:pt>
                <c:pt idx="2">
                  <c:v>0.04</c:v>
                </c:pt>
                <c:pt idx="3">
                  <c:v>6.7000000000000004E-2</c:v>
                </c:pt>
                <c:pt idx="4">
                  <c:v>7.8E-2</c:v>
                </c:pt>
                <c:pt idx="5">
                  <c:v>0.127</c:v>
                </c:pt>
              </c:numCache>
            </c:numRef>
          </c:val>
          <c:extLst>
            <c:ext xmlns:c16="http://schemas.microsoft.com/office/drawing/2014/chart" uri="{C3380CC4-5D6E-409C-BE32-E72D297353CC}">
              <c16:uniqueId val="{00000000-6AD6-4D9F-AB04-87588BE858B4}"/>
            </c:ext>
          </c:extLst>
        </c:ser>
        <c:dLbls>
          <c:showLegendKey val="0"/>
          <c:showVal val="0"/>
          <c:showCatName val="0"/>
          <c:showSerName val="0"/>
          <c:showPercent val="0"/>
          <c:showBubbleSize val="0"/>
        </c:dLbls>
        <c:gapWidth val="219"/>
        <c:overlap val="-27"/>
        <c:axId val="913973711"/>
        <c:axId val="913964559"/>
        <c:extLs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Column1</c:v>
                      </c:pt>
                    </c:strCache>
                  </c:strRef>
                </c:tx>
                <c:spPr>
                  <a:solidFill>
                    <a:schemeClr val="accent2"/>
                  </a:solidFill>
                  <a:ln>
                    <a:noFill/>
                  </a:ln>
                  <a:effectLst/>
                </c:spPr>
                <c:invertIfNegative val="0"/>
                <c:cat>
                  <c:strRef>
                    <c:extLst>
                      <c:ext uri="{02D57815-91ED-43cb-92C2-25804820EDAC}">
                        <c15:formulaRef>
                          <c15:sqref>Sheet1!$A$2:$A$7</c15:sqref>
                        </c15:formulaRef>
                      </c:ext>
                    </c:extLst>
                    <c:strCache>
                      <c:ptCount val="6"/>
                      <c:pt idx="0">
                        <c:v>Below FPL</c:v>
                      </c:pt>
                      <c:pt idx="1">
                        <c:v>Public Assistance</c:v>
                      </c:pt>
                      <c:pt idx="2">
                        <c:v>Foster Child</c:v>
                      </c:pt>
                      <c:pt idx="3">
                        <c:v>Homeless</c:v>
                      </c:pt>
                      <c:pt idx="4">
                        <c:v>Over Income</c:v>
                      </c:pt>
                      <c:pt idx="5">
                        <c:v>100-130% FPL</c:v>
                      </c:pt>
                    </c:strCache>
                  </c:strRef>
                </c:cat>
                <c:val>
                  <c:numRef>
                    <c:extLst>
                      <c:ext uri="{02D57815-91ED-43cb-92C2-25804820EDAC}">
                        <c15:formulaRef>
                          <c15:sqref>Sheet1!$C$2:$C$7</c15:sqref>
                        </c15:formulaRef>
                      </c:ext>
                    </c:extLst>
                    <c:numCache>
                      <c:formatCode>General</c:formatCode>
                      <c:ptCount val="6"/>
                    </c:numCache>
                  </c:numRef>
                </c:val>
                <c:extLst>
                  <c:ext xmlns:c16="http://schemas.microsoft.com/office/drawing/2014/chart" uri="{C3380CC4-5D6E-409C-BE32-E72D297353CC}">
                    <c16:uniqueId val="{00000001-6AD6-4D9F-AB04-87588BE858B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Column2</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Sheet1!$A$2:$A$7</c15:sqref>
                        </c15:formulaRef>
                      </c:ext>
                    </c:extLst>
                    <c:strCache>
                      <c:ptCount val="6"/>
                      <c:pt idx="0">
                        <c:v>Below FPL</c:v>
                      </c:pt>
                      <c:pt idx="1">
                        <c:v>Public Assistance</c:v>
                      </c:pt>
                      <c:pt idx="2">
                        <c:v>Foster Child</c:v>
                      </c:pt>
                      <c:pt idx="3">
                        <c:v>Homeless</c:v>
                      </c:pt>
                      <c:pt idx="4">
                        <c:v>Over Income</c:v>
                      </c:pt>
                      <c:pt idx="5">
                        <c:v>100-130% FPL</c:v>
                      </c:pt>
                    </c:strCache>
                  </c:strRef>
                </c:cat>
                <c:val>
                  <c:numRef>
                    <c:extLst xmlns:c15="http://schemas.microsoft.com/office/drawing/2012/chart">
                      <c:ext xmlns:c15="http://schemas.microsoft.com/office/drawing/2012/chart" uri="{02D57815-91ED-43cb-92C2-25804820EDAC}">
                        <c15:formulaRef>
                          <c15:sqref>Sheet1!$D$2:$D$7</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2-6AD6-4D9F-AB04-87588BE858B4}"/>
                  </c:ext>
                </c:extLst>
              </c15:ser>
            </c15:filteredBarSeries>
          </c:ext>
        </c:extLst>
      </c:barChart>
      <c:catAx>
        <c:axId val="9139737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3964559"/>
        <c:crosses val="autoZero"/>
        <c:auto val="1"/>
        <c:lblAlgn val="ctr"/>
        <c:lblOffset val="100"/>
        <c:noMultiLvlLbl val="0"/>
      </c:catAx>
      <c:valAx>
        <c:axId val="913964559"/>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39737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Family/Father Involvement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1"/>
          <c:order val="1"/>
          <c:tx>
            <c:strRef>
              <c:f>Sheet1!$C$1</c:f>
              <c:strCache>
                <c:ptCount val="1"/>
                <c:pt idx="0">
                  <c:v>Series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Families Who Received Parenting Education</c:v>
                </c:pt>
                <c:pt idx="1">
                  <c:v>Fathers Who Engaged in Program Governance</c:v>
                </c:pt>
                <c:pt idx="2">
                  <c:v>Fathers Who Engaged in HS/EHS Experiences</c:v>
                </c:pt>
                <c:pt idx="3">
                  <c:v>Fathers Who Engaged in Family Goal Setting</c:v>
                </c:pt>
                <c:pt idx="4">
                  <c:v>Fathers Who Engaged in Family Assessment</c:v>
                </c:pt>
              </c:strCache>
            </c:strRef>
          </c:cat>
          <c:val>
            <c:numRef>
              <c:f>Sheet1!$C$2:$C$6</c:f>
              <c:numCache>
                <c:formatCode>General</c:formatCode>
                <c:ptCount val="5"/>
                <c:pt idx="0">
                  <c:v>10</c:v>
                </c:pt>
                <c:pt idx="1">
                  <c:v>5</c:v>
                </c:pt>
                <c:pt idx="2">
                  <c:v>103</c:v>
                </c:pt>
                <c:pt idx="3">
                  <c:v>76</c:v>
                </c:pt>
                <c:pt idx="4">
                  <c:v>79</c:v>
                </c:pt>
              </c:numCache>
            </c:numRef>
          </c:val>
          <c:extLst>
            <c:ext xmlns:c16="http://schemas.microsoft.com/office/drawing/2014/chart" uri="{C3380CC4-5D6E-409C-BE32-E72D297353CC}">
              <c16:uniqueId val="{00000000-0989-4F84-82BC-E30CD260D8A0}"/>
            </c:ext>
          </c:extLst>
        </c:ser>
        <c:dLbls>
          <c:dLblPos val="outEnd"/>
          <c:showLegendKey val="0"/>
          <c:showVal val="1"/>
          <c:showCatName val="0"/>
          <c:showSerName val="0"/>
          <c:showPercent val="0"/>
          <c:showBubbleSize val="0"/>
        </c:dLbls>
        <c:gapWidth val="182"/>
        <c:axId val="913877615"/>
        <c:axId val="913878447"/>
        <c:extLst>
          <c:ext xmlns:c15="http://schemas.microsoft.com/office/drawing/2012/chart" uri="{02D57815-91ED-43cb-92C2-25804820EDAC}">
            <c15:filteredBarSeries>
              <c15:ser>
                <c:idx val="0"/>
                <c:order val="0"/>
                <c:tx>
                  <c:strRef>
                    <c:extLst>
                      <c:ext uri="{02D57815-91ED-43cb-92C2-25804820EDAC}">
                        <c15:formulaRef>
                          <c15:sqref>Sheet1!$B$1</c15:sqref>
                        </c15:formulaRef>
                      </c:ext>
                    </c:extLst>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Sheet1!$A$2:$A$6</c15:sqref>
                        </c15:formulaRef>
                      </c:ext>
                    </c:extLst>
                    <c:strCache>
                      <c:ptCount val="5"/>
                      <c:pt idx="0">
                        <c:v>Families Who Received Parenting Education</c:v>
                      </c:pt>
                      <c:pt idx="1">
                        <c:v>Fathers Who Engaged in Program Governance</c:v>
                      </c:pt>
                      <c:pt idx="2">
                        <c:v>Fathers Who Engaged in HS/EHS Experiences</c:v>
                      </c:pt>
                      <c:pt idx="3">
                        <c:v>Fathers Who Engaged in Family Goal Setting</c:v>
                      </c:pt>
                      <c:pt idx="4">
                        <c:v>Fathers Who Engaged in Family Assessment</c:v>
                      </c:pt>
                    </c:strCache>
                  </c:strRef>
                </c:cat>
                <c:val>
                  <c:numRef>
                    <c:extLst>
                      <c:ext uri="{02D57815-91ED-43cb-92C2-25804820EDAC}">
                        <c15:formulaRef>
                          <c15:sqref>Sheet1!$B$2:$B$6</c15:sqref>
                        </c15:formulaRef>
                      </c:ext>
                    </c:extLst>
                    <c:numCache>
                      <c:formatCode>General</c:formatCode>
                      <c:ptCount val="5"/>
                      <c:pt idx="1">
                        <c:v>2.5</c:v>
                      </c:pt>
                      <c:pt idx="2">
                        <c:v>3.5</c:v>
                      </c:pt>
                      <c:pt idx="3">
                        <c:v>4.5</c:v>
                      </c:pt>
                    </c:numCache>
                  </c:numRef>
                </c:val>
                <c:extLst>
                  <c:ext xmlns:c16="http://schemas.microsoft.com/office/drawing/2014/chart" uri="{C3380CC4-5D6E-409C-BE32-E72D297353CC}">
                    <c16:uniqueId val="{00000001-0989-4F84-82BC-E30CD260D8A0}"/>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Series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Sheet1!$A$2:$A$6</c15:sqref>
                        </c15:formulaRef>
                      </c:ext>
                    </c:extLst>
                    <c:strCache>
                      <c:ptCount val="5"/>
                      <c:pt idx="0">
                        <c:v>Families Who Received Parenting Education</c:v>
                      </c:pt>
                      <c:pt idx="1">
                        <c:v>Fathers Who Engaged in Program Governance</c:v>
                      </c:pt>
                      <c:pt idx="2">
                        <c:v>Fathers Who Engaged in HS/EHS Experiences</c:v>
                      </c:pt>
                      <c:pt idx="3">
                        <c:v>Fathers Who Engaged in Family Goal Setting</c:v>
                      </c:pt>
                      <c:pt idx="4">
                        <c:v>Fathers Who Engaged in Family Assessment</c:v>
                      </c:pt>
                    </c:strCache>
                  </c:strRef>
                </c:cat>
                <c:val>
                  <c:numRef>
                    <c:extLst xmlns:c15="http://schemas.microsoft.com/office/drawing/2012/chart">
                      <c:ext xmlns:c15="http://schemas.microsoft.com/office/drawing/2012/chart" uri="{02D57815-91ED-43cb-92C2-25804820EDAC}">
                        <c15:formulaRef>
                          <c15:sqref>Sheet1!$D$2:$D$6</c15:sqref>
                        </c15:formulaRef>
                      </c:ext>
                    </c:extLst>
                    <c:numCache>
                      <c:formatCode>General</c:formatCode>
                      <c:ptCount val="5"/>
                      <c:pt idx="0">
                        <c:v>2</c:v>
                      </c:pt>
                      <c:pt idx="1">
                        <c:v>2</c:v>
                      </c:pt>
                      <c:pt idx="2">
                        <c:v>3</c:v>
                      </c:pt>
                      <c:pt idx="3">
                        <c:v>5</c:v>
                      </c:pt>
                    </c:numCache>
                  </c:numRef>
                </c:val>
                <c:extLst xmlns:c15="http://schemas.microsoft.com/office/drawing/2012/chart">
                  <c:ext xmlns:c16="http://schemas.microsoft.com/office/drawing/2014/chart" uri="{C3380CC4-5D6E-409C-BE32-E72D297353CC}">
                    <c16:uniqueId val="{00000002-0989-4F84-82BC-E30CD260D8A0}"/>
                  </c:ext>
                </c:extLst>
              </c15:ser>
            </c15:filteredBarSeries>
          </c:ext>
        </c:extLst>
      </c:barChart>
      <c:catAx>
        <c:axId val="9138776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3878447"/>
        <c:crosses val="autoZero"/>
        <c:auto val="1"/>
        <c:lblAlgn val="ctr"/>
        <c:lblOffset val="100"/>
        <c:noMultiLvlLbl val="0"/>
      </c:catAx>
      <c:valAx>
        <c:axId val="91387844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38776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Head Start/Early</a:t>
            </a:r>
            <a:r>
              <a:rPr lang="en-US" baseline="0"/>
              <a:t> Head Start Staff Race and Ethnicity</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A56-4A1D-B563-996B70E990A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A56-4A1D-B563-996B70E990A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A56-4A1D-B563-996B70E990A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A18-4967-BAD1-9CDAD3967A2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DA18-4967-BAD1-9CDAD3967A28}"/>
              </c:ext>
            </c:extLst>
          </c:dPt>
          <c:dLbls>
            <c:dLbl>
              <c:idx val="0"/>
              <c:layout>
                <c:manualLayout>
                  <c:x val="-6.8007503924246093E-2"/>
                  <c:y val="-9.9596964605365747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A56-4A1D-B563-996B70E990A2}"/>
                </c:ext>
              </c:extLst>
            </c:dLbl>
            <c:dLbl>
              <c:idx val="1"/>
              <c:layout>
                <c:manualLayout>
                  <c:x val="-4.4880613586186658E-3"/>
                  <c:y val="-8.6620762362863632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A56-4A1D-B563-996B70E990A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American Indian/Alaska Native</c:v>
                </c:pt>
                <c:pt idx="1">
                  <c:v>Black/African American</c:v>
                </c:pt>
                <c:pt idx="2">
                  <c:v>White</c:v>
                </c:pt>
                <c:pt idx="3">
                  <c:v>Asian</c:v>
                </c:pt>
                <c:pt idx="4">
                  <c:v>Biracial</c:v>
                </c:pt>
              </c:strCache>
            </c:strRef>
          </c:cat>
          <c:val>
            <c:numRef>
              <c:f>Sheet1!$B$2:$B$6</c:f>
              <c:numCache>
                <c:formatCode>0.00%</c:formatCode>
                <c:ptCount val="5"/>
                <c:pt idx="0">
                  <c:v>1.7000000000000001E-2</c:v>
                </c:pt>
                <c:pt idx="1">
                  <c:v>1.7000000000000001E-2</c:v>
                </c:pt>
                <c:pt idx="2">
                  <c:v>0.93200000000000005</c:v>
                </c:pt>
                <c:pt idx="3">
                  <c:v>1.7000000000000001E-2</c:v>
                </c:pt>
                <c:pt idx="4">
                  <c:v>1.7000000000000001E-2</c:v>
                </c:pt>
              </c:numCache>
            </c:numRef>
          </c:val>
          <c:extLst>
            <c:ext xmlns:c16="http://schemas.microsoft.com/office/drawing/2014/chart" uri="{C3380CC4-5D6E-409C-BE32-E72D297353CC}">
              <c16:uniqueId val="{00000006-DA56-4A1D-B563-996B70E990A2}"/>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Head Start and Early Head Start Staff Languages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HS/EHS Staff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English</c:v>
                </c:pt>
                <c:pt idx="1">
                  <c:v>Spanish</c:v>
                </c:pt>
                <c:pt idx="2">
                  <c:v>Other</c:v>
                </c:pt>
              </c:strCache>
            </c:strRef>
          </c:cat>
          <c:val>
            <c:numRef>
              <c:f>Sheet1!$B$2:$B$5</c:f>
              <c:numCache>
                <c:formatCode>0.00%</c:formatCode>
                <c:ptCount val="3"/>
                <c:pt idx="0" formatCode="0%">
                  <c:v>0.96599999999999997</c:v>
                </c:pt>
                <c:pt idx="1">
                  <c:v>1.7000000000000001E-2</c:v>
                </c:pt>
                <c:pt idx="2">
                  <c:v>1.7000000000000001E-2</c:v>
                </c:pt>
              </c:numCache>
            </c:numRef>
          </c:val>
          <c:extLst>
            <c:ext xmlns:c16="http://schemas.microsoft.com/office/drawing/2014/chart" uri="{C3380CC4-5D6E-409C-BE32-E72D297353CC}">
              <c16:uniqueId val="{00000000-EC2C-4B80-A83A-268C2070FA97}"/>
            </c:ext>
          </c:extLst>
        </c:ser>
        <c:ser>
          <c:idx val="1"/>
          <c:order val="1"/>
          <c:tx>
            <c:strRef>
              <c:f>Sheet1!$C$1</c:f>
              <c:strCache>
                <c:ptCount val="1"/>
                <c:pt idx="0">
                  <c:v>New York</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English</c:v>
                </c:pt>
                <c:pt idx="1">
                  <c:v>Spanish</c:v>
                </c:pt>
                <c:pt idx="2">
                  <c:v>Other</c:v>
                </c:pt>
              </c:strCache>
            </c:strRef>
          </c:cat>
          <c:val>
            <c:numRef>
              <c:f>Sheet1!$C$2:$C$5</c:f>
              <c:numCache>
                <c:formatCode>0.00%</c:formatCode>
                <c:ptCount val="3"/>
                <c:pt idx="0">
                  <c:v>0.64470000000000005</c:v>
                </c:pt>
                <c:pt idx="1">
                  <c:v>0.19400000000000001</c:v>
                </c:pt>
                <c:pt idx="2" formatCode="0%">
                  <c:v>0.39</c:v>
                </c:pt>
              </c:numCache>
            </c:numRef>
          </c:val>
          <c:extLst>
            <c:ext xmlns:c16="http://schemas.microsoft.com/office/drawing/2014/chart" uri="{C3380CC4-5D6E-409C-BE32-E72D297353CC}">
              <c16:uniqueId val="{00000001-EC2C-4B80-A83A-268C2070FA97}"/>
            </c:ext>
          </c:extLst>
        </c:ser>
        <c:ser>
          <c:idx val="2"/>
          <c:order val="2"/>
          <c:tx>
            <c:strRef>
              <c:f>Sheet1!$D$1</c:f>
              <c:strCache>
                <c:ptCount val="1"/>
                <c:pt idx="0">
                  <c:v>United States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English</c:v>
                </c:pt>
                <c:pt idx="1">
                  <c:v>Spanish</c:v>
                </c:pt>
                <c:pt idx="2">
                  <c:v>Other</c:v>
                </c:pt>
              </c:strCache>
            </c:strRef>
          </c:cat>
          <c:val>
            <c:numRef>
              <c:f>Sheet1!$D$2:$D$5</c:f>
              <c:numCache>
                <c:formatCode>0.00%</c:formatCode>
                <c:ptCount val="3"/>
                <c:pt idx="0">
                  <c:v>0.78200000000000003</c:v>
                </c:pt>
                <c:pt idx="1">
                  <c:v>0.13400000000000001</c:v>
                </c:pt>
                <c:pt idx="2" formatCode="0%">
                  <c:v>0.05</c:v>
                </c:pt>
              </c:numCache>
            </c:numRef>
          </c:val>
          <c:extLst>
            <c:ext xmlns:c16="http://schemas.microsoft.com/office/drawing/2014/chart" uri="{C3380CC4-5D6E-409C-BE32-E72D297353CC}">
              <c16:uniqueId val="{00000002-EC2C-4B80-A83A-268C2070FA97}"/>
            </c:ext>
          </c:extLst>
        </c:ser>
        <c:dLbls>
          <c:dLblPos val="ctr"/>
          <c:showLegendKey val="0"/>
          <c:showVal val="1"/>
          <c:showCatName val="0"/>
          <c:showSerName val="0"/>
          <c:showPercent val="0"/>
          <c:showBubbleSize val="0"/>
        </c:dLbls>
        <c:gapWidth val="150"/>
        <c:overlap val="100"/>
        <c:axId val="913947919"/>
        <c:axId val="913936687"/>
      </c:barChart>
      <c:catAx>
        <c:axId val="913947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3936687"/>
        <c:crosses val="autoZero"/>
        <c:auto val="1"/>
        <c:lblAlgn val="ctr"/>
        <c:lblOffset val="100"/>
        <c:noMultiLvlLbl val="0"/>
      </c:catAx>
      <c:valAx>
        <c:axId val="9139366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39479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Head Start and Early Head Start</a:t>
            </a:r>
            <a:r>
              <a:rPr lang="en-US" baseline="0"/>
              <a:t> Educational Attainment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Advanced Degree</c:v>
                </c:pt>
              </c:strCache>
            </c:strRef>
          </c:tx>
          <c:spPr>
            <a:solidFill>
              <a:schemeClr val="accent1"/>
            </a:solidFill>
            <a:ln>
              <a:noFill/>
            </a:ln>
            <a:effectLst/>
          </c:spPr>
          <c:invertIfNegative val="0"/>
          <c:cat>
            <c:strRef>
              <c:f>Sheet1!$A$2:$A$5</c:f>
              <c:strCache>
                <c:ptCount val="2"/>
                <c:pt idx="0">
                  <c:v>Broome and Chenango County</c:v>
                </c:pt>
                <c:pt idx="1">
                  <c:v>New York State</c:v>
                </c:pt>
              </c:strCache>
            </c:strRef>
          </c:cat>
          <c:val>
            <c:numRef>
              <c:f>Sheet1!$B$2:$B$5</c:f>
              <c:numCache>
                <c:formatCode>0%</c:formatCode>
                <c:ptCount val="2"/>
                <c:pt idx="0" formatCode="0.00%">
                  <c:v>3.4000000000000002E-2</c:v>
                </c:pt>
                <c:pt idx="1">
                  <c:v>0.34</c:v>
                </c:pt>
              </c:numCache>
            </c:numRef>
          </c:val>
          <c:extLst>
            <c:ext xmlns:c16="http://schemas.microsoft.com/office/drawing/2014/chart" uri="{C3380CC4-5D6E-409C-BE32-E72D297353CC}">
              <c16:uniqueId val="{00000000-C749-4DBC-B39E-BFDFAC2B0408}"/>
            </c:ext>
          </c:extLst>
        </c:ser>
        <c:ser>
          <c:idx val="1"/>
          <c:order val="1"/>
          <c:tx>
            <c:strRef>
              <c:f>Sheet1!$C$1</c:f>
              <c:strCache>
                <c:ptCount val="1"/>
                <c:pt idx="0">
                  <c:v>CDA</c:v>
                </c:pt>
              </c:strCache>
            </c:strRef>
          </c:tx>
          <c:spPr>
            <a:solidFill>
              <a:schemeClr val="accent2"/>
            </a:solidFill>
            <a:ln>
              <a:noFill/>
            </a:ln>
            <a:effectLst/>
          </c:spPr>
          <c:invertIfNegative val="0"/>
          <c:cat>
            <c:strRef>
              <c:f>Sheet1!$A$2:$A$5</c:f>
              <c:strCache>
                <c:ptCount val="2"/>
                <c:pt idx="0">
                  <c:v>Broome and Chenango County</c:v>
                </c:pt>
                <c:pt idx="1">
                  <c:v>New York State</c:v>
                </c:pt>
              </c:strCache>
            </c:strRef>
          </c:cat>
          <c:val>
            <c:numRef>
              <c:f>Sheet1!$C$2:$C$5</c:f>
              <c:numCache>
                <c:formatCode>0%</c:formatCode>
                <c:ptCount val="2"/>
                <c:pt idx="0">
                  <c:v>0.22</c:v>
                </c:pt>
                <c:pt idx="1">
                  <c:v>0.06</c:v>
                </c:pt>
              </c:numCache>
            </c:numRef>
          </c:val>
          <c:extLst>
            <c:ext xmlns:c16="http://schemas.microsoft.com/office/drawing/2014/chart" uri="{C3380CC4-5D6E-409C-BE32-E72D297353CC}">
              <c16:uniqueId val="{00000001-C749-4DBC-B39E-BFDFAC2B0408}"/>
            </c:ext>
          </c:extLst>
        </c:ser>
        <c:ser>
          <c:idx val="2"/>
          <c:order val="2"/>
          <c:tx>
            <c:strRef>
              <c:f>Sheet1!$D$1</c:f>
              <c:strCache>
                <c:ptCount val="1"/>
                <c:pt idx="0">
                  <c:v>BA in ECE</c:v>
                </c:pt>
              </c:strCache>
            </c:strRef>
          </c:tx>
          <c:spPr>
            <a:solidFill>
              <a:schemeClr val="accent3"/>
            </a:solidFill>
            <a:ln>
              <a:noFill/>
            </a:ln>
            <a:effectLst/>
          </c:spPr>
          <c:invertIfNegative val="0"/>
          <c:cat>
            <c:strRef>
              <c:f>Sheet1!$A$2:$A$5</c:f>
              <c:strCache>
                <c:ptCount val="2"/>
                <c:pt idx="0">
                  <c:v>Broome and Chenango County</c:v>
                </c:pt>
                <c:pt idx="1">
                  <c:v>New York State</c:v>
                </c:pt>
              </c:strCache>
            </c:strRef>
          </c:cat>
          <c:val>
            <c:numRef>
              <c:f>Sheet1!$D$2:$D$5</c:f>
              <c:numCache>
                <c:formatCode>0%</c:formatCode>
                <c:ptCount val="2"/>
                <c:pt idx="0">
                  <c:v>0.254</c:v>
                </c:pt>
                <c:pt idx="1">
                  <c:v>0.17</c:v>
                </c:pt>
              </c:numCache>
            </c:numRef>
          </c:val>
          <c:extLst>
            <c:ext xmlns:c16="http://schemas.microsoft.com/office/drawing/2014/chart" uri="{C3380CC4-5D6E-409C-BE32-E72D297353CC}">
              <c16:uniqueId val="{00000002-C749-4DBC-B39E-BFDFAC2B0408}"/>
            </c:ext>
          </c:extLst>
        </c:ser>
        <c:ser>
          <c:idx val="3"/>
          <c:order val="3"/>
          <c:tx>
            <c:strRef>
              <c:f>Sheet1!$E$1</c:f>
              <c:strCache>
                <c:ptCount val="1"/>
                <c:pt idx="0">
                  <c:v>AA Degree in ECE</c:v>
                </c:pt>
              </c:strCache>
            </c:strRef>
          </c:tx>
          <c:spPr>
            <a:solidFill>
              <a:schemeClr val="accent4"/>
            </a:solidFill>
            <a:ln>
              <a:noFill/>
            </a:ln>
            <a:effectLst/>
          </c:spPr>
          <c:invertIfNegative val="0"/>
          <c:cat>
            <c:strRef>
              <c:f>Sheet1!$A$2:$A$5</c:f>
              <c:strCache>
                <c:ptCount val="2"/>
                <c:pt idx="0">
                  <c:v>Broome and Chenango County</c:v>
                </c:pt>
                <c:pt idx="1">
                  <c:v>New York State</c:v>
                </c:pt>
              </c:strCache>
            </c:strRef>
          </c:cat>
          <c:val>
            <c:numRef>
              <c:f>Sheet1!$E$2:$E$5</c:f>
              <c:numCache>
                <c:formatCode>0%</c:formatCode>
                <c:ptCount val="2"/>
                <c:pt idx="0" formatCode="0.00%">
                  <c:v>0.35599999999999998</c:v>
                </c:pt>
                <c:pt idx="1">
                  <c:v>0.04</c:v>
                </c:pt>
              </c:numCache>
            </c:numRef>
          </c:val>
          <c:extLst>
            <c:ext xmlns:c16="http://schemas.microsoft.com/office/drawing/2014/chart" uri="{C3380CC4-5D6E-409C-BE32-E72D297353CC}">
              <c16:uniqueId val="{00000003-C749-4DBC-B39E-BFDFAC2B0408}"/>
            </c:ext>
          </c:extLst>
        </c:ser>
        <c:ser>
          <c:idx val="4"/>
          <c:order val="4"/>
          <c:tx>
            <c:strRef>
              <c:f>Sheet1!$F$1</c:f>
              <c:strCache>
                <c:ptCount val="1"/>
                <c:pt idx="0">
                  <c:v>No ECE Credential</c:v>
                </c:pt>
              </c:strCache>
            </c:strRef>
          </c:tx>
          <c:spPr>
            <a:solidFill>
              <a:schemeClr val="accent5"/>
            </a:solidFill>
            <a:ln>
              <a:noFill/>
            </a:ln>
            <a:effectLst/>
          </c:spPr>
          <c:invertIfNegative val="0"/>
          <c:cat>
            <c:strRef>
              <c:f>Sheet1!$A$2:$A$5</c:f>
              <c:strCache>
                <c:ptCount val="2"/>
                <c:pt idx="0">
                  <c:v>Broome and Chenango County</c:v>
                </c:pt>
                <c:pt idx="1">
                  <c:v>New York State</c:v>
                </c:pt>
              </c:strCache>
            </c:strRef>
          </c:cat>
          <c:val>
            <c:numRef>
              <c:f>Sheet1!$F$2:$F$5</c:f>
              <c:numCache>
                <c:formatCode>0%</c:formatCode>
                <c:ptCount val="2"/>
                <c:pt idx="0">
                  <c:v>0.13600000000000001</c:v>
                </c:pt>
                <c:pt idx="1">
                  <c:v>0.38</c:v>
                </c:pt>
              </c:numCache>
            </c:numRef>
          </c:val>
          <c:extLst>
            <c:ext xmlns:c16="http://schemas.microsoft.com/office/drawing/2014/chart" uri="{C3380CC4-5D6E-409C-BE32-E72D297353CC}">
              <c16:uniqueId val="{00000004-C749-4DBC-B39E-BFDFAC2B0408}"/>
            </c:ext>
          </c:extLst>
        </c:ser>
        <c:dLbls>
          <c:showLegendKey val="0"/>
          <c:showVal val="0"/>
          <c:showCatName val="0"/>
          <c:showSerName val="0"/>
          <c:showPercent val="0"/>
          <c:showBubbleSize val="0"/>
        </c:dLbls>
        <c:gapWidth val="219"/>
        <c:overlap val="-27"/>
        <c:axId val="1133540271"/>
        <c:axId val="1133541103"/>
      </c:barChart>
      <c:catAx>
        <c:axId val="11335402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3541103"/>
        <c:crosses val="autoZero"/>
        <c:auto val="1"/>
        <c:lblAlgn val="ctr"/>
        <c:lblOffset val="100"/>
        <c:noMultiLvlLbl val="0"/>
      </c:catAx>
      <c:valAx>
        <c:axId val="113354110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35402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Violent Crimes in Chenango County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Violents Crimes in Chenango County</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C36-4BF9-A964-A9D13749ED4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C36-4BF9-A964-A9D13749ED4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C36-4BF9-A964-A9D13749ED4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C36-4BF9-A964-A9D13749ED4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C36-4BF9-A964-A9D13749ED44}"/>
              </c:ext>
            </c:extLst>
          </c:dPt>
          <c:cat>
            <c:strRef>
              <c:f>Sheet1!$A$2:$A$6</c:f>
              <c:strCache>
                <c:ptCount val="5"/>
                <c:pt idx="0">
                  <c:v>Violent Total</c:v>
                </c:pt>
                <c:pt idx="1">
                  <c:v>Murder</c:v>
                </c:pt>
                <c:pt idx="2">
                  <c:v>Rape</c:v>
                </c:pt>
                <c:pt idx="3">
                  <c:v>Robbery</c:v>
                </c:pt>
                <c:pt idx="4">
                  <c:v>Aggravated Assault</c:v>
                </c:pt>
              </c:strCache>
            </c:strRef>
          </c:cat>
          <c:val>
            <c:numRef>
              <c:f>Sheet1!$B$2:$B$6</c:f>
              <c:numCache>
                <c:formatCode>General</c:formatCode>
                <c:ptCount val="5"/>
                <c:pt idx="0">
                  <c:v>113</c:v>
                </c:pt>
                <c:pt idx="1">
                  <c:v>1</c:v>
                </c:pt>
                <c:pt idx="2">
                  <c:v>52</c:v>
                </c:pt>
                <c:pt idx="3">
                  <c:v>7</c:v>
                </c:pt>
                <c:pt idx="4">
                  <c:v>53</c:v>
                </c:pt>
              </c:numCache>
            </c:numRef>
          </c:val>
          <c:extLst>
            <c:ext xmlns:c16="http://schemas.microsoft.com/office/drawing/2014/chart" uri="{C3380CC4-5D6E-409C-BE32-E72D297353CC}">
              <c16:uniqueId val="{00000000-A070-4A7F-969C-D6BA7F6A3DD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2023</a:t>
            </a:r>
            <a:r>
              <a:rPr lang="en-US" baseline="0"/>
              <a:t> PIT Count NY-511</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Sheltered Emergency</c:v>
                </c:pt>
              </c:strCache>
            </c:strRef>
          </c:tx>
          <c:spPr>
            <a:solidFill>
              <a:schemeClr val="accent1"/>
            </a:solidFill>
            <a:ln>
              <a:noFill/>
            </a:ln>
            <a:effectLst/>
            <a:sp3d/>
          </c:spPr>
          <c:invertIfNegative val="0"/>
          <c:cat>
            <c:strRef>
              <c:f>Sheet1!$A$2:$A$6</c:f>
              <c:strCache>
                <c:ptCount val="5"/>
                <c:pt idx="0">
                  <c:v>Total # of Households</c:v>
                </c:pt>
                <c:pt idx="1">
                  <c:v>Total # of Persons (Adults)</c:v>
                </c:pt>
                <c:pt idx="2">
                  <c:v>Total # of Person (18-24)</c:v>
                </c:pt>
                <c:pt idx="3">
                  <c:v>Total # of Persons (over age 24)</c:v>
                </c:pt>
                <c:pt idx="4">
                  <c:v>Chronically Homeless</c:v>
                </c:pt>
              </c:strCache>
            </c:strRef>
          </c:cat>
          <c:val>
            <c:numRef>
              <c:f>Sheet1!$B$2:$B$6</c:f>
              <c:numCache>
                <c:formatCode>General</c:formatCode>
                <c:ptCount val="5"/>
                <c:pt idx="0">
                  <c:v>438</c:v>
                </c:pt>
                <c:pt idx="1">
                  <c:v>562</c:v>
                </c:pt>
                <c:pt idx="2">
                  <c:v>54</c:v>
                </c:pt>
                <c:pt idx="3">
                  <c:v>414</c:v>
                </c:pt>
                <c:pt idx="4">
                  <c:v>1</c:v>
                </c:pt>
              </c:numCache>
            </c:numRef>
          </c:val>
          <c:extLst>
            <c:ext xmlns:c16="http://schemas.microsoft.com/office/drawing/2014/chart" uri="{C3380CC4-5D6E-409C-BE32-E72D297353CC}">
              <c16:uniqueId val="{00000000-DE76-4A44-9BEF-16859DA41FD6}"/>
            </c:ext>
          </c:extLst>
        </c:ser>
        <c:ser>
          <c:idx val="1"/>
          <c:order val="1"/>
          <c:tx>
            <c:strRef>
              <c:f>Sheet1!$C$1</c:f>
              <c:strCache>
                <c:ptCount val="1"/>
                <c:pt idx="0">
                  <c:v>Sheltered Transitional</c:v>
                </c:pt>
              </c:strCache>
            </c:strRef>
          </c:tx>
          <c:spPr>
            <a:solidFill>
              <a:schemeClr val="accent2"/>
            </a:solidFill>
            <a:ln>
              <a:noFill/>
            </a:ln>
            <a:effectLst/>
            <a:sp3d/>
          </c:spPr>
          <c:invertIfNegative val="0"/>
          <c:cat>
            <c:strRef>
              <c:f>Sheet1!$A$2:$A$6</c:f>
              <c:strCache>
                <c:ptCount val="5"/>
                <c:pt idx="0">
                  <c:v>Total # of Households</c:v>
                </c:pt>
                <c:pt idx="1">
                  <c:v>Total # of Persons (Adults)</c:v>
                </c:pt>
                <c:pt idx="2">
                  <c:v>Total # of Person (18-24)</c:v>
                </c:pt>
                <c:pt idx="3">
                  <c:v>Total # of Persons (over age 24)</c:v>
                </c:pt>
                <c:pt idx="4">
                  <c:v>Chronically Homeless</c:v>
                </c:pt>
              </c:strCache>
            </c:strRef>
          </c:cat>
          <c:val>
            <c:numRef>
              <c:f>Sheet1!$C$2:$C$6</c:f>
              <c:numCache>
                <c:formatCode>General</c:formatCode>
                <c:ptCount val="5"/>
                <c:pt idx="0">
                  <c:v>37</c:v>
                </c:pt>
                <c:pt idx="1">
                  <c:v>37</c:v>
                </c:pt>
                <c:pt idx="2">
                  <c:v>1</c:v>
                </c:pt>
                <c:pt idx="3">
                  <c:v>36</c:v>
                </c:pt>
                <c:pt idx="4">
                  <c:v>0</c:v>
                </c:pt>
              </c:numCache>
            </c:numRef>
          </c:val>
          <c:extLst>
            <c:ext xmlns:c16="http://schemas.microsoft.com/office/drawing/2014/chart" uri="{C3380CC4-5D6E-409C-BE32-E72D297353CC}">
              <c16:uniqueId val="{00000001-DE76-4A44-9BEF-16859DA41FD6}"/>
            </c:ext>
          </c:extLst>
        </c:ser>
        <c:ser>
          <c:idx val="2"/>
          <c:order val="2"/>
          <c:tx>
            <c:strRef>
              <c:f>Sheet1!$D$1</c:f>
              <c:strCache>
                <c:ptCount val="1"/>
                <c:pt idx="0">
                  <c:v>Sheltered Safe Haven</c:v>
                </c:pt>
              </c:strCache>
            </c:strRef>
          </c:tx>
          <c:spPr>
            <a:solidFill>
              <a:schemeClr val="accent3"/>
            </a:solidFill>
            <a:ln>
              <a:noFill/>
            </a:ln>
            <a:effectLst/>
            <a:sp3d/>
          </c:spPr>
          <c:invertIfNegative val="0"/>
          <c:cat>
            <c:strRef>
              <c:f>Sheet1!$A$2:$A$6</c:f>
              <c:strCache>
                <c:ptCount val="5"/>
                <c:pt idx="0">
                  <c:v>Total # of Households</c:v>
                </c:pt>
                <c:pt idx="1">
                  <c:v>Total # of Persons (Adults)</c:v>
                </c:pt>
                <c:pt idx="2">
                  <c:v>Total # of Person (18-24)</c:v>
                </c:pt>
                <c:pt idx="3">
                  <c:v>Total # of Persons (over age 24)</c:v>
                </c:pt>
                <c:pt idx="4">
                  <c:v>Chronically Homeless</c:v>
                </c:pt>
              </c:strCache>
            </c:strRef>
          </c:cat>
          <c:val>
            <c:numRef>
              <c:f>Sheet1!$D$2:$D$6</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2-DE76-4A44-9BEF-16859DA41FD6}"/>
            </c:ext>
          </c:extLst>
        </c:ser>
        <c:ser>
          <c:idx val="3"/>
          <c:order val="3"/>
          <c:tx>
            <c:strRef>
              <c:f>Sheet1!$E$1</c:f>
              <c:strCache>
                <c:ptCount val="1"/>
                <c:pt idx="0">
                  <c:v>Unsheltered</c:v>
                </c:pt>
              </c:strCache>
            </c:strRef>
          </c:tx>
          <c:spPr>
            <a:solidFill>
              <a:schemeClr val="accent4"/>
            </a:solidFill>
            <a:ln>
              <a:noFill/>
            </a:ln>
            <a:effectLst/>
            <a:sp3d/>
          </c:spPr>
          <c:invertIfNegative val="0"/>
          <c:cat>
            <c:strRef>
              <c:f>Sheet1!$A$2:$A$6</c:f>
              <c:strCache>
                <c:ptCount val="5"/>
                <c:pt idx="0">
                  <c:v>Total # of Households</c:v>
                </c:pt>
                <c:pt idx="1">
                  <c:v>Total # of Persons (Adults)</c:v>
                </c:pt>
                <c:pt idx="2">
                  <c:v>Total # of Person (18-24)</c:v>
                </c:pt>
                <c:pt idx="3">
                  <c:v>Total # of Persons (over age 24)</c:v>
                </c:pt>
                <c:pt idx="4">
                  <c:v>Chronically Homeless</c:v>
                </c:pt>
              </c:strCache>
            </c:strRef>
          </c:cat>
          <c:val>
            <c:numRef>
              <c:f>Sheet1!$E$2:$E$6</c:f>
              <c:numCache>
                <c:formatCode>General</c:formatCode>
                <c:ptCount val="5"/>
                <c:pt idx="0">
                  <c:v>68</c:v>
                </c:pt>
                <c:pt idx="1">
                  <c:v>77</c:v>
                </c:pt>
                <c:pt idx="2">
                  <c:v>12</c:v>
                </c:pt>
                <c:pt idx="3">
                  <c:v>56</c:v>
                </c:pt>
                <c:pt idx="4">
                  <c:v>7</c:v>
                </c:pt>
              </c:numCache>
            </c:numRef>
          </c:val>
          <c:extLst>
            <c:ext xmlns:c16="http://schemas.microsoft.com/office/drawing/2014/chart" uri="{C3380CC4-5D6E-409C-BE32-E72D297353CC}">
              <c16:uniqueId val="{00000004-DE76-4A44-9BEF-16859DA41FD6}"/>
            </c:ext>
          </c:extLst>
        </c:ser>
        <c:ser>
          <c:idx val="4"/>
          <c:order val="4"/>
          <c:tx>
            <c:strRef>
              <c:f>Sheet1!$F$1</c:f>
              <c:strCache>
                <c:ptCount val="1"/>
                <c:pt idx="0">
                  <c:v>Total</c:v>
                </c:pt>
              </c:strCache>
            </c:strRef>
          </c:tx>
          <c:spPr>
            <a:solidFill>
              <a:schemeClr val="accent5"/>
            </a:solidFill>
            <a:ln>
              <a:noFill/>
            </a:ln>
            <a:effectLst/>
            <a:sp3d/>
          </c:spPr>
          <c:invertIfNegative val="0"/>
          <c:cat>
            <c:strRef>
              <c:f>Sheet1!$A$2:$A$6</c:f>
              <c:strCache>
                <c:ptCount val="5"/>
                <c:pt idx="0">
                  <c:v>Total # of Households</c:v>
                </c:pt>
                <c:pt idx="1">
                  <c:v>Total # of Persons (Adults)</c:v>
                </c:pt>
                <c:pt idx="2">
                  <c:v>Total # of Person (18-24)</c:v>
                </c:pt>
                <c:pt idx="3">
                  <c:v>Total # of Persons (over age 24)</c:v>
                </c:pt>
                <c:pt idx="4">
                  <c:v>Chronically Homeless</c:v>
                </c:pt>
              </c:strCache>
            </c:strRef>
          </c:cat>
          <c:val>
            <c:numRef>
              <c:f>Sheet1!$F$2:$F$6</c:f>
              <c:numCache>
                <c:formatCode>General</c:formatCode>
                <c:ptCount val="5"/>
                <c:pt idx="0">
                  <c:v>543</c:v>
                </c:pt>
                <c:pt idx="1">
                  <c:v>676</c:v>
                </c:pt>
                <c:pt idx="2">
                  <c:v>67</c:v>
                </c:pt>
                <c:pt idx="3">
                  <c:v>506</c:v>
                </c:pt>
                <c:pt idx="4">
                  <c:v>15</c:v>
                </c:pt>
              </c:numCache>
            </c:numRef>
          </c:val>
          <c:extLst>
            <c:ext xmlns:c16="http://schemas.microsoft.com/office/drawing/2014/chart" uri="{C3380CC4-5D6E-409C-BE32-E72D297353CC}">
              <c16:uniqueId val="{00000005-DE76-4A44-9BEF-16859DA41FD6}"/>
            </c:ext>
          </c:extLst>
        </c:ser>
        <c:dLbls>
          <c:showLegendKey val="0"/>
          <c:showVal val="0"/>
          <c:showCatName val="0"/>
          <c:showSerName val="0"/>
          <c:showPercent val="0"/>
          <c:showBubbleSize val="0"/>
        </c:dLbls>
        <c:gapWidth val="150"/>
        <c:shape val="box"/>
        <c:axId val="1456827247"/>
        <c:axId val="1456813935"/>
        <c:axId val="0"/>
      </c:bar3DChart>
      <c:catAx>
        <c:axId val="145682724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6813935"/>
        <c:crosses val="autoZero"/>
        <c:auto val="1"/>
        <c:lblAlgn val="ctr"/>
        <c:lblOffset val="100"/>
        <c:noMultiLvlLbl val="0"/>
      </c:catAx>
      <c:valAx>
        <c:axId val="14568139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68272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2023</a:t>
            </a:r>
            <a:r>
              <a:rPr lang="en-US" baseline="0"/>
              <a:t> PIT Count Other Homeless Subpoplutations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Sheltered Emergency</c:v>
                </c:pt>
              </c:strCache>
            </c:strRef>
          </c:tx>
          <c:spPr>
            <a:solidFill>
              <a:schemeClr val="accent1"/>
            </a:solidFill>
            <a:ln>
              <a:noFill/>
            </a:ln>
            <a:effectLst/>
            <a:sp3d/>
          </c:spPr>
          <c:invertIfNegative val="0"/>
          <c:cat>
            <c:strRef>
              <c:f>Sheet1!$A$2:$A$6</c:f>
              <c:strCache>
                <c:ptCount val="4"/>
                <c:pt idx="0">
                  <c:v>Adults w/ SMI</c:v>
                </c:pt>
                <c:pt idx="1">
                  <c:v>Adults w/SUD</c:v>
                </c:pt>
                <c:pt idx="2">
                  <c:v>Adults w/HIV/AIDS</c:v>
                </c:pt>
                <c:pt idx="3">
                  <c:v>Adults Survivors of DV</c:v>
                </c:pt>
              </c:strCache>
            </c:strRef>
          </c:cat>
          <c:val>
            <c:numRef>
              <c:f>Sheet1!$B$2:$B$6</c:f>
              <c:numCache>
                <c:formatCode>General</c:formatCode>
                <c:ptCount val="5"/>
                <c:pt idx="0">
                  <c:v>111</c:v>
                </c:pt>
                <c:pt idx="1">
                  <c:v>78</c:v>
                </c:pt>
                <c:pt idx="2">
                  <c:v>0</c:v>
                </c:pt>
                <c:pt idx="3">
                  <c:v>6</c:v>
                </c:pt>
              </c:numCache>
            </c:numRef>
          </c:val>
          <c:extLst>
            <c:ext xmlns:c16="http://schemas.microsoft.com/office/drawing/2014/chart" uri="{C3380CC4-5D6E-409C-BE32-E72D297353CC}">
              <c16:uniqueId val="{00000000-96A9-430D-A2A7-D4974D45AC92}"/>
            </c:ext>
          </c:extLst>
        </c:ser>
        <c:ser>
          <c:idx val="1"/>
          <c:order val="1"/>
          <c:tx>
            <c:strRef>
              <c:f>Sheet1!$C$1</c:f>
              <c:strCache>
                <c:ptCount val="1"/>
                <c:pt idx="0">
                  <c:v>Sheltered Transitional</c:v>
                </c:pt>
              </c:strCache>
            </c:strRef>
          </c:tx>
          <c:spPr>
            <a:solidFill>
              <a:schemeClr val="accent2"/>
            </a:solidFill>
            <a:ln>
              <a:noFill/>
            </a:ln>
            <a:effectLst/>
            <a:sp3d/>
          </c:spPr>
          <c:invertIfNegative val="0"/>
          <c:cat>
            <c:strRef>
              <c:f>Sheet1!$A$2:$A$6</c:f>
              <c:strCache>
                <c:ptCount val="4"/>
                <c:pt idx="0">
                  <c:v>Adults w/ SMI</c:v>
                </c:pt>
                <c:pt idx="1">
                  <c:v>Adults w/SUD</c:v>
                </c:pt>
                <c:pt idx="2">
                  <c:v>Adults w/HIV/AIDS</c:v>
                </c:pt>
                <c:pt idx="3">
                  <c:v>Adults Survivors of DV</c:v>
                </c:pt>
              </c:strCache>
            </c:strRef>
          </c:cat>
          <c:val>
            <c:numRef>
              <c:f>Sheet1!$C$2:$C$6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1-96A9-430D-A2A7-D4974D45AC92}"/>
            </c:ext>
          </c:extLst>
        </c:ser>
        <c:ser>
          <c:idx val="2"/>
          <c:order val="2"/>
          <c:tx>
            <c:strRef>
              <c:f>Sheet1!$D$1</c:f>
              <c:strCache>
                <c:ptCount val="1"/>
                <c:pt idx="0">
                  <c:v>Sheltered Safe Haven</c:v>
                </c:pt>
              </c:strCache>
            </c:strRef>
          </c:tx>
          <c:spPr>
            <a:solidFill>
              <a:schemeClr val="accent3"/>
            </a:solidFill>
            <a:ln>
              <a:noFill/>
            </a:ln>
            <a:effectLst/>
            <a:sp3d/>
          </c:spPr>
          <c:invertIfNegative val="0"/>
          <c:cat>
            <c:strRef>
              <c:f>Sheet1!$A$2:$A$6</c:f>
              <c:strCache>
                <c:ptCount val="4"/>
                <c:pt idx="0">
                  <c:v>Adults w/ SMI</c:v>
                </c:pt>
                <c:pt idx="1">
                  <c:v>Adults w/SUD</c:v>
                </c:pt>
                <c:pt idx="2">
                  <c:v>Adults w/HIV/AIDS</c:v>
                </c:pt>
                <c:pt idx="3">
                  <c:v>Adults Survivors of DV</c:v>
                </c:pt>
              </c:strCache>
            </c:strRef>
          </c:cat>
          <c:val>
            <c:numRef>
              <c:f>Sheet1!$D$2:$D$6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2-96A9-430D-A2A7-D4974D45AC92}"/>
            </c:ext>
          </c:extLst>
        </c:ser>
        <c:ser>
          <c:idx val="3"/>
          <c:order val="3"/>
          <c:tx>
            <c:strRef>
              <c:f>Sheet1!$E$1</c:f>
              <c:strCache>
                <c:ptCount val="1"/>
                <c:pt idx="0">
                  <c:v>Unsheltered</c:v>
                </c:pt>
              </c:strCache>
            </c:strRef>
          </c:tx>
          <c:spPr>
            <a:solidFill>
              <a:schemeClr val="accent4"/>
            </a:solidFill>
            <a:ln>
              <a:noFill/>
            </a:ln>
            <a:effectLst/>
            <a:sp3d/>
          </c:spPr>
          <c:invertIfNegative val="0"/>
          <c:cat>
            <c:strRef>
              <c:f>Sheet1!$A$2:$A$6</c:f>
              <c:strCache>
                <c:ptCount val="4"/>
                <c:pt idx="0">
                  <c:v>Adults w/ SMI</c:v>
                </c:pt>
                <c:pt idx="1">
                  <c:v>Adults w/SUD</c:v>
                </c:pt>
                <c:pt idx="2">
                  <c:v>Adults w/HIV/AIDS</c:v>
                </c:pt>
                <c:pt idx="3">
                  <c:v>Adults Survivors of DV</c:v>
                </c:pt>
              </c:strCache>
            </c:strRef>
          </c:cat>
          <c:val>
            <c:numRef>
              <c:f>Sheet1!$E$2:$E$6</c:f>
              <c:numCache>
                <c:formatCode>General</c:formatCode>
                <c:ptCount val="5"/>
                <c:pt idx="0">
                  <c:v>10</c:v>
                </c:pt>
                <c:pt idx="1">
                  <c:v>16</c:v>
                </c:pt>
                <c:pt idx="2">
                  <c:v>0</c:v>
                </c:pt>
                <c:pt idx="3">
                  <c:v>7</c:v>
                </c:pt>
              </c:numCache>
            </c:numRef>
          </c:val>
          <c:extLst>
            <c:ext xmlns:c16="http://schemas.microsoft.com/office/drawing/2014/chart" uri="{C3380CC4-5D6E-409C-BE32-E72D297353CC}">
              <c16:uniqueId val="{00000003-96A9-430D-A2A7-D4974D45AC92}"/>
            </c:ext>
          </c:extLst>
        </c:ser>
        <c:ser>
          <c:idx val="4"/>
          <c:order val="4"/>
          <c:tx>
            <c:strRef>
              <c:f>Sheet1!$F$1</c:f>
              <c:strCache>
                <c:ptCount val="1"/>
                <c:pt idx="0">
                  <c:v>Total</c:v>
                </c:pt>
              </c:strCache>
            </c:strRef>
          </c:tx>
          <c:spPr>
            <a:solidFill>
              <a:schemeClr val="accent5"/>
            </a:solidFill>
            <a:ln>
              <a:noFill/>
            </a:ln>
            <a:effectLst/>
            <a:sp3d/>
          </c:spPr>
          <c:invertIfNegative val="0"/>
          <c:cat>
            <c:strRef>
              <c:f>Sheet1!$A$2:$A$6</c:f>
              <c:strCache>
                <c:ptCount val="4"/>
                <c:pt idx="0">
                  <c:v>Adults w/ SMI</c:v>
                </c:pt>
                <c:pt idx="1">
                  <c:v>Adults w/SUD</c:v>
                </c:pt>
                <c:pt idx="2">
                  <c:v>Adults w/HIV/AIDS</c:v>
                </c:pt>
                <c:pt idx="3">
                  <c:v>Adults Survivors of DV</c:v>
                </c:pt>
              </c:strCache>
            </c:strRef>
          </c:cat>
          <c:val>
            <c:numRef>
              <c:f>Sheet1!$F$2:$F$6</c:f>
              <c:numCache>
                <c:formatCode>General</c:formatCode>
                <c:ptCount val="5"/>
                <c:pt idx="0">
                  <c:v>121</c:v>
                </c:pt>
                <c:pt idx="1">
                  <c:v>94</c:v>
                </c:pt>
                <c:pt idx="2">
                  <c:v>0</c:v>
                </c:pt>
                <c:pt idx="3">
                  <c:v>4</c:v>
                </c:pt>
              </c:numCache>
            </c:numRef>
          </c:val>
          <c:extLst>
            <c:ext xmlns:c16="http://schemas.microsoft.com/office/drawing/2014/chart" uri="{C3380CC4-5D6E-409C-BE32-E72D297353CC}">
              <c16:uniqueId val="{00000004-96A9-430D-A2A7-D4974D45AC92}"/>
            </c:ext>
          </c:extLst>
        </c:ser>
        <c:dLbls>
          <c:showLegendKey val="0"/>
          <c:showVal val="0"/>
          <c:showCatName val="0"/>
          <c:showSerName val="0"/>
          <c:showPercent val="0"/>
          <c:showBubbleSize val="0"/>
        </c:dLbls>
        <c:gapWidth val="150"/>
        <c:shape val="box"/>
        <c:axId val="1456827247"/>
        <c:axId val="1456813935"/>
        <c:axId val="0"/>
      </c:bar3DChart>
      <c:catAx>
        <c:axId val="145682724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6813935"/>
        <c:crosses val="autoZero"/>
        <c:auto val="1"/>
        <c:lblAlgn val="ctr"/>
        <c:lblOffset val="100"/>
        <c:noMultiLvlLbl val="0"/>
      </c:catAx>
      <c:valAx>
        <c:axId val="14568139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68272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Community Life Ratings </a:t>
            </a:r>
          </a:p>
          <a:p>
            <a:pPr>
              <a:defRPr sz="1000">
                <a:latin typeface="Times New Roman" panose="02020603050405020304" pitchFamily="18" charset="0"/>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(Plurality Responses Labeled)</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Sheet1!$B$1</c:f>
              <c:strCache>
                <c:ptCount val="1"/>
                <c:pt idx="0">
                  <c:v>Succeeding</c:v>
                </c:pt>
              </c:strCache>
            </c:strRef>
          </c:tx>
          <c:spPr>
            <a:solidFill>
              <a:schemeClr val="accent1"/>
            </a:solidFill>
            <a:ln>
              <a:noFill/>
            </a:ln>
            <a:effectLst/>
          </c:spPr>
          <c:invertIfNegative val="0"/>
          <c:cat>
            <c:strRef>
              <c:f>Sheet1!$A$2:$A$25</c:f>
              <c:strCache>
                <c:ptCount val="24"/>
                <c:pt idx="0">
                  <c:v>Substance abuse prevention</c:v>
                </c:pt>
                <c:pt idx="1">
                  <c:v>Housing Options</c:v>
                </c:pt>
                <c:pt idx="2">
                  <c:v>Cost of Living</c:v>
                </c:pt>
                <c:pt idx="3">
                  <c:v>Mental Health Service Options</c:v>
                </c:pt>
                <c:pt idx="4">
                  <c:v>Wages</c:v>
                </c:pt>
                <c:pt idx="5">
                  <c:v>Prevention of Violent Crime</c:v>
                </c:pt>
                <c:pt idx="6">
                  <c:v>Treatment Options for Children with Special Needs</c:v>
                </c:pt>
                <c:pt idx="7">
                  <c:v>Prevention of child abuse/maltreatment</c:v>
                </c:pt>
                <c:pt idx="8">
                  <c:v>Job Opportunities</c:v>
                </c:pt>
                <c:pt idx="9">
                  <c:v>Child Care Options</c:v>
                </c:pt>
                <c:pt idx="10">
                  <c:v>Mental Health/Emotional Well-Being</c:v>
                </c:pt>
                <c:pt idx="11">
                  <c:v>Transportation Systems</c:v>
                </c:pt>
                <c:pt idx="12">
                  <c:v>Prevention of Non-Violent Crime</c:v>
                </c:pt>
                <c:pt idx="13">
                  <c:v>Specialist Health Service Options</c:v>
                </c:pt>
                <c:pt idx="14">
                  <c:v>Recreation and fitness opportunities</c:v>
                </c:pt>
                <c:pt idx="15">
                  <c:v>Primary/general healthcare options</c:v>
                </c:pt>
                <c:pt idx="16">
                  <c:v>Education and/or job training opportunities</c:v>
                </c:pt>
                <c:pt idx="17">
                  <c:v>Government Systems</c:v>
                </c:pt>
                <c:pt idx="18">
                  <c:v>Dental health service options</c:v>
                </c:pt>
                <c:pt idx="19">
                  <c:v>Human Service Systems</c:v>
                </c:pt>
                <c:pt idx="20">
                  <c:v>School systems</c:v>
                </c:pt>
                <c:pt idx="21">
                  <c:v>Community health and safety</c:v>
                </c:pt>
                <c:pt idx="22">
                  <c:v>Child well-being</c:v>
                </c:pt>
                <c:pt idx="23">
                  <c:v>Family well-being</c:v>
                </c:pt>
              </c:strCache>
            </c:strRef>
          </c:cat>
          <c:val>
            <c:numRef>
              <c:f>Sheet1!$B$2:$B$25</c:f>
              <c:numCache>
                <c:formatCode>General</c:formatCode>
                <c:ptCount val="24"/>
                <c:pt idx="0">
                  <c:v>34</c:v>
                </c:pt>
                <c:pt idx="1">
                  <c:v>42</c:v>
                </c:pt>
                <c:pt idx="2">
                  <c:v>25</c:v>
                </c:pt>
                <c:pt idx="3">
                  <c:v>30</c:v>
                </c:pt>
                <c:pt idx="4">
                  <c:v>30</c:v>
                </c:pt>
                <c:pt idx="5">
                  <c:v>35</c:v>
                </c:pt>
                <c:pt idx="6">
                  <c:v>41</c:v>
                </c:pt>
                <c:pt idx="7">
                  <c:v>41</c:v>
                </c:pt>
                <c:pt idx="8">
                  <c:v>65</c:v>
                </c:pt>
                <c:pt idx="9">
                  <c:v>51</c:v>
                </c:pt>
                <c:pt idx="10">
                  <c:v>46</c:v>
                </c:pt>
                <c:pt idx="11">
                  <c:v>45</c:v>
                </c:pt>
                <c:pt idx="12">
                  <c:v>38</c:v>
                </c:pt>
                <c:pt idx="13">
                  <c:v>40</c:v>
                </c:pt>
                <c:pt idx="14">
                  <c:v>74</c:v>
                </c:pt>
                <c:pt idx="15">
                  <c:v>74</c:v>
                </c:pt>
                <c:pt idx="16">
                  <c:v>66</c:v>
                </c:pt>
                <c:pt idx="17">
                  <c:v>44</c:v>
                </c:pt>
                <c:pt idx="18">
                  <c:v>55</c:v>
                </c:pt>
                <c:pt idx="19">
                  <c:v>54</c:v>
                </c:pt>
                <c:pt idx="20">
                  <c:v>72</c:v>
                </c:pt>
                <c:pt idx="21">
                  <c:v>35</c:v>
                </c:pt>
                <c:pt idx="22">
                  <c:v>75</c:v>
                </c:pt>
                <c:pt idx="23">
                  <c:v>61</c:v>
                </c:pt>
              </c:numCache>
            </c:numRef>
          </c:val>
          <c:extLst>
            <c:ext xmlns:c16="http://schemas.microsoft.com/office/drawing/2014/chart" uri="{C3380CC4-5D6E-409C-BE32-E72D297353CC}">
              <c16:uniqueId val="{00000000-3336-4AFC-A804-5C3E2B61D7C1}"/>
            </c:ext>
          </c:extLst>
        </c:ser>
        <c:ser>
          <c:idx val="1"/>
          <c:order val="1"/>
          <c:tx>
            <c:strRef>
              <c:f>Sheet1!$C$1</c:f>
              <c:strCache>
                <c:ptCount val="1"/>
                <c:pt idx="0">
                  <c:v>Doing OK</c:v>
                </c:pt>
              </c:strCache>
            </c:strRef>
          </c:tx>
          <c:spPr>
            <a:solidFill>
              <a:schemeClr val="accent2"/>
            </a:solidFill>
            <a:ln>
              <a:noFill/>
            </a:ln>
            <a:effectLst/>
          </c:spPr>
          <c:invertIfNegative val="0"/>
          <c:cat>
            <c:strRef>
              <c:f>Sheet1!$A$2:$A$25</c:f>
              <c:strCache>
                <c:ptCount val="24"/>
                <c:pt idx="0">
                  <c:v>Substance abuse prevention</c:v>
                </c:pt>
                <c:pt idx="1">
                  <c:v>Housing Options</c:v>
                </c:pt>
                <c:pt idx="2">
                  <c:v>Cost of Living</c:v>
                </c:pt>
                <c:pt idx="3">
                  <c:v>Mental Health Service Options</c:v>
                </c:pt>
                <c:pt idx="4">
                  <c:v>Wages</c:v>
                </c:pt>
                <c:pt idx="5">
                  <c:v>Prevention of Violent Crime</c:v>
                </c:pt>
                <c:pt idx="6">
                  <c:v>Treatment Options for Children with Special Needs</c:v>
                </c:pt>
                <c:pt idx="7">
                  <c:v>Prevention of child abuse/maltreatment</c:v>
                </c:pt>
                <c:pt idx="8">
                  <c:v>Job Opportunities</c:v>
                </c:pt>
                <c:pt idx="9">
                  <c:v>Child Care Options</c:v>
                </c:pt>
                <c:pt idx="10">
                  <c:v>Mental Health/Emotional Well-Being</c:v>
                </c:pt>
                <c:pt idx="11">
                  <c:v>Transportation Systems</c:v>
                </c:pt>
                <c:pt idx="12">
                  <c:v>Prevention of Non-Violent Crime</c:v>
                </c:pt>
                <c:pt idx="13">
                  <c:v>Specialist Health Service Options</c:v>
                </c:pt>
                <c:pt idx="14">
                  <c:v>Recreation and fitness opportunities</c:v>
                </c:pt>
                <c:pt idx="15">
                  <c:v>Primary/general healthcare options</c:v>
                </c:pt>
                <c:pt idx="16">
                  <c:v>Education and/or job training opportunities</c:v>
                </c:pt>
                <c:pt idx="17">
                  <c:v>Government Systems</c:v>
                </c:pt>
                <c:pt idx="18">
                  <c:v>Dental health service options</c:v>
                </c:pt>
                <c:pt idx="19">
                  <c:v>Human Service Systems</c:v>
                </c:pt>
                <c:pt idx="20">
                  <c:v>School systems</c:v>
                </c:pt>
                <c:pt idx="21">
                  <c:v>Community health and safety</c:v>
                </c:pt>
                <c:pt idx="22">
                  <c:v>Child well-being</c:v>
                </c:pt>
                <c:pt idx="23">
                  <c:v>Family well-being</c:v>
                </c:pt>
              </c:strCache>
            </c:strRef>
          </c:cat>
          <c:val>
            <c:numRef>
              <c:f>Sheet1!$C$2:$C$25</c:f>
              <c:numCache>
                <c:formatCode>General</c:formatCode>
                <c:ptCount val="24"/>
                <c:pt idx="0">
                  <c:v>99</c:v>
                </c:pt>
                <c:pt idx="1">
                  <c:v>108</c:v>
                </c:pt>
                <c:pt idx="2">
                  <c:v>87</c:v>
                </c:pt>
                <c:pt idx="3">
                  <c:v>77</c:v>
                </c:pt>
                <c:pt idx="4">
                  <c:v>127</c:v>
                </c:pt>
                <c:pt idx="5">
                  <c:v>114</c:v>
                </c:pt>
                <c:pt idx="6">
                  <c:v>137</c:v>
                </c:pt>
                <c:pt idx="7">
                  <c:v>130</c:v>
                </c:pt>
                <c:pt idx="8">
                  <c:v>144</c:v>
                </c:pt>
                <c:pt idx="9">
                  <c:v>100</c:v>
                </c:pt>
                <c:pt idx="10">
                  <c:v>115</c:v>
                </c:pt>
                <c:pt idx="11">
                  <c:v>133</c:v>
                </c:pt>
                <c:pt idx="12">
                  <c:v>127</c:v>
                </c:pt>
                <c:pt idx="13">
                  <c:v>129</c:v>
                </c:pt>
                <c:pt idx="14">
                  <c:v>136</c:v>
                </c:pt>
                <c:pt idx="15">
                  <c:v>133</c:v>
                </c:pt>
                <c:pt idx="16">
                  <c:v>135</c:v>
                </c:pt>
                <c:pt idx="17">
                  <c:v>138</c:v>
                </c:pt>
                <c:pt idx="18">
                  <c:v>128</c:v>
                </c:pt>
                <c:pt idx="19">
                  <c:v>154</c:v>
                </c:pt>
                <c:pt idx="20">
                  <c:v>135</c:v>
                </c:pt>
                <c:pt idx="21">
                  <c:v>84</c:v>
                </c:pt>
                <c:pt idx="22">
                  <c:v>136</c:v>
                </c:pt>
                <c:pt idx="23">
                  <c:v>143</c:v>
                </c:pt>
              </c:numCache>
            </c:numRef>
          </c:val>
          <c:extLst>
            <c:ext xmlns:c16="http://schemas.microsoft.com/office/drawing/2014/chart" uri="{C3380CC4-5D6E-409C-BE32-E72D297353CC}">
              <c16:uniqueId val="{00000001-3336-4AFC-A804-5C3E2B61D7C1}"/>
            </c:ext>
          </c:extLst>
        </c:ser>
        <c:ser>
          <c:idx val="2"/>
          <c:order val="2"/>
          <c:tx>
            <c:strRef>
              <c:f>Sheet1!$D$1</c:f>
              <c:strCache>
                <c:ptCount val="1"/>
                <c:pt idx="0">
                  <c:v>Failing</c:v>
                </c:pt>
              </c:strCache>
            </c:strRef>
          </c:tx>
          <c:spPr>
            <a:solidFill>
              <a:schemeClr val="accent3"/>
            </a:solidFill>
            <a:ln>
              <a:noFill/>
            </a:ln>
            <a:effectLst/>
          </c:spPr>
          <c:invertIfNegative val="0"/>
          <c:cat>
            <c:strRef>
              <c:f>Sheet1!$A$2:$A$25</c:f>
              <c:strCache>
                <c:ptCount val="24"/>
                <c:pt idx="0">
                  <c:v>Substance abuse prevention</c:v>
                </c:pt>
                <c:pt idx="1">
                  <c:v>Housing Options</c:v>
                </c:pt>
                <c:pt idx="2">
                  <c:v>Cost of Living</c:v>
                </c:pt>
                <c:pt idx="3">
                  <c:v>Mental Health Service Options</c:v>
                </c:pt>
                <c:pt idx="4">
                  <c:v>Wages</c:v>
                </c:pt>
                <c:pt idx="5">
                  <c:v>Prevention of Violent Crime</c:v>
                </c:pt>
                <c:pt idx="6">
                  <c:v>Treatment Options for Children with Special Needs</c:v>
                </c:pt>
                <c:pt idx="7">
                  <c:v>Prevention of child abuse/maltreatment</c:v>
                </c:pt>
                <c:pt idx="8">
                  <c:v>Job Opportunities</c:v>
                </c:pt>
                <c:pt idx="9">
                  <c:v>Child Care Options</c:v>
                </c:pt>
                <c:pt idx="10">
                  <c:v>Mental Health/Emotional Well-Being</c:v>
                </c:pt>
                <c:pt idx="11">
                  <c:v>Transportation Systems</c:v>
                </c:pt>
                <c:pt idx="12">
                  <c:v>Prevention of Non-Violent Crime</c:v>
                </c:pt>
                <c:pt idx="13">
                  <c:v>Specialist Health Service Options</c:v>
                </c:pt>
                <c:pt idx="14">
                  <c:v>Recreation and fitness opportunities</c:v>
                </c:pt>
                <c:pt idx="15">
                  <c:v>Primary/general healthcare options</c:v>
                </c:pt>
                <c:pt idx="16">
                  <c:v>Education and/or job training opportunities</c:v>
                </c:pt>
                <c:pt idx="17">
                  <c:v>Government Systems</c:v>
                </c:pt>
                <c:pt idx="18">
                  <c:v>Dental health service options</c:v>
                </c:pt>
                <c:pt idx="19">
                  <c:v>Human Service Systems</c:v>
                </c:pt>
                <c:pt idx="20">
                  <c:v>School systems</c:v>
                </c:pt>
                <c:pt idx="21">
                  <c:v>Community health and safety</c:v>
                </c:pt>
                <c:pt idx="22">
                  <c:v>Child well-being</c:v>
                </c:pt>
                <c:pt idx="23">
                  <c:v>Family well-being</c:v>
                </c:pt>
              </c:strCache>
            </c:strRef>
          </c:cat>
          <c:val>
            <c:numRef>
              <c:f>Sheet1!$D$2:$D$25</c:f>
              <c:numCache>
                <c:formatCode>General</c:formatCode>
                <c:ptCount val="24"/>
                <c:pt idx="0">
                  <c:v>93</c:v>
                </c:pt>
                <c:pt idx="1">
                  <c:v>79</c:v>
                </c:pt>
                <c:pt idx="2">
                  <c:v>117</c:v>
                </c:pt>
                <c:pt idx="3">
                  <c:v>40</c:v>
                </c:pt>
                <c:pt idx="4">
                  <c:v>72</c:v>
                </c:pt>
                <c:pt idx="5">
                  <c:v>80</c:v>
                </c:pt>
                <c:pt idx="6">
                  <c:v>50</c:v>
                </c:pt>
                <c:pt idx="7">
                  <c:v>57</c:v>
                </c:pt>
                <c:pt idx="8">
                  <c:v>23</c:v>
                </c:pt>
                <c:pt idx="9">
                  <c:v>77</c:v>
                </c:pt>
                <c:pt idx="10">
                  <c:v>68</c:v>
                </c:pt>
                <c:pt idx="11">
                  <c:v>54</c:v>
                </c:pt>
                <c:pt idx="12">
                  <c:v>64</c:v>
                </c:pt>
                <c:pt idx="13">
                  <c:v>59</c:v>
                </c:pt>
                <c:pt idx="14">
                  <c:v>21</c:v>
                </c:pt>
                <c:pt idx="15">
                  <c:v>24</c:v>
                </c:pt>
                <c:pt idx="16">
                  <c:v>29</c:v>
                </c:pt>
                <c:pt idx="17">
                  <c:v>49</c:v>
                </c:pt>
                <c:pt idx="18">
                  <c:v>48</c:v>
                </c:pt>
                <c:pt idx="19">
                  <c:v>18</c:v>
                </c:pt>
                <c:pt idx="20">
                  <c:v>25</c:v>
                </c:pt>
                <c:pt idx="21">
                  <c:v>29</c:v>
                </c:pt>
                <c:pt idx="22">
                  <c:v>21</c:v>
                </c:pt>
                <c:pt idx="23">
                  <c:v>22</c:v>
                </c:pt>
              </c:numCache>
            </c:numRef>
          </c:val>
          <c:extLst>
            <c:ext xmlns:c16="http://schemas.microsoft.com/office/drawing/2014/chart" uri="{C3380CC4-5D6E-409C-BE32-E72D297353CC}">
              <c16:uniqueId val="{00000002-3336-4AFC-A804-5C3E2B61D7C1}"/>
            </c:ext>
          </c:extLst>
        </c:ser>
        <c:dLbls>
          <c:showLegendKey val="0"/>
          <c:showVal val="0"/>
          <c:showCatName val="0"/>
          <c:showSerName val="0"/>
          <c:showPercent val="0"/>
          <c:showBubbleSize val="0"/>
        </c:dLbls>
        <c:gapWidth val="182"/>
        <c:axId val="460702624"/>
        <c:axId val="460703800"/>
      </c:barChart>
      <c:catAx>
        <c:axId val="460702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60703800"/>
        <c:crosses val="autoZero"/>
        <c:auto val="1"/>
        <c:lblAlgn val="ctr"/>
        <c:lblOffset val="100"/>
        <c:noMultiLvlLbl val="0"/>
      </c:catAx>
      <c:valAx>
        <c:axId val="460703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60702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900">
                <a:latin typeface="Times New Roman" panose="02020603050405020304" pitchFamily="18" charset="0"/>
                <a:cs typeface="Times New Roman" panose="02020603050405020304" pitchFamily="18" charset="0"/>
              </a:rPr>
              <a:t>Conditions</a:t>
            </a:r>
            <a:r>
              <a:rPr lang="en-US" sz="900" baseline="0">
                <a:latin typeface="Times New Roman" panose="02020603050405020304" pitchFamily="18" charset="0"/>
                <a:cs typeface="Times New Roman" panose="02020603050405020304" pitchFamily="18" charset="0"/>
              </a:rPr>
              <a:t> Impacting Individuals and Families the Most</a:t>
            </a:r>
            <a:endParaRPr lang="en-US" sz="9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Sheet1!$A$2:$A$15</c:f>
              <c:strCache>
                <c:ptCount val="14"/>
                <c:pt idx="0">
                  <c:v>Addiction/Substance Abuse</c:v>
                </c:pt>
                <c:pt idx="1">
                  <c:v>Autism/Spectrum Disorders</c:v>
                </c:pt>
                <c:pt idx="2">
                  <c:v>Asthma/Breathing Conditions</c:v>
                </c:pt>
                <c:pt idx="3">
                  <c:v>ADD/ADHD</c:v>
                </c:pt>
                <c:pt idx="4">
                  <c:v>Cancer</c:v>
                </c:pt>
                <c:pt idx="5">
                  <c:v>Dental Hygiene or Health Conditions</c:v>
                </c:pt>
                <c:pt idx="6">
                  <c:v>Diabetes</c:v>
                </c:pt>
                <c:pt idx="7">
                  <c:v>Disability (Developmental)</c:v>
                </c:pt>
                <c:pt idx="8">
                  <c:v>Disability (Physical)</c:v>
                </c:pt>
                <c:pt idx="9">
                  <c:v>Heart Disease</c:v>
                </c:pt>
                <c:pt idx="10">
                  <c:v>Mental Illness</c:v>
                </c:pt>
                <c:pt idx="11">
                  <c:v>Overweight/Obesity</c:v>
                </c:pt>
                <c:pt idx="12">
                  <c:v>Social/Family Problems</c:v>
                </c:pt>
                <c:pt idx="13">
                  <c:v>Other</c:v>
                </c:pt>
              </c:strCache>
            </c:strRef>
          </c:cat>
          <c:val>
            <c:numRef>
              <c:f>Sheet1!$B$2:$B$15</c:f>
              <c:numCache>
                <c:formatCode>General</c:formatCode>
                <c:ptCount val="14"/>
                <c:pt idx="0">
                  <c:v>170</c:v>
                </c:pt>
                <c:pt idx="1">
                  <c:v>34</c:v>
                </c:pt>
                <c:pt idx="2">
                  <c:v>15</c:v>
                </c:pt>
                <c:pt idx="3">
                  <c:v>39</c:v>
                </c:pt>
                <c:pt idx="4">
                  <c:v>34</c:v>
                </c:pt>
                <c:pt idx="5">
                  <c:v>36</c:v>
                </c:pt>
                <c:pt idx="6">
                  <c:v>29</c:v>
                </c:pt>
                <c:pt idx="7">
                  <c:v>37</c:v>
                </c:pt>
                <c:pt idx="8">
                  <c:v>30</c:v>
                </c:pt>
                <c:pt idx="9">
                  <c:v>22</c:v>
                </c:pt>
                <c:pt idx="10">
                  <c:v>135</c:v>
                </c:pt>
                <c:pt idx="11">
                  <c:v>61</c:v>
                </c:pt>
                <c:pt idx="12">
                  <c:v>94</c:v>
                </c:pt>
                <c:pt idx="13">
                  <c:v>6</c:v>
                </c:pt>
              </c:numCache>
            </c:numRef>
          </c:val>
          <c:extLst>
            <c:ext xmlns:c16="http://schemas.microsoft.com/office/drawing/2014/chart" uri="{C3380CC4-5D6E-409C-BE32-E72D297353CC}">
              <c16:uniqueId val="{00000000-5742-4CBA-8936-623BDE086221}"/>
            </c:ext>
          </c:extLst>
        </c:ser>
        <c:ser>
          <c:idx val="1"/>
          <c:order val="1"/>
          <c:tx>
            <c:strRef>
              <c:f>Sheet1!$C$1</c:f>
              <c:strCache>
                <c:ptCount val="1"/>
                <c:pt idx="0">
                  <c:v>Column1</c:v>
                </c:pt>
              </c:strCache>
            </c:strRef>
          </c:tx>
          <c:spPr>
            <a:solidFill>
              <a:schemeClr val="accent2"/>
            </a:solidFill>
            <a:ln>
              <a:noFill/>
            </a:ln>
            <a:effectLst/>
          </c:spPr>
          <c:invertIfNegative val="0"/>
          <c:cat>
            <c:strRef>
              <c:f>Sheet1!$A$2:$A$15</c:f>
              <c:strCache>
                <c:ptCount val="14"/>
                <c:pt idx="0">
                  <c:v>Addiction/Substance Abuse</c:v>
                </c:pt>
                <c:pt idx="1">
                  <c:v>Autism/Spectrum Disorders</c:v>
                </c:pt>
                <c:pt idx="2">
                  <c:v>Asthma/Breathing Conditions</c:v>
                </c:pt>
                <c:pt idx="3">
                  <c:v>ADD/ADHD</c:v>
                </c:pt>
                <c:pt idx="4">
                  <c:v>Cancer</c:v>
                </c:pt>
                <c:pt idx="5">
                  <c:v>Dental Hygiene or Health Conditions</c:v>
                </c:pt>
                <c:pt idx="6">
                  <c:v>Diabetes</c:v>
                </c:pt>
                <c:pt idx="7">
                  <c:v>Disability (Developmental)</c:v>
                </c:pt>
                <c:pt idx="8">
                  <c:v>Disability (Physical)</c:v>
                </c:pt>
                <c:pt idx="9">
                  <c:v>Heart Disease</c:v>
                </c:pt>
                <c:pt idx="10">
                  <c:v>Mental Illness</c:v>
                </c:pt>
                <c:pt idx="11">
                  <c:v>Overweight/Obesity</c:v>
                </c:pt>
                <c:pt idx="12">
                  <c:v>Social/Family Problems</c:v>
                </c:pt>
                <c:pt idx="13">
                  <c:v>Other</c:v>
                </c:pt>
              </c:strCache>
            </c:strRef>
          </c:cat>
          <c:val>
            <c:numRef>
              <c:f>Sheet1!$C$2:$C$15</c:f>
              <c:numCache>
                <c:formatCode>General</c:formatCode>
                <c:ptCount val="14"/>
              </c:numCache>
            </c:numRef>
          </c:val>
          <c:extLst>
            <c:ext xmlns:c16="http://schemas.microsoft.com/office/drawing/2014/chart" uri="{C3380CC4-5D6E-409C-BE32-E72D297353CC}">
              <c16:uniqueId val="{00000001-5742-4CBA-8936-623BDE086221}"/>
            </c:ext>
          </c:extLst>
        </c:ser>
        <c:ser>
          <c:idx val="2"/>
          <c:order val="2"/>
          <c:tx>
            <c:strRef>
              <c:f>Sheet1!$D$1</c:f>
              <c:strCache>
                <c:ptCount val="1"/>
                <c:pt idx="0">
                  <c:v>Column2</c:v>
                </c:pt>
              </c:strCache>
            </c:strRef>
          </c:tx>
          <c:spPr>
            <a:solidFill>
              <a:schemeClr val="accent3"/>
            </a:solidFill>
            <a:ln>
              <a:noFill/>
            </a:ln>
            <a:effectLst/>
          </c:spPr>
          <c:invertIfNegative val="0"/>
          <c:cat>
            <c:strRef>
              <c:f>Sheet1!$A$2:$A$15</c:f>
              <c:strCache>
                <c:ptCount val="14"/>
                <c:pt idx="0">
                  <c:v>Addiction/Substance Abuse</c:v>
                </c:pt>
                <c:pt idx="1">
                  <c:v>Autism/Spectrum Disorders</c:v>
                </c:pt>
                <c:pt idx="2">
                  <c:v>Asthma/Breathing Conditions</c:v>
                </c:pt>
                <c:pt idx="3">
                  <c:v>ADD/ADHD</c:v>
                </c:pt>
                <c:pt idx="4">
                  <c:v>Cancer</c:v>
                </c:pt>
                <c:pt idx="5">
                  <c:v>Dental Hygiene or Health Conditions</c:v>
                </c:pt>
                <c:pt idx="6">
                  <c:v>Diabetes</c:v>
                </c:pt>
                <c:pt idx="7">
                  <c:v>Disability (Developmental)</c:v>
                </c:pt>
                <c:pt idx="8">
                  <c:v>Disability (Physical)</c:v>
                </c:pt>
                <c:pt idx="9">
                  <c:v>Heart Disease</c:v>
                </c:pt>
                <c:pt idx="10">
                  <c:v>Mental Illness</c:v>
                </c:pt>
                <c:pt idx="11">
                  <c:v>Overweight/Obesity</c:v>
                </c:pt>
                <c:pt idx="12">
                  <c:v>Social/Family Problems</c:v>
                </c:pt>
                <c:pt idx="13">
                  <c:v>Other</c:v>
                </c:pt>
              </c:strCache>
            </c:strRef>
          </c:cat>
          <c:val>
            <c:numRef>
              <c:f>Sheet1!$D$2:$D$15</c:f>
              <c:numCache>
                <c:formatCode>General</c:formatCode>
                <c:ptCount val="14"/>
              </c:numCache>
            </c:numRef>
          </c:val>
          <c:extLst>
            <c:ext xmlns:c16="http://schemas.microsoft.com/office/drawing/2014/chart" uri="{C3380CC4-5D6E-409C-BE32-E72D297353CC}">
              <c16:uniqueId val="{00000002-5742-4CBA-8936-623BDE086221}"/>
            </c:ext>
          </c:extLst>
        </c:ser>
        <c:dLbls>
          <c:showLegendKey val="0"/>
          <c:showVal val="0"/>
          <c:showCatName val="0"/>
          <c:showSerName val="0"/>
          <c:showPercent val="0"/>
          <c:showBubbleSize val="0"/>
        </c:dLbls>
        <c:gapWidth val="219"/>
        <c:overlap val="-27"/>
        <c:axId val="460697136"/>
        <c:axId val="460699096"/>
      </c:barChart>
      <c:catAx>
        <c:axId val="46069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60699096"/>
        <c:crosses val="autoZero"/>
        <c:auto val="1"/>
        <c:lblAlgn val="ctr"/>
        <c:lblOffset val="100"/>
        <c:noMultiLvlLbl val="0"/>
      </c:catAx>
      <c:valAx>
        <c:axId val="460699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60697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b="1">
                <a:solidFill>
                  <a:sysClr val="windowText" lastClr="000000"/>
                </a:solidFill>
              </a:rPr>
              <a:t>Rate how our community is doing in the following areas</a:t>
            </a:r>
          </a:p>
        </c:rich>
      </c:tx>
      <c:layout>
        <c:manualLayout>
          <c:xMode val="edge"/>
          <c:yMode val="edge"/>
          <c:x val="0.21514525637566331"/>
          <c:y val="2.797202797202797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2145150080538996"/>
          <c:y val="0.15219925634295714"/>
          <c:w val="0.57854849919461004"/>
          <c:h val="0.7968748177311169"/>
        </c:manualLayout>
      </c:layout>
      <c:barChart>
        <c:barDir val="bar"/>
        <c:grouping val="stacked"/>
        <c:varyColors val="0"/>
        <c:ser>
          <c:idx val="0"/>
          <c:order val="0"/>
          <c:tx>
            <c:strRef>
              <c:f>'Question 3'!$B$3</c:f>
              <c:strCache>
                <c:ptCount val="1"/>
                <c:pt idx="0">
                  <c:v>Succeeding (A)</c:v>
                </c:pt>
              </c:strCache>
            </c:strRef>
          </c:tx>
          <c:spPr>
            <a:solidFill>
              <a:schemeClr val="accent1"/>
            </a:solidFill>
            <a:ln>
              <a:noFill/>
            </a:ln>
            <a:effectLst/>
          </c:spPr>
          <c:invertIfNegative val="0"/>
          <c:cat>
            <c:strRef>
              <c:f>'Question 3'!$A$4:$A$9</c:f>
              <c:strCache>
                <c:ptCount val="6"/>
                <c:pt idx="0">
                  <c:v>Job opportunities</c:v>
                </c:pt>
                <c:pt idx="1">
                  <c:v>Education and/or job training opportunities</c:v>
                </c:pt>
                <c:pt idx="2">
                  <c:v>Wages</c:v>
                </c:pt>
                <c:pt idx="3">
                  <c:v>Cost of living</c:v>
                </c:pt>
                <c:pt idx="4">
                  <c:v>Child care options</c:v>
                </c:pt>
                <c:pt idx="5">
                  <c:v>Housing options</c:v>
                </c:pt>
              </c:strCache>
            </c:strRef>
          </c:cat>
          <c:val>
            <c:numRef>
              <c:f>'Question 3'!$B$4:$B$9</c:f>
              <c:numCache>
                <c:formatCode>0.00%</c:formatCode>
                <c:ptCount val="6"/>
                <c:pt idx="0">
                  <c:v>0.12770000000000001</c:v>
                </c:pt>
                <c:pt idx="1">
                  <c:v>6.3799999999999996E-2</c:v>
                </c:pt>
                <c:pt idx="2">
                  <c:v>2.1299999999999999E-2</c:v>
                </c:pt>
                <c:pt idx="3">
                  <c:v>4.2599999999999999E-2</c:v>
                </c:pt>
                <c:pt idx="4">
                  <c:v>4.2599999999999999E-2</c:v>
                </c:pt>
                <c:pt idx="5">
                  <c:v>2.1299999999999999E-2</c:v>
                </c:pt>
              </c:numCache>
            </c:numRef>
          </c:val>
          <c:extLst>
            <c:ext xmlns:c16="http://schemas.microsoft.com/office/drawing/2014/chart" uri="{C3380CC4-5D6E-409C-BE32-E72D297353CC}">
              <c16:uniqueId val="{00000000-7ECF-45EC-B7AC-4422E20F0088}"/>
            </c:ext>
          </c:extLst>
        </c:ser>
        <c:ser>
          <c:idx val="1"/>
          <c:order val="1"/>
          <c:tx>
            <c:strRef>
              <c:f>'Question 3'!$C$3</c:f>
              <c:strCache>
                <c:ptCount val="1"/>
                <c:pt idx="0">
                  <c:v>Doing OK (B-C)</c:v>
                </c:pt>
              </c:strCache>
            </c:strRef>
          </c:tx>
          <c:spPr>
            <a:solidFill>
              <a:schemeClr val="accent2"/>
            </a:solidFill>
            <a:ln>
              <a:noFill/>
            </a:ln>
            <a:effectLst/>
          </c:spPr>
          <c:invertIfNegative val="0"/>
          <c:cat>
            <c:strRef>
              <c:f>'Question 3'!$A$4:$A$9</c:f>
              <c:strCache>
                <c:ptCount val="6"/>
                <c:pt idx="0">
                  <c:v>Job opportunities</c:v>
                </c:pt>
                <c:pt idx="1">
                  <c:v>Education and/or job training opportunities</c:v>
                </c:pt>
                <c:pt idx="2">
                  <c:v>Wages</c:v>
                </c:pt>
                <c:pt idx="3">
                  <c:v>Cost of living</c:v>
                </c:pt>
                <c:pt idx="4">
                  <c:v>Child care options</c:v>
                </c:pt>
                <c:pt idx="5">
                  <c:v>Housing options</c:v>
                </c:pt>
              </c:strCache>
            </c:strRef>
          </c:cat>
          <c:val>
            <c:numRef>
              <c:f>'Question 3'!$C$4:$C$9</c:f>
              <c:numCache>
                <c:formatCode>0.00%</c:formatCode>
                <c:ptCount val="6"/>
                <c:pt idx="0">
                  <c:v>0.61699999999999999</c:v>
                </c:pt>
                <c:pt idx="1">
                  <c:v>0.63829999999999998</c:v>
                </c:pt>
                <c:pt idx="2">
                  <c:v>0.51060000000000005</c:v>
                </c:pt>
                <c:pt idx="3">
                  <c:v>0.4894</c:v>
                </c:pt>
                <c:pt idx="4">
                  <c:v>0.31909999999999999</c:v>
                </c:pt>
                <c:pt idx="5">
                  <c:v>0.25530000000000003</c:v>
                </c:pt>
              </c:numCache>
            </c:numRef>
          </c:val>
          <c:extLst>
            <c:ext xmlns:c16="http://schemas.microsoft.com/office/drawing/2014/chart" uri="{C3380CC4-5D6E-409C-BE32-E72D297353CC}">
              <c16:uniqueId val="{00000001-7ECF-45EC-B7AC-4422E20F0088}"/>
            </c:ext>
          </c:extLst>
        </c:ser>
        <c:ser>
          <c:idx val="2"/>
          <c:order val="2"/>
          <c:tx>
            <c:strRef>
              <c:f>'Question 3'!$D$3</c:f>
              <c:strCache>
                <c:ptCount val="1"/>
                <c:pt idx="0">
                  <c:v>Failing (D-F)</c:v>
                </c:pt>
              </c:strCache>
            </c:strRef>
          </c:tx>
          <c:spPr>
            <a:solidFill>
              <a:schemeClr val="accent3"/>
            </a:solidFill>
            <a:ln>
              <a:noFill/>
            </a:ln>
            <a:effectLst/>
          </c:spPr>
          <c:invertIfNegative val="0"/>
          <c:cat>
            <c:strRef>
              <c:f>'Question 3'!$A$4:$A$9</c:f>
              <c:strCache>
                <c:ptCount val="6"/>
                <c:pt idx="0">
                  <c:v>Job opportunities</c:v>
                </c:pt>
                <c:pt idx="1">
                  <c:v>Education and/or job training opportunities</c:v>
                </c:pt>
                <c:pt idx="2">
                  <c:v>Wages</c:v>
                </c:pt>
                <c:pt idx="3">
                  <c:v>Cost of living</c:v>
                </c:pt>
                <c:pt idx="4">
                  <c:v>Child care options</c:v>
                </c:pt>
                <c:pt idx="5">
                  <c:v>Housing options</c:v>
                </c:pt>
              </c:strCache>
            </c:strRef>
          </c:cat>
          <c:val>
            <c:numRef>
              <c:f>'Question 3'!$D$4:$D$9</c:f>
              <c:numCache>
                <c:formatCode>0.00%</c:formatCode>
                <c:ptCount val="6"/>
                <c:pt idx="0">
                  <c:v>0.25530000000000003</c:v>
                </c:pt>
                <c:pt idx="1">
                  <c:v>0.2979</c:v>
                </c:pt>
                <c:pt idx="2">
                  <c:v>0.46810000000000002</c:v>
                </c:pt>
                <c:pt idx="3">
                  <c:v>0.46810000000000002</c:v>
                </c:pt>
                <c:pt idx="4">
                  <c:v>0.63829999999999998</c:v>
                </c:pt>
                <c:pt idx="5">
                  <c:v>0.72340000000000004</c:v>
                </c:pt>
              </c:numCache>
            </c:numRef>
          </c:val>
          <c:extLst>
            <c:ext xmlns:c16="http://schemas.microsoft.com/office/drawing/2014/chart" uri="{C3380CC4-5D6E-409C-BE32-E72D297353CC}">
              <c16:uniqueId val="{00000002-7ECF-45EC-B7AC-4422E20F0088}"/>
            </c:ext>
          </c:extLst>
        </c:ser>
        <c:dLbls>
          <c:showLegendKey val="0"/>
          <c:showVal val="0"/>
          <c:showCatName val="0"/>
          <c:showSerName val="0"/>
          <c:showPercent val="0"/>
          <c:showBubbleSize val="0"/>
        </c:dLbls>
        <c:gapWidth val="150"/>
        <c:overlap val="100"/>
        <c:axId val="817280736"/>
        <c:axId val="817270176"/>
      </c:barChart>
      <c:catAx>
        <c:axId val="817280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817270176"/>
        <c:crosses val="autoZero"/>
        <c:auto val="1"/>
        <c:lblAlgn val="ctr"/>
        <c:lblOffset val="100"/>
        <c:noMultiLvlLbl val="0"/>
      </c:catAx>
      <c:valAx>
        <c:axId val="817270176"/>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8172807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1358546212257818"/>
          <c:y val="8.5769980506822607E-2"/>
          <c:w val="0.58641453787742193"/>
          <c:h val="0.82846003898635479"/>
        </c:manualLayout>
      </c:layout>
      <c:barChart>
        <c:barDir val="bar"/>
        <c:grouping val="stacked"/>
        <c:varyColors val="0"/>
        <c:ser>
          <c:idx val="0"/>
          <c:order val="0"/>
          <c:tx>
            <c:strRef>
              <c:f>'Question 4'!$B$3</c:f>
              <c:strCache>
                <c:ptCount val="1"/>
                <c:pt idx="0">
                  <c:v>Succeeding (A)</c:v>
                </c:pt>
              </c:strCache>
            </c:strRef>
          </c:tx>
          <c:spPr>
            <a:solidFill>
              <a:schemeClr val="accent1"/>
            </a:solidFill>
            <a:ln>
              <a:noFill/>
            </a:ln>
            <a:effectLst/>
          </c:spPr>
          <c:invertIfNegative val="0"/>
          <c:cat>
            <c:strRef>
              <c:f>'Question 4'!$A$4:$A$9</c:f>
              <c:strCache>
                <c:ptCount val="6"/>
                <c:pt idx="0">
                  <c:v>Primary / general health care options</c:v>
                </c:pt>
                <c:pt idx="1">
                  <c:v>Mental health service options</c:v>
                </c:pt>
                <c:pt idx="2">
                  <c:v>Dental health service options</c:v>
                </c:pt>
                <c:pt idx="3">
                  <c:v>Specialist health service options</c:v>
                </c:pt>
                <c:pt idx="4">
                  <c:v>Treatment options for children with special needs</c:v>
                </c:pt>
                <c:pt idx="5">
                  <c:v>Child well-being</c:v>
                </c:pt>
              </c:strCache>
            </c:strRef>
          </c:cat>
          <c:val>
            <c:numRef>
              <c:f>'Question 4'!$B$4:$B$9</c:f>
              <c:numCache>
                <c:formatCode>0.00%</c:formatCode>
                <c:ptCount val="6"/>
                <c:pt idx="0">
                  <c:v>0.12770000000000001</c:v>
                </c:pt>
                <c:pt idx="1">
                  <c:v>4.2599999999999999E-2</c:v>
                </c:pt>
                <c:pt idx="2">
                  <c:v>0.10639999999999999</c:v>
                </c:pt>
                <c:pt idx="3">
                  <c:v>2.1299999999999999E-2</c:v>
                </c:pt>
                <c:pt idx="4">
                  <c:v>2.1700000000000001E-2</c:v>
                </c:pt>
                <c:pt idx="5">
                  <c:v>4.4400000000000002E-2</c:v>
                </c:pt>
              </c:numCache>
            </c:numRef>
          </c:val>
          <c:extLst>
            <c:ext xmlns:c16="http://schemas.microsoft.com/office/drawing/2014/chart" uri="{C3380CC4-5D6E-409C-BE32-E72D297353CC}">
              <c16:uniqueId val="{00000000-88D9-4491-8F85-2C74FE365FE6}"/>
            </c:ext>
          </c:extLst>
        </c:ser>
        <c:ser>
          <c:idx val="1"/>
          <c:order val="1"/>
          <c:tx>
            <c:strRef>
              <c:f>'Question 4'!$C$3</c:f>
              <c:strCache>
                <c:ptCount val="1"/>
                <c:pt idx="0">
                  <c:v>Doing OK (B-C)</c:v>
                </c:pt>
              </c:strCache>
            </c:strRef>
          </c:tx>
          <c:spPr>
            <a:solidFill>
              <a:schemeClr val="accent2"/>
            </a:solidFill>
            <a:ln>
              <a:noFill/>
            </a:ln>
            <a:effectLst/>
          </c:spPr>
          <c:invertIfNegative val="0"/>
          <c:cat>
            <c:strRef>
              <c:f>'Question 4'!$A$4:$A$9</c:f>
              <c:strCache>
                <c:ptCount val="6"/>
                <c:pt idx="0">
                  <c:v>Primary / general health care options</c:v>
                </c:pt>
                <c:pt idx="1">
                  <c:v>Mental health service options</c:v>
                </c:pt>
                <c:pt idx="2">
                  <c:v>Dental health service options</c:v>
                </c:pt>
                <c:pt idx="3">
                  <c:v>Specialist health service options</c:v>
                </c:pt>
                <c:pt idx="4">
                  <c:v>Treatment options for children with special needs</c:v>
                </c:pt>
                <c:pt idx="5">
                  <c:v>Child well-being</c:v>
                </c:pt>
              </c:strCache>
            </c:strRef>
          </c:cat>
          <c:val>
            <c:numRef>
              <c:f>'Question 4'!$C$4:$C$9</c:f>
              <c:numCache>
                <c:formatCode>0.00%</c:formatCode>
                <c:ptCount val="6"/>
                <c:pt idx="0">
                  <c:v>0.68090000000000006</c:v>
                </c:pt>
                <c:pt idx="1">
                  <c:v>0.42549999999999999</c:v>
                </c:pt>
                <c:pt idx="2">
                  <c:v>0.51060000000000005</c:v>
                </c:pt>
                <c:pt idx="3">
                  <c:v>0.51060000000000005</c:v>
                </c:pt>
                <c:pt idx="4">
                  <c:v>0.54349999999999998</c:v>
                </c:pt>
                <c:pt idx="5">
                  <c:v>0.71109999999999995</c:v>
                </c:pt>
              </c:numCache>
            </c:numRef>
          </c:val>
          <c:extLst>
            <c:ext xmlns:c16="http://schemas.microsoft.com/office/drawing/2014/chart" uri="{C3380CC4-5D6E-409C-BE32-E72D297353CC}">
              <c16:uniqueId val="{00000001-88D9-4491-8F85-2C74FE365FE6}"/>
            </c:ext>
          </c:extLst>
        </c:ser>
        <c:ser>
          <c:idx val="2"/>
          <c:order val="2"/>
          <c:tx>
            <c:strRef>
              <c:f>'Question 4'!$D$3</c:f>
              <c:strCache>
                <c:ptCount val="1"/>
                <c:pt idx="0">
                  <c:v>Failing (D-F)</c:v>
                </c:pt>
              </c:strCache>
            </c:strRef>
          </c:tx>
          <c:spPr>
            <a:solidFill>
              <a:schemeClr val="accent3"/>
            </a:solidFill>
            <a:ln>
              <a:noFill/>
            </a:ln>
            <a:effectLst/>
          </c:spPr>
          <c:invertIfNegative val="0"/>
          <c:cat>
            <c:strRef>
              <c:f>'Question 4'!$A$4:$A$9</c:f>
              <c:strCache>
                <c:ptCount val="6"/>
                <c:pt idx="0">
                  <c:v>Primary / general health care options</c:v>
                </c:pt>
                <c:pt idx="1">
                  <c:v>Mental health service options</c:v>
                </c:pt>
                <c:pt idx="2">
                  <c:v>Dental health service options</c:v>
                </c:pt>
                <c:pt idx="3">
                  <c:v>Specialist health service options</c:v>
                </c:pt>
                <c:pt idx="4">
                  <c:v>Treatment options for children with special needs</c:v>
                </c:pt>
                <c:pt idx="5">
                  <c:v>Child well-being</c:v>
                </c:pt>
              </c:strCache>
            </c:strRef>
          </c:cat>
          <c:val>
            <c:numRef>
              <c:f>'Question 4'!$D$4:$D$9</c:f>
              <c:numCache>
                <c:formatCode>0.00%</c:formatCode>
                <c:ptCount val="6"/>
                <c:pt idx="0">
                  <c:v>0.1915</c:v>
                </c:pt>
                <c:pt idx="1">
                  <c:v>0.53189999999999993</c:v>
                </c:pt>
                <c:pt idx="2">
                  <c:v>0.38300000000000001</c:v>
                </c:pt>
                <c:pt idx="3">
                  <c:v>0.46810000000000002</c:v>
                </c:pt>
                <c:pt idx="4">
                  <c:v>0.43480000000000002</c:v>
                </c:pt>
                <c:pt idx="5">
                  <c:v>0.24440000000000001</c:v>
                </c:pt>
              </c:numCache>
            </c:numRef>
          </c:val>
          <c:extLst>
            <c:ext xmlns:c16="http://schemas.microsoft.com/office/drawing/2014/chart" uri="{C3380CC4-5D6E-409C-BE32-E72D297353CC}">
              <c16:uniqueId val="{00000002-88D9-4491-8F85-2C74FE365FE6}"/>
            </c:ext>
          </c:extLst>
        </c:ser>
        <c:dLbls>
          <c:showLegendKey val="0"/>
          <c:showVal val="0"/>
          <c:showCatName val="0"/>
          <c:showSerName val="0"/>
          <c:showPercent val="0"/>
          <c:showBubbleSize val="0"/>
        </c:dLbls>
        <c:gapWidth val="150"/>
        <c:overlap val="100"/>
        <c:axId val="905653184"/>
        <c:axId val="905634464"/>
      </c:barChart>
      <c:catAx>
        <c:axId val="905653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05634464"/>
        <c:crosses val="autoZero"/>
        <c:auto val="1"/>
        <c:lblAlgn val="ctr"/>
        <c:lblOffset val="100"/>
        <c:noMultiLvlLbl val="0"/>
      </c:catAx>
      <c:valAx>
        <c:axId val="905634464"/>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9056531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0737292746943216"/>
          <c:y val="0.10476190476190476"/>
          <c:w val="0.59262707253056779"/>
          <c:h val="0.79047619047619044"/>
        </c:manualLayout>
      </c:layout>
      <c:barChart>
        <c:barDir val="bar"/>
        <c:grouping val="stacked"/>
        <c:varyColors val="0"/>
        <c:ser>
          <c:idx val="0"/>
          <c:order val="0"/>
          <c:tx>
            <c:strRef>
              <c:f>'Question 5'!$B$3</c:f>
              <c:strCache>
                <c:ptCount val="1"/>
                <c:pt idx="0">
                  <c:v>Succeeding (A)</c:v>
                </c:pt>
              </c:strCache>
            </c:strRef>
          </c:tx>
          <c:spPr>
            <a:solidFill>
              <a:schemeClr val="accent1"/>
            </a:solidFill>
            <a:ln>
              <a:noFill/>
            </a:ln>
            <a:effectLst/>
          </c:spPr>
          <c:invertIfNegative val="0"/>
          <c:cat>
            <c:strRef>
              <c:f>'Question 5'!$A$4:$A$9</c:f>
              <c:strCache>
                <c:ptCount val="6"/>
                <c:pt idx="0">
                  <c:v>Family well-being</c:v>
                </c:pt>
                <c:pt idx="1">
                  <c:v>Mental Health / Emotional Well-being</c:v>
                </c:pt>
                <c:pt idx="2">
                  <c:v>Substance Abuse Prevention</c:v>
                </c:pt>
                <c:pt idx="3">
                  <c:v>Prevention of violent crime</c:v>
                </c:pt>
                <c:pt idx="4">
                  <c:v>Prevention of non-violent crime</c:v>
                </c:pt>
                <c:pt idx="5">
                  <c:v>Prevention of child abuse / maltreatment</c:v>
                </c:pt>
              </c:strCache>
            </c:strRef>
          </c:cat>
          <c:val>
            <c:numRef>
              <c:f>'Question 5'!$B$4:$B$9</c:f>
              <c:numCache>
                <c:formatCode>0.00%</c:formatCode>
                <c:ptCount val="6"/>
                <c:pt idx="0">
                  <c:v>2.1299999999999999E-2</c:v>
                </c:pt>
                <c:pt idx="1">
                  <c:v>6.3799999999999996E-2</c:v>
                </c:pt>
                <c:pt idx="2">
                  <c:v>4.2599999999999999E-2</c:v>
                </c:pt>
                <c:pt idx="3">
                  <c:v>4.2599999999999999E-2</c:v>
                </c:pt>
                <c:pt idx="4">
                  <c:v>2.1299999999999999E-2</c:v>
                </c:pt>
                <c:pt idx="5">
                  <c:v>8.5099999999999995E-2</c:v>
                </c:pt>
              </c:numCache>
            </c:numRef>
          </c:val>
          <c:extLst>
            <c:ext xmlns:c16="http://schemas.microsoft.com/office/drawing/2014/chart" uri="{C3380CC4-5D6E-409C-BE32-E72D297353CC}">
              <c16:uniqueId val="{00000000-06AD-4C97-99B8-F61A318AB122}"/>
            </c:ext>
          </c:extLst>
        </c:ser>
        <c:ser>
          <c:idx val="1"/>
          <c:order val="1"/>
          <c:tx>
            <c:strRef>
              <c:f>'Question 5'!$C$3</c:f>
              <c:strCache>
                <c:ptCount val="1"/>
                <c:pt idx="0">
                  <c:v>Doing OK (B-C)</c:v>
                </c:pt>
              </c:strCache>
            </c:strRef>
          </c:tx>
          <c:spPr>
            <a:solidFill>
              <a:schemeClr val="accent2"/>
            </a:solidFill>
            <a:ln>
              <a:noFill/>
            </a:ln>
            <a:effectLst/>
          </c:spPr>
          <c:invertIfNegative val="0"/>
          <c:cat>
            <c:strRef>
              <c:f>'Question 5'!$A$4:$A$9</c:f>
              <c:strCache>
                <c:ptCount val="6"/>
                <c:pt idx="0">
                  <c:v>Family well-being</c:v>
                </c:pt>
                <c:pt idx="1">
                  <c:v>Mental Health / Emotional Well-being</c:v>
                </c:pt>
                <c:pt idx="2">
                  <c:v>Substance Abuse Prevention</c:v>
                </c:pt>
                <c:pt idx="3">
                  <c:v>Prevention of violent crime</c:v>
                </c:pt>
                <c:pt idx="4">
                  <c:v>Prevention of non-violent crime</c:v>
                </c:pt>
                <c:pt idx="5">
                  <c:v>Prevention of child abuse / maltreatment</c:v>
                </c:pt>
              </c:strCache>
            </c:strRef>
          </c:cat>
          <c:val>
            <c:numRef>
              <c:f>'Question 5'!$C$4:$C$9</c:f>
              <c:numCache>
                <c:formatCode>0.00%</c:formatCode>
                <c:ptCount val="6"/>
                <c:pt idx="0">
                  <c:v>0.8085</c:v>
                </c:pt>
                <c:pt idx="1">
                  <c:v>0.36170000000000002</c:v>
                </c:pt>
                <c:pt idx="2">
                  <c:v>0.25530000000000003</c:v>
                </c:pt>
                <c:pt idx="3">
                  <c:v>0.61699999999999999</c:v>
                </c:pt>
                <c:pt idx="4">
                  <c:v>0.57450000000000001</c:v>
                </c:pt>
                <c:pt idx="5">
                  <c:v>0.53189999999999993</c:v>
                </c:pt>
              </c:numCache>
            </c:numRef>
          </c:val>
          <c:extLst>
            <c:ext xmlns:c16="http://schemas.microsoft.com/office/drawing/2014/chart" uri="{C3380CC4-5D6E-409C-BE32-E72D297353CC}">
              <c16:uniqueId val="{00000001-06AD-4C97-99B8-F61A318AB122}"/>
            </c:ext>
          </c:extLst>
        </c:ser>
        <c:ser>
          <c:idx val="2"/>
          <c:order val="2"/>
          <c:tx>
            <c:strRef>
              <c:f>'Question 5'!$D$3</c:f>
              <c:strCache>
                <c:ptCount val="1"/>
                <c:pt idx="0">
                  <c:v>Failing (D-F)</c:v>
                </c:pt>
              </c:strCache>
            </c:strRef>
          </c:tx>
          <c:spPr>
            <a:solidFill>
              <a:schemeClr val="accent3"/>
            </a:solidFill>
            <a:ln>
              <a:noFill/>
            </a:ln>
            <a:effectLst/>
          </c:spPr>
          <c:invertIfNegative val="0"/>
          <c:cat>
            <c:strRef>
              <c:f>'Question 5'!$A$4:$A$9</c:f>
              <c:strCache>
                <c:ptCount val="6"/>
                <c:pt idx="0">
                  <c:v>Family well-being</c:v>
                </c:pt>
                <c:pt idx="1">
                  <c:v>Mental Health / Emotional Well-being</c:v>
                </c:pt>
                <c:pt idx="2">
                  <c:v>Substance Abuse Prevention</c:v>
                </c:pt>
                <c:pt idx="3">
                  <c:v>Prevention of violent crime</c:v>
                </c:pt>
                <c:pt idx="4">
                  <c:v>Prevention of non-violent crime</c:v>
                </c:pt>
                <c:pt idx="5">
                  <c:v>Prevention of child abuse / maltreatment</c:v>
                </c:pt>
              </c:strCache>
            </c:strRef>
          </c:cat>
          <c:val>
            <c:numRef>
              <c:f>'Question 5'!$D$4:$D$9</c:f>
              <c:numCache>
                <c:formatCode>0.00%</c:formatCode>
                <c:ptCount val="6"/>
                <c:pt idx="0">
                  <c:v>0.17019999999999999</c:v>
                </c:pt>
                <c:pt idx="1">
                  <c:v>0.57450000000000001</c:v>
                </c:pt>
                <c:pt idx="2">
                  <c:v>0.70209999999999995</c:v>
                </c:pt>
                <c:pt idx="3">
                  <c:v>0.34039999999999998</c:v>
                </c:pt>
                <c:pt idx="4">
                  <c:v>0.40429999999999999</c:v>
                </c:pt>
                <c:pt idx="5">
                  <c:v>0.38300000000000001</c:v>
                </c:pt>
              </c:numCache>
            </c:numRef>
          </c:val>
          <c:extLst>
            <c:ext xmlns:c16="http://schemas.microsoft.com/office/drawing/2014/chart" uri="{C3380CC4-5D6E-409C-BE32-E72D297353CC}">
              <c16:uniqueId val="{00000002-06AD-4C97-99B8-F61A318AB122}"/>
            </c:ext>
          </c:extLst>
        </c:ser>
        <c:dLbls>
          <c:showLegendKey val="0"/>
          <c:showVal val="0"/>
          <c:showCatName val="0"/>
          <c:showSerName val="0"/>
          <c:showPercent val="0"/>
          <c:showBubbleSize val="0"/>
        </c:dLbls>
        <c:gapWidth val="150"/>
        <c:overlap val="100"/>
        <c:axId val="905630144"/>
        <c:axId val="905649824"/>
      </c:barChart>
      <c:catAx>
        <c:axId val="905630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05649824"/>
        <c:crosses val="autoZero"/>
        <c:auto val="1"/>
        <c:lblAlgn val="ctr"/>
        <c:lblOffset val="100"/>
        <c:noMultiLvlLbl val="0"/>
      </c:catAx>
      <c:valAx>
        <c:axId val="905649824"/>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9056301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0983280759629814"/>
          <c:y val="5.0925925925925923E-2"/>
          <c:w val="0.59016719240370186"/>
          <c:h val="0.78703703703703709"/>
        </c:manualLayout>
      </c:layout>
      <c:barChart>
        <c:barDir val="bar"/>
        <c:grouping val="stacked"/>
        <c:varyColors val="0"/>
        <c:ser>
          <c:idx val="0"/>
          <c:order val="0"/>
          <c:tx>
            <c:strRef>
              <c:f>'Question 6'!$B$3</c:f>
              <c:strCache>
                <c:ptCount val="1"/>
                <c:pt idx="0">
                  <c:v>Succeeding (A)</c:v>
                </c:pt>
              </c:strCache>
            </c:strRef>
          </c:tx>
          <c:spPr>
            <a:solidFill>
              <a:schemeClr val="accent1"/>
            </a:solidFill>
            <a:ln>
              <a:noFill/>
            </a:ln>
            <a:effectLst/>
          </c:spPr>
          <c:invertIfNegative val="0"/>
          <c:cat>
            <c:strRef>
              <c:f>'Question 6'!$A$4:$A$9</c:f>
              <c:strCache>
                <c:ptCount val="6"/>
                <c:pt idx="0">
                  <c:v>Recreation and fitness opportunities</c:v>
                </c:pt>
                <c:pt idx="1">
                  <c:v>Community health and safety</c:v>
                </c:pt>
                <c:pt idx="2">
                  <c:v>Transportation systems</c:v>
                </c:pt>
                <c:pt idx="3">
                  <c:v>School system</c:v>
                </c:pt>
                <c:pt idx="4">
                  <c:v>Government system</c:v>
                </c:pt>
                <c:pt idx="5">
                  <c:v>Human service systems</c:v>
                </c:pt>
              </c:strCache>
            </c:strRef>
          </c:cat>
          <c:val>
            <c:numRef>
              <c:f>'Question 6'!$B$4:$B$9</c:f>
              <c:numCache>
                <c:formatCode>0.00%</c:formatCode>
                <c:ptCount val="6"/>
                <c:pt idx="0">
                  <c:v>0.1915</c:v>
                </c:pt>
                <c:pt idx="1">
                  <c:v>6.3799999999999996E-2</c:v>
                </c:pt>
                <c:pt idx="2">
                  <c:v>4.2599999999999999E-2</c:v>
                </c:pt>
                <c:pt idx="3">
                  <c:v>4.3499999999999997E-2</c:v>
                </c:pt>
                <c:pt idx="4">
                  <c:v>4.3499999999999997E-2</c:v>
                </c:pt>
                <c:pt idx="5">
                  <c:v>0.10639999999999999</c:v>
                </c:pt>
              </c:numCache>
            </c:numRef>
          </c:val>
          <c:extLst>
            <c:ext xmlns:c16="http://schemas.microsoft.com/office/drawing/2014/chart" uri="{C3380CC4-5D6E-409C-BE32-E72D297353CC}">
              <c16:uniqueId val="{00000000-0D76-4464-8979-8DF1E18C443C}"/>
            </c:ext>
          </c:extLst>
        </c:ser>
        <c:ser>
          <c:idx val="1"/>
          <c:order val="1"/>
          <c:tx>
            <c:strRef>
              <c:f>'Question 6'!$C$3</c:f>
              <c:strCache>
                <c:ptCount val="1"/>
                <c:pt idx="0">
                  <c:v>Doing OK (B-C)</c:v>
                </c:pt>
              </c:strCache>
            </c:strRef>
          </c:tx>
          <c:spPr>
            <a:solidFill>
              <a:schemeClr val="accent2"/>
            </a:solidFill>
            <a:ln>
              <a:noFill/>
            </a:ln>
            <a:effectLst/>
          </c:spPr>
          <c:invertIfNegative val="0"/>
          <c:cat>
            <c:strRef>
              <c:f>'Question 6'!$A$4:$A$9</c:f>
              <c:strCache>
                <c:ptCount val="6"/>
                <c:pt idx="0">
                  <c:v>Recreation and fitness opportunities</c:v>
                </c:pt>
                <c:pt idx="1">
                  <c:v>Community health and safety</c:v>
                </c:pt>
                <c:pt idx="2">
                  <c:v>Transportation systems</c:v>
                </c:pt>
                <c:pt idx="3">
                  <c:v>School system</c:v>
                </c:pt>
                <c:pt idx="4">
                  <c:v>Government system</c:v>
                </c:pt>
                <c:pt idx="5">
                  <c:v>Human service systems</c:v>
                </c:pt>
              </c:strCache>
            </c:strRef>
          </c:cat>
          <c:val>
            <c:numRef>
              <c:f>'Question 6'!$C$4:$C$9</c:f>
              <c:numCache>
                <c:formatCode>0.00%</c:formatCode>
                <c:ptCount val="6"/>
                <c:pt idx="0">
                  <c:v>0.65959999999999996</c:v>
                </c:pt>
                <c:pt idx="1">
                  <c:v>0.72340000000000004</c:v>
                </c:pt>
                <c:pt idx="2">
                  <c:v>0.27660000000000001</c:v>
                </c:pt>
                <c:pt idx="3">
                  <c:v>0.69569999999999999</c:v>
                </c:pt>
                <c:pt idx="4">
                  <c:v>0.73909999999999998</c:v>
                </c:pt>
                <c:pt idx="5">
                  <c:v>0.72340000000000004</c:v>
                </c:pt>
              </c:numCache>
            </c:numRef>
          </c:val>
          <c:extLst>
            <c:ext xmlns:c16="http://schemas.microsoft.com/office/drawing/2014/chart" uri="{C3380CC4-5D6E-409C-BE32-E72D297353CC}">
              <c16:uniqueId val="{00000001-0D76-4464-8979-8DF1E18C443C}"/>
            </c:ext>
          </c:extLst>
        </c:ser>
        <c:ser>
          <c:idx val="2"/>
          <c:order val="2"/>
          <c:tx>
            <c:strRef>
              <c:f>'Question 6'!$D$3</c:f>
              <c:strCache>
                <c:ptCount val="1"/>
                <c:pt idx="0">
                  <c:v>Failing (D-F)</c:v>
                </c:pt>
              </c:strCache>
            </c:strRef>
          </c:tx>
          <c:spPr>
            <a:solidFill>
              <a:schemeClr val="accent3"/>
            </a:solidFill>
            <a:ln>
              <a:noFill/>
            </a:ln>
            <a:effectLst/>
          </c:spPr>
          <c:invertIfNegative val="0"/>
          <c:cat>
            <c:strRef>
              <c:f>'Question 6'!$A$4:$A$9</c:f>
              <c:strCache>
                <c:ptCount val="6"/>
                <c:pt idx="0">
                  <c:v>Recreation and fitness opportunities</c:v>
                </c:pt>
                <c:pt idx="1">
                  <c:v>Community health and safety</c:v>
                </c:pt>
                <c:pt idx="2">
                  <c:v>Transportation systems</c:v>
                </c:pt>
                <c:pt idx="3">
                  <c:v>School system</c:v>
                </c:pt>
                <c:pt idx="4">
                  <c:v>Government system</c:v>
                </c:pt>
                <c:pt idx="5">
                  <c:v>Human service systems</c:v>
                </c:pt>
              </c:strCache>
            </c:strRef>
          </c:cat>
          <c:val>
            <c:numRef>
              <c:f>'Question 6'!$D$4:$D$9</c:f>
              <c:numCache>
                <c:formatCode>0.00%</c:formatCode>
                <c:ptCount val="6"/>
                <c:pt idx="0">
                  <c:v>0.1489</c:v>
                </c:pt>
                <c:pt idx="1">
                  <c:v>0.21279999999999999</c:v>
                </c:pt>
                <c:pt idx="2">
                  <c:v>0.68090000000000006</c:v>
                </c:pt>
                <c:pt idx="3">
                  <c:v>0.26090000000000002</c:v>
                </c:pt>
                <c:pt idx="4">
                  <c:v>0.21740000000000001</c:v>
                </c:pt>
                <c:pt idx="5">
                  <c:v>0.17019999999999999</c:v>
                </c:pt>
              </c:numCache>
            </c:numRef>
          </c:val>
          <c:extLst>
            <c:ext xmlns:c16="http://schemas.microsoft.com/office/drawing/2014/chart" uri="{C3380CC4-5D6E-409C-BE32-E72D297353CC}">
              <c16:uniqueId val="{00000002-0D76-4464-8979-8DF1E18C443C}"/>
            </c:ext>
          </c:extLst>
        </c:ser>
        <c:dLbls>
          <c:showLegendKey val="0"/>
          <c:showVal val="0"/>
          <c:showCatName val="0"/>
          <c:showSerName val="0"/>
          <c:showPercent val="0"/>
          <c:showBubbleSize val="0"/>
        </c:dLbls>
        <c:gapWidth val="150"/>
        <c:overlap val="100"/>
        <c:axId val="905636864"/>
        <c:axId val="905630624"/>
      </c:barChart>
      <c:catAx>
        <c:axId val="905636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05630624"/>
        <c:crosses val="autoZero"/>
        <c:auto val="1"/>
        <c:lblAlgn val="ctr"/>
        <c:lblOffset val="100"/>
        <c:noMultiLvlLbl val="0"/>
      </c:catAx>
      <c:valAx>
        <c:axId val="905630624"/>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905636864"/>
        <c:crosses val="autoZero"/>
        <c:crossBetween val="between"/>
      </c:valAx>
      <c:spPr>
        <a:noFill/>
        <a:ln>
          <a:noFill/>
        </a:ln>
        <a:effectLst/>
      </c:spPr>
    </c:plotArea>
    <c:legend>
      <c:legendPos val="r"/>
      <c:layout>
        <c:manualLayout>
          <c:xMode val="edge"/>
          <c:yMode val="edge"/>
          <c:x val="0.18663363954505685"/>
          <c:y val="0.87818205016039663"/>
          <c:w val="0.68558858267716538"/>
          <c:h val="0.1186358996792067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What condition are impacting individuals and families the most?</a:t>
            </a: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6325723435513957"/>
          <c:y val="9.6157279703094442E-2"/>
          <c:w val="0.63674276564486043"/>
          <c:h val="0.85713359078522833"/>
        </c:manualLayout>
      </c:layout>
      <c:barChart>
        <c:barDir val="bar"/>
        <c:grouping val="clustered"/>
        <c:varyColors val="0"/>
        <c:ser>
          <c:idx val="0"/>
          <c:order val="0"/>
          <c:tx>
            <c:strRef>
              <c:f>'Question 7'!$B$3</c:f>
              <c:strCache>
                <c:ptCount val="1"/>
                <c:pt idx="0">
                  <c:v>Responses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'Question 7'!$A$4:$A$17</c:f>
              <c:strCache>
                <c:ptCount val="14"/>
                <c:pt idx="0">
                  <c:v>Addiction / Substance Abuse</c:v>
                </c:pt>
                <c:pt idx="1">
                  <c:v>Autism / Spectrum Disorders</c:v>
                </c:pt>
                <c:pt idx="2">
                  <c:v>Asthma / Breathing Conditions</c:v>
                </c:pt>
                <c:pt idx="3">
                  <c:v>ADD / ADHD</c:v>
                </c:pt>
                <c:pt idx="4">
                  <c:v>Cancer</c:v>
                </c:pt>
                <c:pt idx="5">
                  <c:v>Dental Hygiene or Health Conditions</c:v>
                </c:pt>
                <c:pt idx="6">
                  <c:v>Diabetes</c:v>
                </c:pt>
                <c:pt idx="7">
                  <c:v>Disabilities (Development)</c:v>
                </c:pt>
                <c:pt idx="8">
                  <c:v>Disabilities (Physical)</c:v>
                </c:pt>
                <c:pt idx="9">
                  <c:v>Heart Disease</c:v>
                </c:pt>
                <c:pt idx="10">
                  <c:v>Mental Illness</c:v>
                </c:pt>
                <c:pt idx="11">
                  <c:v>Overweight / Obesity</c:v>
                </c:pt>
                <c:pt idx="12">
                  <c:v>Social / Family Problems</c:v>
                </c:pt>
                <c:pt idx="13">
                  <c:v>Other:</c:v>
                </c:pt>
              </c:strCache>
            </c:strRef>
          </c:cat>
          <c:val>
            <c:numRef>
              <c:f>'Question 7'!$B$4:$B$17</c:f>
              <c:numCache>
                <c:formatCode>0.00%</c:formatCode>
                <c:ptCount val="14"/>
                <c:pt idx="0">
                  <c:v>0.89129999999999998</c:v>
                </c:pt>
                <c:pt idx="1">
                  <c:v>6.5199999999999994E-2</c:v>
                </c:pt>
                <c:pt idx="2">
                  <c:v>0</c:v>
                </c:pt>
                <c:pt idx="3">
                  <c:v>6.5199999999999994E-2</c:v>
                </c:pt>
                <c:pt idx="4">
                  <c:v>6.5199999999999994E-2</c:v>
                </c:pt>
                <c:pt idx="5">
                  <c:v>0.1522</c:v>
                </c:pt>
                <c:pt idx="6">
                  <c:v>0.13039999999999999</c:v>
                </c:pt>
                <c:pt idx="7">
                  <c:v>0.1087</c:v>
                </c:pt>
                <c:pt idx="8">
                  <c:v>4.3499999999999997E-2</c:v>
                </c:pt>
                <c:pt idx="9">
                  <c:v>4.3499999999999997E-2</c:v>
                </c:pt>
                <c:pt idx="10">
                  <c:v>0.78260000000000007</c:v>
                </c:pt>
                <c:pt idx="11">
                  <c:v>0.19570000000000001</c:v>
                </c:pt>
                <c:pt idx="12">
                  <c:v>0.52170000000000005</c:v>
                </c:pt>
                <c:pt idx="13">
                  <c:v>0.1739</c:v>
                </c:pt>
              </c:numCache>
            </c:numRef>
          </c:val>
          <c:extLst>
            <c:ext xmlns:c16="http://schemas.microsoft.com/office/drawing/2014/chart" uri="{C3380CC4-5D6E-409C-BE32-E72D297353CC}">
              <c16:uniqueId val="{00000000-003A-470F-9CDE-AC2979C4A9AC}"/>
            </c:ext>
          </c:extLst>
        </c:ser>
        <c:dLbls>
          <c:dLblPos val="outEnd"/>
          <c:showLegendKey val="0"/>
          <c:showVal val="1"/>
          <c:showCatName val="0"/>
          <c:showSerName val="0"/>
          <c:showPercent val="0"/>
          <c:showBubbleSize val="0"/>
        </c:dLbls>
        <c:gapWidth val="182"/>
        <c:axId val="817363296"/>
        <c:axId val="817358016"/>
      </c:barChart>
      <c:catAx>
        <c:axId val="817363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7358016"/>
        <c:crosses val="autoZero"/>
        <c:auto val="1"/>
        <c:lblAlgn val="ctr"/>
        <c:lblOffset val="100"/>
        <c:noMultiLvlLbl val="0"/>
      </c:catAx>
      <c:valAx>
        <c:axId val="817358016"/>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8173632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46472712037756"/>
          <c:y val="5.8384692654158972E-2"/>
          <c:w val="0.47704755215457223"/>
          <c:h val="0.94084378341596187"/>
        </c:manualLayout>
      </c:layout>
      <c:pieChart>
        <c:varyColors val="1"/>
        <c:ser>
          <c:idx val="0"/>
          <c:order val="0"/>
          <c:tx>
            <c:strRef>
              <c:f>'Question 8'!$B$3</c:f>
              <c:strCache>
                <c:ptCount val="1"/>
                <c:pt idx="0">
                  <c:v>Responses</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F0C3-4E27-B020-B5170274CAA3}"/>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F0C3-4E27-B020-B5170274CAA3}"/>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F0C3-4E27-B020-B5170274CAA3}"/>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F0C3-4E27-B020-B5170274CAA3}"/>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F0C3-4E27-B020-B5170274CAA3}"/>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F0C3-4E27-B020-B5170274CAA3}"/>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D-F0C3-4E27-B020-B5170274CAA3}"/>
              </c:ext>
            </c:extLst>
          </c:dPt>
          <c:dPt>
            <c:idx val="7"/>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F-F0C3-4E27-B020-B5170274CAA3}"/>
              </c:ext>
            </c:extLst>
          </c:dPt>
          <c:dPt>
            <c:idx val="8"/>
            <c:bubble3D val="0"/>
            <c:spPr>
              <a:gradFill>
                <a:gsLst>
                  <a:gs pos="100000">
                    <a:schemeClr val="accent3">
                      <a:lumMod val="60000"/>
                      <a:lumMod val="60000"/>
                      <a:lumOff val="40000"/>
                    </a:schemeClr>
                  </a:gs>
                  <a:gs pos="0">
                    <a:schemeClr val="accent3">
                      <a:lumMod val="60000"/>
                    </a:schemeClr>
                  </a:gs>
                </a:gsLst>
                <a:lin ang="5400000" scaled="0"/>
              </a:gradFill>
              <a:ln w="19050">
                <a:solidFill>
                  <a:schemeClr val="lt1"/>
                </a:solidFill>
              </a:ln>
              <a:effectLst/>
            </c:spPr>
            <c:extLst>
              <c:ext xmlns:c16="http://schemas.microsoft.com/office/drawing/2014/chart" uri="{C3380CC4-5D6E-409C-BE32-E72D297353CC}">
                <c16:uniqueId val="{00000011-F0C3-4E27-B020-B5170274CAA3}"/>
              </c:ext>
            </c:extLst>
          </c:dPt>
          <c:dPt>
            <c:idx val="9"/>
            <c:bubble3D val="0"/>
            <c:spPr>
              <a:gradFill>
                <a:gsLst>
                  <a:gs pos="100000">
                    <a:schemeClr val="accent4">
                      <a:lumMod val="60000"/>
                      <a:lumMod val="60000"/>
                      <a:lumOff val="40000"/>
                    </a:schemeClr>
                  </a:gs>
                  <a:gs pos="0">
                    <a:schemeClr val="accent4">
                      <a:lumMod val="60000"/>
                    </a:schemeClr>
                  </a:gs>
                </a:gsLst>
                <a:lin ang="5400000" scaled="0"/>
              </a:gradFill>
              <a:ln w="19050">
                <a:solidFill>
                  <a:schemeClr val="lt1"/>
                </a:solidFill>
              </a:ln>
              <a:effectLst/>
            </c:spPr>
            <c:extLst>
              <c:ext xmlns:c16="http://schemas.microsoft.com/office/drawing/2014/chart" uri="{C3380CC4-5D6E-409C-BE32-E72D297353CC}">
                <c16:uniqueId val="{00000013-F0C3-4E27-B020-B5170274CAA3}"/>
              </c:ext>
            </c:extLst>
          </c:dPt>
          <c:dPt>
            <c:idx val="10"/>
            <c:bubble3D val="0"/>
            <c:spPr>
              <a:gradFill>
                <a:gsLst>
                  <a:gs pos="100000">
                    <a:schemeClr val="accent5">
                      <a:lumMod val="60000"/>
                      <a:lumMod val="60000"/>
                      <a:lumOff val="40000"/>
                    </a:schemeClr>
                  </a:gs>
                  <a:gs pos="0">
                    <a:schemeClr val="accent5">
                      <a:lumMod val="60000"/>
                    </a:schemeClr>
                  </a:gs>
                </a:gsLst>
                <a:lin ang="5400000" scaled="0"/>
              </a:gradFill>
              <a:ln w="19050">
                <a:solidFill>
                  <a:schemeClr val="lt1"/>
                </a:solidFill>
              </a:ln>
              <a:effectLst/>
            </c:spPr>
            <c:extLst>
              <c:ext xmlns:c16="http://schemas.microsoft.com/office/drawing/2014/chart" uri="{C3380CC4-5D6E-409C-BE32-E72D297353CC}">
                <c16:uniqueId val="{00000015-F0C3-4E27-B020-B5170274CAA3}"/>
              </c:ext>
            </c:extLst>
          </c:dPt>
          <c:dPt>
            <c:idx val="11"/>
            <c:bubble3D val="0"/>
            <c:spPr>
              <a:gradFill>
                <a:gsLst>
                  <a:gs pos="100000">
                    <a:schemeClr val="accent6">
                      <a:lumMod val="60000"/>
                      <a:lumMod val="60000"/>
                      <a:lumOff val="40000"/>
                    </a:schemeClr>
                  </a:gs>
                  <a:gs pos="0">
                    <a:schemeClr val="accent6">
                      <a:lumMod val="60000"/>
                    </a:schemeClr>
                  </a:gs>
                </a:gsLst>
                <a:lin ang="5400000" scaled="0"/>
              </a:gradFill>
              <a:ln w="19050">
                <a:solidFill>
                  <a:schemeClr val="lt1"/>
                </a:solidFill>
              </a:ln>
              <a:effectLst/>
            </c:spPr>
            <c:extLst>
              <c:ext xmlns:c16="http://schemas.microsoft.com/office/drawing/2014/chart" uri="{C3380CC4-5D6E-409C-BE32-E72D297353CC}">
                <c16:uniqueId val="{00000017-F0C3-4E27-B020-B5170274CAA3}"/>
              </c:ext>
            </c:extLst>
          </c:dPt>
          <c:dPt>
            <c:idx val="12"/>
            <c:bubble3D val="0"/>
            <c:spPr>
              <a:gradFill>
                <a:gsLst>
                  <a:gs pos="100000">
                    <a:schemeClr val="accent1">
                      <a:lumMod val="80000"/>
                      <a:lumOff val="20000"/>
                      <a:lumMod val="60000"/>
                      <a:lumOff val="40000"/>
                    </a:schemeClr>
                  </a:gs>
                  <a:gs pos="0">
                    <a:schemeClr val="accent1">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19-F0C3-4E27-B020-B5170274CAA3}"/>
              </c:ext>
            </c:extLst>
          </c:dPt>
          <c:dPt>
            <c:idx val="13"/>
            <c:bubble3D val="0"/>
            <c:spPr>
              <a:gradFill>
                <a:gsLst>
                  <a:gs pos="100000">
                    <a:schemeClr val="accent2">
                      <a:lumMod val="80000"/>
                      <a:lumOff val="20000"/>
                      <a:lumMod val="60000"/>
                      <a:lumOff val="40000"/>
                    </a:schemeClr>
                  </a:gs>
                  <a:gs pos="0">
                    <a:schemeClr val="accent2">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1B-F0C3-4E27-B020-B5170274CAA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'Question 8'!$A$4:$A$17</c:f>
              <c:strCache>
                <c:ptCount val="14"/>
                <c:pt idx="0">
                  <c:v>Food for baby</c:v>
                </c:pt>
                <c:pt idx="1">
                  <c:v>Advice on breastfeeding</c:v>
                </c:pt>
                <c:pt idx="2">
                  <c:v>Ways to save/manage money</c:v>
                </c:pt>
                <c:pt idx="3">
                  <c:v>Child Development; age 3 &amp; 4</c:v>
                </c:pt>
                <c:pt idx="4">
                  <c:v>Help with rent</c:v>
                </c:pt>
                <c:pt idx="5">
                  <c:v>A place to stay</c:v>
                </c:pt>
                <c:pt idx="6">
                  <c:v>Child Development; under age 3</c:v>
                </c:pt>
                <c:pt idx="7">
                  <c:v>Help Working with landlord</c:v>
                </c:pt>
                <c:pt idx="8">
                  <c:v>Information on Home Buying</c:v>
                </c:pt>
                <c:pt idx="9">
                  <c:v>Help with Energy Bills</c:v>
                </c:pt>
                <c:pt idx="10">
                  <c:v>Ways to Save Energy</c:v>
                </c:pt>
                <c:pt idx="11">
                  <c:v>Home Repairs</c:v>
                </c:pt>
                <c:pt idx="12">
                  <c:v>Affordable Rental Housing</c:v>
                </c:pt>
                <c:pt idx="13">
                  <c:v>Other (please specify)</c:v>
                </c:pt>
              </c:strCache>
            </c:strRef>
          </c:cat>
          <c:val>
            <c:numRef>
              <c:f>'Question 8'!$B$4:$B$17</c:f>
              <c:numCache>
                <c:formatCode>0.00%</c:formatCode>
                <c:ptCount val="14"/>
                <c:pt idx="0">
                  <c:v>0.15909999999999999</c:v>
                </c:pt>
                <c:pt idx="1">
                  <c:v>0.05</c:v>
                </c:pt>
                <c:pt idx="2">
                  <c:v>8.6400000000000005E-2</c:v>
                </c:pt>
                <c:pt idx="3">
                  <c:v>0.5091</c:v>
                </c:pt>
                <c:pt idx="4">
                  <c:v>0.1636</c:v>
                </c:pt>
                <c:pt idx="5">
                  <c:v>0.1091</c:v>
                </c:pt>
                <c:pt idx="6">
                  <c:v>0.2</c:v>
                </c:pt>
                <c:pt idx="7">
                  <c:v>7.2700000000000001E-2</c:v>
                </c:pt>
                <c:pt idx="8">
                  <c:v>4.5499999999999999E-2</c:v>
                </c:pt>
                <c:pt idx="9">
                  <c:v>2.2700000000000001E-2</c:v>
                </c:pt>
                <c:pt idx="10">
                  <c:v>2.7300000000000001E-2</c:v>
                </c:pt>
                <c:pt idx="11">
                  <c:v>2.7300000000000001E-2</c:v>
                </c:pt>
                <c:pt idx="12">
                  <c:v>0.20449999999999999</c:v>
                </c:pt>
                <c:pt idx="13">
                  <c:v>6.3600000000000004E-2</c:v>
                </c:pt>
              </c:numCache>
            </c:numRef>
          </c:val>
          <c:extLst>
            <c:ext xmlns:c16="http://schemas.microsoft.com/office/drawing/2014/chart" uri="{C3380CC4-5D6E-409C-BE32-E72D297353CC}">
              <c16:uniqueId val="{0000001C-F0C3-4E27-B020-B5170274CAA3}"/>
            </c:ext>
          </c:extLst>
        </c:ser>
        <c:dLbls>
          <c:dLblPos val="ctr"/>
          <c:showLegendKey val="0"/>
          <c:showVal val="0"/>
          <c:showCatName val="1"/>
          <c:showSerName val="0"/>
          <c:showPercent val="0"/>
          <c:showBubbleSize val="0"/>
          <c:showLeaderLines val="1"/>
        </c:dLbls>
        <c:firstSliceAng val="0"/>
      </c:pieChart>
      <c:spPr>
        <a:noFill/>
        <a:ln>
          <a:noFill/>
        </a:ln>
        <a:effectLst/>
      </c:spPr>
    </c:plotArea>
    <c:legend>
      <c:legendPos val="r"/>
      <c:layout>
        <c:manualLayout>
          <c:xMode val="edge"/>
          <c:yMode val="edge"/>
          <c:x val="0.69860567898496251"/>
          <c:y val="5.5627815041638315E-2"/>
          <c:w val="0.28887475919970096"/>
          <c:h val="0.88874404588315348"/>
        </c:manualLayout>
      </c:layout>
      <c:overlay val="0"/>
      <c:spPr>
        <a:solidFill>
          <a:schemeClr val="lt1">
            <a:alpha val="50000"/>
          </a:schemeClr>
        </a:solidFill>
        <a:ln>
          <a:noFill/>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n-US"/>
        </a:p>
      </c:txPr>
    </c:legend>
    <c:plotVisOnly val="0"/>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Property Crime in Broome County</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7B9-467E-A441-BB66C8CF45C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7B9-467E-A441-BB66C8CF45C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7B9-467E-A441-BB66C8CF45C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7B9-467E-A441-BB66C8CF45CD}"/>
              </c:ext>
            </c:extLst>
          </c:dPt>
          <c:cat>
            <c:strRef>
              <c:f>Sheet1!$A$2:$A$5</c:f>
              <c:strCache>
                <c:ptCount val="4"/>
                <c:pt idx="0">
                  <c:v>Property Total</c:v>
                </c:pt>
                <c:pt idx="1">
                  <c:v>Burglary</c:v>
                </c:pt>
                <c:pt idx="2">
                  <c:v>Larceny</c:v>
                </c:pt>
                <c:pt idx="3">
                  <c:v>Motor Vehicle Theft</c:v>
                </c:pt>
              </c:strCache>
            </c:strRef>
          </c:cat>
          <c:val>
            <c:numRef>
              <c:f>Sheet1!$B$2:$B$5</c:f>
              <c:numCache>
                <c:formatCode>General</c:formatCode>
                <c:ptCount val="4"/>
                <c:pt idx="0">
                  <c:v>4520</c:v>
                </c:pt>
                <c:pt idx="1">
                  <c:v>668</c:v>
                </c:pt>
                <c:pt idx="2">
                  <c:v>3634</c:v>
                </c:pt>
                <c:pt idx="3">
                  <c:v>218</c:v>
                </c:pt>
              </c:numCache>
            </c:numRef>
          </c:val>
          <c:extLst>
            <c:ext xmlns:c16="http://schemas.microsoft.com/office/drawing/2014/chart" uri="{C3380CC4-5D6E-409C-BE32-E72D297353CC}">
              <c16:uniqueId val="{00000000-557B-44C4-915F-EFBCD773D82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'Question 9'!$B$3</c:f>
              <c:strCache>
                <c:ptCount val="1"/>
                <c:pt idx="0">
                  <c:v>No Help</c:v>
                </c:pt>
              </c:strCache>
            </c:strRef>
          </c:tx>
          <c:spPr>
            <a:solidFill>
              <a:schemeClr val="accent1"/>
            </a:solidFill>
            <a:ln>
              <a:noFill/>
            </a:ln>
            <a:effectLst/>
          </c:spPr>
          <c:invertIfNegative val="0"/>
          <c:cat>
            <c:strRef>
              <c:f>'Question 9'!$A$4:$A$16</c:f>
              <c:strCache>
                <c:ptCount val="13"/>
                <c:pt idx="0">
                  <c:v>WIC</c:v>
                </c:pt>
                <c:pt idx="1">
                  <c:v>Early Head Start, Center-Based</c:v>
                </c:pt>
                <c:pt idx="2">
                  <c:v>Early Head Start, Home-Based</c:v>
                </c:pt>
                <c:pt idx="3">
                  <c:v>Head Start, Center-Based (Chenango)</c:v>
                </c:pt>
                <c:pt idx="4">
                  <c:v>Head Start, Home-Based</c:v>
                </c:pt>
                <c:pt idx="5">
                  <c:v>Head Start, Center-Based (Broome)</c:v>
                </c:pt>
                <c:pt idx="6">
                  <c:v>Housing Counseling</c:v>
                </c:pt>
                <c:pt idx="7">
                  <c:v>Home Ownership / First Time Home Buyer Education</c:v>
                </c:pt>
                <c:pt idx="8">
                  <c:v>Energy Services</c:v>
                </c:pt>
                <c:pt idx="9">
                  <c:v>Rental Assistance / Section 8 HCV</c:v>
                </c:pt>
                <c:pt idx="10">
                  <c:v>Home Repair/Manufactured Housing Replacement Grants</c:v>
                </c:pt>
                <c:pt idx="11">
                  <c:v>Supportive Housing Program (S+C, NYSSHP, ESSHI, etc...)</c:v>
                </c:pt>
                <c:pt idx="12">
                  <c:v>Housing Stability Counseling</c:v>
                </c:pt>
              </c:strCache>
            </c:strRef>
          </c:cat>
          <c:val>
            <c:numRef>
              <c:f>'Question 9'!$B$4:$B$16</c:f>
              <c:numCache>
                <c:formatCode>0.00%</c:formatCode>
                <c:ptCount val="13"/>
                <c:pt idx="0">
                  <c:v>2.1700000000000001E-2</c:v>
                </c:pt>
                <c:pt idx="1">
                  <c:v>2.3099999999999999E-2</c:v>
                </c:pt>
                <c:pt idx="2">
                  <c:v>3.4099999999999998E-2</c:v>
                </c:pt>
                <c:pt idx="3">
                  <c:v>2.9100000000000001E-2</c:v>
                </c:pt>
                <c:pt idx="4">
                  <c:v>2.86E-2</c:v>
                </c:pt>
                <c:pt idx="5">
                  <c:v>2.4199999999999999E-2</c:v>
                </c:pt>
                <c:pt idx="6">
                  <c:v>3.4700000000000002E-2</c:v>
                </c:pt>
                <c:pt idx="7">
                  <c:v>3.4500000000000003E-2</c:v>
                </c:pt>
                <c:pt idx="8">
                  <c:v>2.3099999999999999E-2</c:v>
                </c:pt>
                <c:pt idx="9">
                  <c:v>3.4500000000000003E-2</c:v>
                </c:pt>
                <c:pt idx="10">
                  <c:v>2.35E-2</c:v>
                </c:pt>
                <c:pt idx="11">
                  <c:v>3.4700000000000002E-2</c:v>
                </c:pt>
                <c:pt idx="12">
                  <c:v>1.7500000000000002E-2</c:v>
                </c:pt>
              </c:numCache>
            </c:numRef>
          </c:val>
          <c:extLst>
            <c:ext xmlns:c16="http://schemas.microsoft.com/office/drawing/2014/chart" uri="{C3380CC4-5D6E-409C-BE32-E72D297353CC}">
              <c16:uniqueId val="{00000000-D406-4F78-B800-3CC8C6D2BCFB}"/>
            </c:ext>
          </c:extLst>
        </c:ser>
        <c:ser>
          <c:idx val="1"/>
          <c:order val="1"/>
          <c:tx>
            <c:strRef>
              <c:f>'Question 9'!$C$3</c:f>
              <c:strCache>
                <c:ptCount val="1"/>
                <c:pt idx="0">
                  <c:v>Enough Help To Partially Meet Need</c:v>
                </c:pt>
              </c:strCache>
            </c:strRef>
          </c:tx>
          <c:spPr>
            <a:solidFill>
              <a:schemeClr val="accent2"/>
            </a:solidFill>
            <a:ln>
              <a:noFill/>
            </a:ln>
            <a:effectLst/>
          </c:spPr>
          <c:invertIfNegative val="0"/>
          <c:cat>
            <c:strRef>
              <c:f>'Question 9'!$A$4:$A$16</c:f>
              <c:strCache>
                <c:ptCount val="13"/>
                <c:pt idx="0">
                  <c:v>WIC</c:v>
                </c:pt>
                <c:pt idx="1">
                  <c:v>Early Head Start, Center-Based</c:v>
                </c:pt>
                <c:pt idx="2">
                  <c:v>Early Head Start, Home-Based</c:v>
                </c:pt>
                <c:pt idx="3">
                  <c:v>Head Start, Center-Based (Chenango)</c:v>
                </c:pt>
                <c:pt idx="4">
                  <c:v>Head Start, Home-Based</c:v>
                </c:pt>
                <c:pt idx="5">
                  <c:v>Head Start, Center-Based (Broome)</c:v>
                </c:pt>
                <c:pt idx="6">
                  <c:v>Housing Counseling</c:v>
                </c:pt>
                <c:pt idx="7">
                  <c:v>Home Ownership / First Time Home Buyer Education</c:v>
                </c:pt>
                <c:pt idx="8">
                  <c:v>Energy Services</c:v>
                </c:pt>
                <c:pt idx="9">
                  <c:v>Rental Assistance / Section 8 HCV</c:v>
                </c:pt>
                <c:pt idx="10">
                  <c:v>Home Repair/Manufactured Housing Replacement Grants</c:v>
                </c:pt>
                <c:pt idx="11">
                  <c:v>Supportive Housing Program (S+C, NYSSHP, ESSHI, etc...)</c:v>
                </c:pt>
                <c:pt idx="12">
                  <c:v>Housing Stability Counseling</c:v>
                </c:pt>
              </c:strCache>
            </c:strRef>
          </c:cat>
          <c:val>
            <c:numRef>
              <c:f>'Question 9'!$C$4:$C$16</c:f>
              <c:numCache>
                <c:formatCode>0.00%</c:formatCode>
                <c:ptCount val="13"/>
                <c:pt idx="0">
                  <c:v>0.2011</c:v>
                </c:pt>
                <c:pt idx="1">
                  <c:v>3.4700000000000002E-2</c:v>
                </c:pt>
                <c:pt idx="2">
                  <c:v>5.6800000000000003E-2</c:v>
                </c:pt>
                <c:pt idx="3">
                  <c:v>4.07E-2</c:v>
                </c:pt>
                <c:pt idx="4">
                  <c:v>0.04</c:v>
                </c:pt>
                <c:pt idx="5">
                  <c:v>2.9000000000000001E-2</c:v>
                </c:pt>
                <c:pt idx="6">
                  <c:v>5.7799999999999997E-2</c:v>
                </c:pt>
                <c:pt idx="7">
                  <c:v>3.4500000000000003E-2</c:v>
                </c:pt>
                <c:pt idx="8">
                  <c:v>4.6199999999999998E-2</c:v>
                </c:pt>
                <c:pt idx="9">
                  <c:v>3.4500000000000003E-2</c:v>
                </c:pt>
                <c:pt idx="10">
                  <c:v>1.7600000000000001E-2</c:v>
                </c:pt>
                <c:pt idx="11">
                  <c:v>6.3600000000000004E-2</c:v>
                </c:pt>
                <c:pt idx="12">
                  <c:v>5.8500000000000003E-2</c:v>
                </c:pt>
              </c:numCache>
            </c:numRef>
          </c:val>
          <c:extLst>
            <c:ext xmlns:c16="http://schemas.microsoft.com/office/drawing/2014/chart" uri="{C3380CC4-5D6E-409C-BE32-E72D297353CC}">
              <c16:uniqueId val="{00000001-D406-4F78-B800-3CC8C6D2BCFB}"/>
            </c:ext>
          </c:extLst>
        </c:ser>
        <c:ser>
          <c:idx val="2"/>
          <c:order val="2"/>
          <c:tx>
            <c:strRef>
              <c:f>'Question 9'!$D$3</c:f>
              <c:strCache>
                <c:ptCount val="1"/>
                <c:pt idx="0">
                  <c:v>Enough Help To Fully Meet Need</c:v>
                </c:pt>
              </c:strCache>
            </c:strRef>
          </c:tx>
          <c:spPr>
            <a:solidFill>
              <a:schemeClr val="accent3"/>
            </a:solidFill>
            <a:ln>
              <a:noFill/>
            </a:ln>
            <a:effectLst/>
          </c:spPr>
          <c:invertIfNegative val="0"/>
          <c:cat>
            <c:strRef>
              <c:f>'Question 9'!$A$4:$A$16</c:f>
              <c:strCache>
                <c:ptCount val="13"/>
                <c:pt idx="0">
                  <c:v>WIC</c:v>
                </c:pt>
                <c:pt idx="1">
                  <c:v>Early Head Start, Center-Based</c:v>
                </c:pt>
                <c:pt idx="2">
                  <c:v>Early Head Start, Home-Based</c:v>
                </c:pt>
                <c:pt idx="3">
                  <c:v>Head Start, Center-Based (Chenango)</c:v>
                </c:pt>
                <c:pt idx="4">
                  <c:v>Head Start, Home-Based</c:v>
                </c:pt>
                <c:pt idx="5">
                  <c:v>Head Start, Center-Based (Broome)</c:v>
                </c:pt>
                <c:pt idx="6">
                  <c:v>Housing Counseling</c:v>
                </c:pt>
                <c:pt idx="7">
                  <c:v>Home Ownership / First Time Home Buyer Education</c:v>
                </c:pt>
                <c:pt idx="8">
                  <c:v>Energy Services</c:v>
                </c:pt>
                <c:pt idx="9">
                  <c:v>Rental Assistance / Section 8 HCV</c:v>
                </c:pt>
                <c:pt idx="10">
                  <c:v>Home Repair/Manufactured Housing Replacement Grants</c:v>
                </c:pt>
                <c:pt idx="11">
                  <c:v>Supportive Housing Program (S+C, NYSSHP, ESSHI, etc...)</c:v>
                </c:pt>
                <c:pt idx="12">
                  <c:v>Housing Stability Counseling</c:v>
                </c:pt>
              </c:strCache>
            </c:strRef>
          </c:cat>
          <c:val>
            <c:numRef>
              <c:f>'Question 9'!$D$4:$D$16</c:f>
              <c:numCache>
                <c:formatCode>0.00%</c:formatCode>
                <c:ptCount val="13"/>
                <c:pt idx="0">
                  <c:v>0.28260000000000002</c:v>
                </c:pt>
                <c:pt idx="1">
                  <c:v>0.10979999999999999</c:v>
                </c:pt>
                <c:pt idx="2">
                  <c:v>0.2102</c:v>
                </c:pt>
                <c:pt idx="3">
                  <c:v>0.157</c:v>
                </c:pt>
                <c:pt idx="4">
                  <c:v>0.12</c:v>
                </c:pt>
                <c:pt idx="5">
                  <c:v>0.45409999999999989</c:v>
                </c:pt>
                <c:pt idx="6">
                  <c:v>0.185</c:v>
                </c:pt>
                <c:pt idx="7">
                  <c:v>4.5999999999999999E-2</c:v>
                </c:pt>
                <c:pt idx="8">
                  <c:v>6.3600000000000004E-2</c:v>
                </c:pt>
                <c:pt idx="9">
                  <c:v>6.9000000000000006E-2</c:v>
                </c:pt>
                <c:pt idx="10">
                  <c:v>3.5299999999999998E-2</c:v>
                </c:pt>
                <c:pt idx="11">
                  <c:v>0.12139999999999999</c:v>
                </c:pt>
                <c:pt idx="12">
                  <c:v>0.1754</c:v>
                </c:pt>
              </c:numCache>
            </c:numRef>
          </c:val>
          <c:extLst>
            <c:ext xmlns:c16="http://schemas.microsoft.com/office/drawing/2014/chart" uri="{C3380CC4-5D6E-409C-BE32-E72D297353CC}">
              <c16:uniqueId val="{00000002-D406-4F78-B800-3CC8C6D2BCFB}"/>
            </c:ext>
          </c:extLst>
        </c:ser>
        <c:dLbls>
          <c:showLegendKey val="0"/>
          <c:showVal val="0"/>
          <c:showCatName val="0"/>
          <c:showSerName val="0"/>
          <c:showPercent val="0"/>
          <c:showBubbleSize val="0"/>
        </c:dLbls>
        <c:gapWidth val="150"/>
        <c:overlap val="100"/>
        <c:axId val="1919369824"/>
        <c:axId val="1919366464"/>
      </c:barChart>
      <c:catAx>
        <c:axId val="1919369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9366464"/>
        <c:crosses val="autoZero"/>
        <c:auto val="1"/>
        <c:lblAlgn val="ctr"/>
        <c:lblOffset val="100"/>
        <c:noMultiLvlLbl val="0"/>
      </c:catAx>
      <c:valAx>
        <c:axId val="1919366464"/>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919369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'Question 11'!$B$3</c:f>
              <c:strCache>
                <c:ptCount val="1"/>
                <c:pt idx="0">
                  <c:v>Responses</c:v>
                </c:pt>
              </c:strCache>
            </c:strRef>
          </c:tx>
          <c:spPr>
            <a:solidFill>
              <a:srgbClr val="00BF6F"/>
            </a:solidFill>
            <a:ln>
              <a:prstDash val="solid"/>
            </a:ln>
          </c:spPr>
          <c:invertIfNegative val="0"/>
          <c:cat>
            <c:strRef>
              <c:f>'Question 11'!$A$4:$A$6</c:f>
              <c:strCache>
                <c:ptCount val="3"/>
                <c:pt idx="0">
                  <c:v>Help to meet an immediate need</c:v>
                </c:pt>
                <c:pt idx="1">
                  <c:v>Help to prevent future problems</c:v>
                </c:pt>
                <c:pt idx="2">
                  <c:v>Help for my / my family's overall well-being and success</c:v>
                </c:pt>
              </c:strCache>
            </c:strRef>
          </c:cat>
          <c:val>
            <c:numRef>
              <c:f>'Question 11'!$B$4:$B$6</c:f>
              <c:numCache>
                <c:formatCode>0.00%</c:formatCode>
                <c:ptCount val="3"/>
                <c:pt idx="0">
                  <c:v>0.69650000000000001</c:v>
                </c:pt>
                <c:pt idx="1">
                  <c:v>0.40300000000000002</c:v>
                </c:pt>
                <c:pt idx="2">
                  <c:v>0.60199999999999998</c:v>
                </c:pt>
              </c:numCache>
            </c:numRef>
          </c:val>
          <c:extLst>
            <c:ext xmlns:c16="http://schemas.microsoft.com/office/drawing/2014/chart" uri="{C3380CC4-5D6E-409C-BE32-E72D297353CC}">
              <c16:uniqueId val="{00000000-4423-494D-80DD-028BFE7998FD}"/>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plotArea>
    <c:plotVisOnly val="0"/>
    <c:dispBlanksAs val="gap"/>
    <c:showDLblsOverMax val="0"/>
  </c:chart>
  <c:spPr>
    <a:ln>
      <a:noFill/>
    </a:ln>
  </c:sp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706415730291777"/>
          <c:y val="4.0854224698235839E-2"/>
          <c:w val="0.54293584269708217"/>
          <c:h val="0.83430760569970541"/>
        </c:manualLayout>
      </c:layout>
      <c:barChart>
        <c:barDir val="bar"/>
        <c:grouping val="stacked"/>
        <c:varyColors val="0"/>
        <c:ser>
          <c:idx val="0"/>
          <c:order val="0"/>
          <c:tx>
            <c:strRef>
              <c:f>'Question 12'!$B$3</c:f>
              <c:strCache>
                <c:ptCount val="1"/>
                <c:pt idx="0">
                  <c:v>Not At All Satisfied</c:v>
                </c:pt>
              </c:strCache>
            </c:strRef>
          </c:tx>
          <c:spPr>
            <a:solidFill>
              <a:schemeClr val="accent1"/>
            </a:solidFill>
            <a:ln>
              <a:noFill/>
            </a:ln>
            <a:effectLst/>
          </c:spPr>
          <c:invertIfNegative val="0"/>
          <c:cat>
            <c:strRef>
              <c:f>'Question 12'!$A$4:$A$16</c:f>
              <c:strCache>
                <c:ptCount val="13"/>
                <c:pt idx="0">
                  <c:v>WIC</c:v>
                </c:pt>
                <c:pt idx="1">
                  <c:v>Early Head Start, Center-Based</c:v>
                </c:pt>
                <c:pt idx="2">
                  <c:v>Early Head Start, Home-Based</c:v>
                </c:pt>
                <c:pt idx="3">
                  <c:v>Head Start, Center-Based (Chenango)</c:v>
                </c:pt>
                <c:pt idx="4">
                  <c:v>Head Start, Home-Based</c:v>
                </c:pt>
                <c:pt idx="5">
                  <c:v>Head Start, Center-Based (Broome)</c:v>
                </c:pt>
                <c:pt idx="6">
                  <c:v>Housing Counseling</c:v>
                </c:pt>
                <c:pt idx="7">
                  <c:v>Home Ownership / First Time Home Buyer Education</c:v>
                </c:pt>
                <c:pt idx="8">
                  <c:v>Energy Services</c:v>
                </c:pt>
                <c:pt idx="9">
                  <c:v>Rental Assistance / HCV</c:v>
                </c:pt>
                <c:pt idx="10">
                  <c:v>Home Repair/Manufactured Housing Replacement Grants</c:v>
                </c:pt>
                <c:pt idx="11">
                  <c:v>Supportive Housing Program (S+C, NYSSHP, ESSHI, etc...)</c:v>
                </c:pt>
                <c:pt idx="12">
                  <c:v>Housing Stability Counseling</c:v>
                </c:pt>
              </c:strCache>
            </c:strRef>
          </c:cat>
          <c:val>
            <c:numRef>
              <c:f>'Question 12'!$B$4:$B$16</c:f>
              <c:numCache>
                <c:formatCode>0.00%</c:formatCode>
                <c:ptCount val="13"/>
                <c:pt idx="0">
                  <c:v>0</c:v>
                </c:pt>
                <c:pt idx="1">
                  <c:v>0</c:v>
                </c:pt>
                <c:pt idx="2">
                  <c:v>5.8999999999999999E-3</c:v>
                </c:pt>
                <c:pt idx="3">
                  <c:v>0</c:v>
                </c:pt>
                <c:pt idx="4">
                  <c:v>0</c:v>
                </c:pt>
                <c:pt idx="5">
                  <c:v>0</c:v>
                </c:pt>
                <c:pt idx="6">
                  <c:v>1.2E-2</c:v>
                </c:pt>
                <c:pt idx="7">
                  <c:v>6.0000000000000001E-3</c:v>
                </c:pt>
                <c:pt idx="8">
                  <c:v>6.0000000000000001E-3</c:v>
                </c:pt>
                <c:pt idx="9">
                  <c:v>6.0000000000000001E-3</c:v>
                </c:pt>
                <c:pt idx="10">
                  <c:v>6.1000000000000004E-3</c:v>
                </c:pt>
                <c:pt idx="11">
                  <c:v>1.2E-2</c:v>
                </c:pt>
                <c:pt idx="12">
                  <c:v>6.0000000000000001E-3</c:v>
                </c:pt>
              </c:numCache>
            </c:numRef>
          </c:val>
          <c:extLst>
            <c:ext xmlns:c16="http://schemas.microsoft.com/office/drawing/2014/chart" uri="{C3380CC4-5D6E-409C-BE32-E72D297353CC}">
              <c16:uniqueId val="{00000000-3DB6-4A56-AE89-149EF335D1B8}"/>
            </c:ext>
          </c:extLst>
        </c:ser>
        <c:ser>
          <c:idx val="1"/>
          <c:order val="1"/>
          <c:tx>
            <c:strRef>
              <c:f>'Question 12'!$C$3</c:f>
              <c:strCache>
                <c:ptCount val="1"/>
                <c:pt idx="0">
                  <c:v>Somewhat Satisfied</c:v>
                </c:pt>
              </c:strCache>
            </c:strRef>
          </c:tx>
          <c:spPr>
            <a:solidFill>
              <a:schemeClr val="accent2"/>
            </a:solidFill>
            <a:ln>
              <a:noFill/>
            </a:ln>
            <a:effectLst/>
          </c:spPr>
          <c:invertIfNegative val="0"/>
          <c:cat>
            <c:strRef>
              <c:f>'Question 12'!$A$4:$A$16</c:f>
              <c:strCache>
                <c:ptCount val="13"/>
                <c:pt idx="0">
                  <c:v>WIC</c:v>
                </c:pt>
                <c:pt idx="1">
                  <c:v>Early Head Start, Center-Based</c:v>
                </c:pt>
                <c:pt idx="2">
                  <c:v>Early Head Start, Home-Based</c:v>
                </c:pt>
                <c:pt idx="3">
                  <c:v>Head Start, Center-Based (Chenango)</c:v>
                </c:pt>
                <c:pt idx="4">
                  <c:v>Head Start, Home-Based</c:v>
                </c:pt>
                <c:pt idx="5">
                  <c:v>Head Start, Center-Based (Broome)</c:v>
                </c:pt>
                <c:pt idx="6">
                  <c:v>Housing Counseling</c:v>
                </c:pt>
                <c:pt idx="7">
                  <c:v>Home Ownership / First Time Home Buyer Education</c:v>
                </c:pt>
                <c:pt idx="8">
                  <c:v>Energy Services</c:v>
                </c:pt>
                <c:pt idx="9">
                  <c:v>Rental Assistance / HCV</c:v>
                </c:pt>
                <c:pt idx="10">
                  <c:v>Home Repair/Manufactured Housing Replacement Grants</c:v>
                </c:pt>
                <c:pt idx="11">
                  <c:v>Supportive Housing Program (S+C, NYSSHP, ESSHI, etc...)</c:v>
                </c:pt>
                <c:pt idx="12">
                  <c:v>Housing Stability Counseling</c:v>
                </c:pt>
              </c:strCache>
            </c:strRef>
          </c:cat>
          <c:val>
            <c:numRef>
              <c:f>'Question 12'!$C$4:$C$16</c:f>
              <c:numCache>
                <c:formatCode>0.00%</c:formatCode>
                <c:ptCount val="13"/>
                <c:pt idx="0">
                  <c:v>7.3899999999999993E-2</c:v>
                </c:pt>
                <c:pt idx="1">
                  <c:v>1.2E-2</c:v>
                </c:pt>
                <c:pt idx="2">
                  <c:v>5.8999999999999999E-3</c:v>
                </c:pt>
                <c:pt idx="3">
                  <c:v>1.2E-2</c:v>
                </c:pt>
                <c:pt idx="4">
                  <c:v>0</c:v>
                </c:pt>
                <c:pt idx="5">
                  <c:v>9.7999999999999997E-3</c:v>
                </c:pt>
                <c:pt idx="6">
                  <c:v>1.8100000000000002E-2</c:v>
                </c:pt>
                <c:pt idx="7">
                  <c:v>1.7999999999999999E-2</c:v>
                </c:pt>
                <c:pt idx="8">
                  <c:v>1.1900000000000001E-2</c:v>
                </c:pt>
                <c:pt idx="9">
                  <c:v>1.7999999999999999E-2</c:v>
                </c:pt>
                <c:pt idx="10">
                  <c:v>0</c:v>
                </c:pt>
                <c:pt idx="11">
                  <c:v>0</c:v>
                </c:pt>
                <c:pt idx="12">
                  <c:v>6.0000000000000001E-3</c:v>
                </c:pt>
              </c:numCache>
            </c:numRef>
          </c:val>
          <c:extLst>
            <c:ext xmlns:c16="http://schemas.microsoft.com/office/drawing/2014/chart" uri="{C3380CC4-5D6E-409C-BE32-E72D297353CC}">
              <c16:uniqueId val="{00000001-3DB6-4A56-AE89-149EF335D1B8}"/>
            </c:ext>
          </c:extLst>
        </c:ser>
        <c:ser>
          <c:idx val="2"/>
          <c:order val="2"/>
          <c:tx>
            <c:strRef>
              <c:f>'Question 12'!$D$3</c:f>
              <c:strCache>
                <c:ptCount val="1"/>
                <c:pt idx="0">
                  <c:v>Very Satisfied</c:v>
                </c:pt>
              </c:strCache>
            </c:strRef>
          </c:tx>
          <c:spPr>
            <a:solidFill>
              <a:schemeClr val="accent3"/>
            </a:solidFill>
            <a:ln>
              <a:noFill/>
            </a:ln>
            <a:effectLst/>
          </c:spPr>
          <c:invertIfNegative val="0"/>
          <c:cat>
            <c:strRef>
              <c:f>'Question 12'!$A$4:$A$16</c:f>
              <c:strCache>
                <c:ptCount val="13"/>
                <c:pt idx="0">
                  <c:v>WIC</c:v>
                </c:pt>
                <c:pt idx="1">
                  <c:v>Early Head Start, Center-Based</c:v>
                </c:pt>
                <c:pt idx="2">
                  <c:v>Early Head Start, Home-Based</c:v>
                </c:pt>
                <c:pt idx="3">
                  <c:v>Head Start, Center-Based (Chenango)</c:v>
                </c:pt>
                <c:pt idx="4">
                  <c:v>Head Start, Home-Based</c:v>
                </c:pt>
                <c:pt idx="5">
                  <c:v>Head Start, Center-Based (Broome)</c:v>
                </c:pt>
                <c:pt idx="6">
                  <c:v>Housing Counseling</c:v>
                </c:pt>
                <c:pt idx="7">
                  <c:v>Home Ownership / First Time Home Buyer Education</c:v>
                </c:pt>
                <c:pt idx="8">
                  <c:v>Energy Services</c:v>
                </c:pt>
                <c:pt idx="9">
                  <c:v>Rental Assistance / HCV</c:v>
                </c:pt>
                <c:pt idx="10">
                  <c:v>Home Repair/Manufactured Housing Replacement Grants</c:v>
                </c:pt>
                <c:pt idx="11">
                  <c:v>Supportive Housing Program (S+C, NYSSHP, ESSHI, etc...)</c:v>
                </c:pt>
                <c:pt idx="12">
                  <c:v>Housing Stability Counseling</c:v>
                </c:pt>
              </c:strCache>
            </c:strRef>
          </c:cat>
          <c:val>
            <c:numRef>
              <c:f>'Question 12'!$D$4:$D$16</c:f>
              <c:numCache>
                <c:formatCode>0.00%</c:formatCode>
                <c:ptCount val="13"/>
                <c:pt idx="0">
                  <c:v>0.40339999999999998</c:v>
                </c:pt>
                <c:pt idx="1">
                  <c:v>0.1198</c:v>
                </c:pt>
                <c:pt idx="2">
                  <c:v>0.25440000000000002</c:v>
                </c:pt>
                <c:pt idx="3">
                  <c:v>0.17369999999999999</c:v>
                </c:pt>
                <c:pt idx="4">
                  <c:v>0.1497</c:v>
                </c:pt>
                <c:pt idx="5">
                  <c:v>0.47060000000000002</c:v>
                </c:pt>
                <c:pt idx="6">
                  <c:v>0.1867</c:v>
                </c:pt>
                <c:pt idx="7">
                  <c:v>3.5900000000000001E-2</c:v>
                </c:pt>
                <c:pt idx="8">
                  <c:v>7.7399999999999997E-2</c:v>
                </c:pt>
                <c:pt idx="9">
                  <c:v>5.9900000000000002E-2</c:v>
                </c:pt>
                <c:pt idx="10">
                  <c:v>2.4400000000000002E-2</c:v>
                </c:pt>
                <c:pt idx="11">
                  <c:v>0.16270000000000001</c:v>
                </c:pt>
                <c:pt idx="12">
                  <c:v>0.2036</c:v>
                </c:pt>
              </c:numCache>
            </c:numRef>
          </c:val>
          <c:extLst>
            <c:ext xmlns:c16="http://schemas.microsoft.com/office/drawing/2014/chart" uri="{C3380CC4-5D6E-409C-BE32-E72D297353CC}">
              <c16:uniqueId val="{00000002-3DB6-4A56-AE89-149EF335D1B8}"/>
            </c:ext>
          </c:extLst>
        </c:ser>
        <c:dLbls>
          <c:showLegendKey val="0"/>
          <c:showVal val="0"/>
          <c:showCatName val="0"/>
          <c:showSerName val="0"/>
          <c:showPercent val="0"/>
          <c:showBubbleSize val="0"/>
        </c:dLbls>
        <c:gapWidth val="150"/>
        <c:overlap val="100"/>
        <c:axId val="1931388512"/>
        <c:axId val="1931370272"/>
      </c:barChart>
      <c:catAx>
        <c:axId val="1931388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931370272"/>
        <c:crosses val="autoZero"/>
        <c:auto val="1"/>
        <c:lblAlgn val="ctr"/>
        <c:lblOffset val="100"/>
        <c:noMultiLvlLbl val="0"/>
      </c:catAx>
      <c:valAx>
        <c:axId val="1931370272"/>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931388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361929348995309"/>
          <c:y val="4.4391591763137651E-2"/>
          <c:w val="0.63638070651004686"/>
          <c:h val="0.85813071020081433"/>
        </c:manualLayout>
      </c:layout>
      <c:barChart>
        <c:barDir val="bar"/>
        <c:grouping val="stacked"/>
        <c:varyColors val="0"/>
        <c:ser>
          <c:idx val="0"/>
          <c:order val="0"/>
          <c:tx>
            <c:strRef>
              <c:f>'Question 13'!$B$3</c:f>
              <c:strCache>
                <c:ptCount val="1"/>
                <c:pt idx="0">
                  <c:v>Not At All Satisfied</c:v>
                </c:pt>
              </c:strCache>
            </c:strRef>
          </c:tx>
          <c:spPr>
            <a:solidFill>
              <a:schemeClr val="accent1"/>
            </a:solidFill>
            <a:ln>
              <a:noFill/>
            </a:ln>
            <a:effectLst/>
          </c:spPr>
          <c:invertIfNegative val="0"/>
          <c:cat>
            <c:strRef>
              <c:f>'Question 13'!$A$4:$A$16</c:f>
              <c:strCache>
                <c:ptCount val="13"/>
                <c:pt idx="0">
                  <c:v>WIC</c:v>
                </c:pt>
                <c:pt idx="1">
                  <c:v>Early Head Start, Center-Based</c:v>
                </c:pt>
                <c:pt idx="2">
                  <c:v>Early Head Start, Home-Based</c:v>
                </c:pt>
                <c:pt idx="3">
                  <c:v>Head Start, Center-Based (Chenango)</c:v>
                </c:pt>
                <c:pt idx="4">
                  <c:v>Head Start, Home-Based</c:v>
                </c:pt>
                <c:pt idx="5">
                  <c:v>Head Start, Center-Based (Broome)</c:v>
                </c:pt>
                <c:pt idx="6">
                  <c:v>Housing Counseling</c:v>
                </c:pt>
                <c:pt idx="7">
                  <c:v>Home Ownership / First Time Home Buyer Education</c:v>
                </c:pt>
                <c:pt idx="8">
                  <c:v>Energy Services</c:v>
                </c:pt>
                <c:pt idx="9">
                  <c:v>Rental Assistance / HCV</c:v>
                </c:pt>
                <c:pt idx="10">
                  <c:v>Home Repair/Manufactured Housing Replacement Grants</c:v>
                </c:pt>
                <c:pt idx="11">
                  <c:v>Supportive Housing Program (S+C, NYSSHP, ESSHI, etc...)</c:v>
                </c:pt>
                <c:pt idx="12">
                  <c:v>Housing Stability Counseling</c:v>
                </c:pt>
              </c:strCache>
            </c:strRef>
          </c:cat>
          <c:val>
            <c:numRef>
              <c:f>'Question 13'!$B$4:$B$16</c:f>
              <c:numCache>
                <c:formatCode>0.00%</c:formatCode>
                <c:ptCount val="13"/>
                <c:pt idx="0">
                  <c:v>0</c:v>
                </c:pt>
                <c:pt idx="1">
                  <c:v>0</c:v>
                </c:pt>
                <c:pt idx="2">
                  <c:v>5.8999999999999999E-3</c:v>
                </c:pt>
                <c:pt idx="3">
                  <c:v>0</c:v>
                </c:pt>
                <c:pt idx="4">
                  <c:v>0</c:v>
                </c:pt>
                <c:pt idx="5">
                  <c:v>0</c:v>
                </c:pt>
                <c:pt idx="6">
                  <c:v>0</c:v>
                </c:pt>
                <c:pt idx="7">
                  <c:v>0</c:v>
                </c:pt>
                <c:pt idx="8">
                  <c:v>0</c:v>
                </c:pt>
                <c:pt idx="9">
                  <c:v>0</c:v>
                </c:pt>
                <c:pt idx="10">
                  <c:v>0</c:v>
                </c:pt>
                <c:pt idx="11">
                  <c:v>0</c:v>
                </c:pt>
                <c:pt idx="12">
                  <c:v>0</c:v>
                </c:pt>
              </c:numCache>
            </c:numRef>
          </c:val>
          <c:extLst>
            <c:ext xmlns:c16="http://schemas.microsoft.com/office/drawing/2014/chart" uri="{C3380CC4-5D6E-409C-BE32-E72D297353CC}">
              <c16:uniqueId val="{00000000-C54F-4878-8DC7-DAF8AA2AB15C}"/>
            </c:ext>
          </c:extLst>
        </c:ser>
        <c:ser>
          <c:idx val="1"/>
          <c:order val="1"/>
          <c:tx>
            <c:strRef>
              <c:f>'Question 13'!$C$3</c:f>
              <c:strCache>
                <c:ptCount val="1"/>
                <c:pt idx="0">
                  <c:v>Somewhat Satisfied</c:v>
                </c:pt>
              </c:strCache>
            </c:strRef>
          </c:tx>
          <c:spPr>
            <a:solidFill>
              <a:schemeClr val="accent2"/>
            </a:solidFill>
            <a:ln>
              <a:noFill/>
            </a:ln>
            <a:effectLst/>
          </c:spPr>
          <c:invertIfNegative val="0"/>
          <c:cat>
            <c:strRef>
              <c:f>'Question 13'!$A$4:$A$16</c:f>
              <c:strCache>
                <c:ptCount val="13"/>
                <c:pt idx="0">
                  <c:v>WIC</c:v>
                </c:pt>
                <c:pt idx="1">
                  <c:v>Early Head Start, Center-Based</c:v>
                </c:pt>
                <c:pt idx="2">
                  <c:v>Early Head Start, Home-Based</c:v>
                </c:pt>
                <c:pt idx="3">
                  <c:v>Head Start, Center-Based (Chenango)</c:v>
                </c:pt>
                <c:pt idx="4">
                  <c:v>Head Start, Home-Based</c:v>
                </c:pt>
                <c:pt idx="5">
                  <c:v>Head Start, Center-Based (Broome)</c:v>
                </c:pt>
                <c:pt idx="6">
                  <c:v>Housing Counseling</c:v>
                </c:pt>
                <c:pt idx="7">
                  <c:v>Home Ownership / First Time Home Buyer Education</c:v>
                </c:pt>
                <c:pt idx="8">
                  <c:v>Energy Services</c:v>
                </c:pt>
                <c:pt idx="9">
                  <c:v>Rental Assistance / HCV</c:v>
                </c:pt>
                <c:pt idx="10">
                  <c:v>Home Repair/Manufactured Housing Replacement Grants</c:v>
                </c:pt>
                <c:pt idx="11">
                  <c:v>Supportive Housing Program (S+C, NYSSHP, ESSHI, etc...)</c:v>
                </c:pt>
                <c:pt idx="12">
                  <c:v>Housing Stability Counseling</c:v>
                </c:pt>
              </c:strCache>
            </c:strRef>
          </c:cat>
          <c:val>
            <c:numRef>
              <c:f>'Question 13'!$C$4:$C$16</c:f>
              <c:numCache>
                <c:formatCode>0.00%</c:formatCode>
                <c:ptCount val="13"/>
                <c:pt idx="0">
                  <c:v>3.9800000000000002E-2</c:v>
                </c:pt>
                <c:pt idx="1">
                  <c:v>0</c:v>
                </c:pt>
                <c:pt idx="2">
                  <c:v>0</c:v>
                </c:pt>
                <c:pt idx="3">
                  <c:v>1.1900000000000001E-2</c:v>
                </c:pt>
                <c:pt idx="4">
                  <c:v>0</c:v>
                </c:pt>
                <c:pt idx="5">
                  <c:v>4.8999999999999998E-3</c:v>
                </c:pt>
                <c:pt idx="6">
                  <c:v>2.4E-2</c:v>
                </c:pt>
                <c:pt idx="7">
                  <c:v>1.7899999999999999E-2</c:v>
                </c:pt>
                <c:pt idx="8">
                  <c:v>2.98E-2</c:v>
                </c:pt>
                <c:pt idx="9">
                  <c:v>1.1900000000000001E-2</c:v>
                </c:pt>
                <c:pt idx="10">
                  <c:v>0</c:v>
                </c:pt>
                <c:pt idx="11">
                  <c:v>1.7899999999999999E-2</c:v>
                </c:pt>
                <c:pt idx="12">
                  <c:v>1.2E-2</c:v>
                </c:pt>
              </c:numCache>
            </c:numRef>
          </c:val>
          <c:extLst>
            <c:ext xmlns:c16="http://schemas.microsoft.com/office/drawing/2014/chart" uri="{C3380CC4-5D6E-409C-BE32-E72D297353CC}">
              <c16:uniqueId val="{00000001-C54F-4878-8DC7-DAF8AA2AB15C}"/>
            </c:ext>
          </c:extLst>
        </c:ser>
        <c:ser>
          <c:idx val="2"/>
          <c:order val="2"/>
          <c:tx>
            <c:strRef>
              <c:f>'Question 13'!$D$3</c:f>
              <c:strCache>
                <c:ptCount val="1"/>
                <c:pt idx="0">
                  <c:v>Very Satisfied</c:v>
                </c:pt>
              </c:strCache>
            </c:strRef>
          </c:tx>
          <c:spPr>
            <a:solidFill>
              <a:schemeClr val="accent3"/>
            </a:solidFill>
            <a:ln>
              <a:noFill/>
            </a:ln>
            <a:effectLst/>
          </c:spPr>
          <c:invertIfNegative val="0"/>
          <c:cat>
            <c:strRef>
              <c:f>'Question 13'!$A$4:$A$16</c:f>
              <c:strCache>
                <c:ptCount val="13"/>
                <c:pt idx="0">
                  <c:v>WIC</c:v>
                </c:pt>
                <c:pt idx="1">
                  <c:v>Early Head Start, Center-Based</c:v>
                </c:pt>
                <c:pt idx="2">
                  <c:v>Early Head Start, Home-Based</c:v>
                </c:pt>
                <c:pt idx="3">
                  <c:v>Head Start, Center-Based (Chenango)</c:v>
                </c:pt>
                <c:pt idx="4">
                  <c:v>Head Start, Home-Based</c:v>
                </c:pt>
                <c:pt idx="5">
                  <c:v>Head Start, Center-Based (Broome)</c:v>
                </c:pt>
                <c:pt idx="6">
                  <c:v>Housing Counseling</c:v>
                </c:pt>
                <c:pt idx="7">
                  <c:v>Home Ownership / First Time Home Buyer Education</c:v>
                </c:pt>
                <c:pt idx="8">
                  <c:v>Energy Services</c:v>
                </c:pt>
                <c:pt idx="9">
                  <c:v>Rental Assistance / HCV</c:v>
                </c:pt>
                <c:pt idx="10">
                  <c:v>Home Repair/Manufactured Housing Replacement Grants</c:v>
                </c:pt>
                <c:pt idx="11">
                  <c:v>Supportive Housing Program (S+C, NYSSHP, ESSHI, etc...)</c:v>
                </c:pt>
                <c:pt idx="12">
                  <c:v>Housing Stability Counseling</c:v>
                </c:pt>
              </c:strCache>
            </c:strRef>
          </c:cat>
          <c:val>
            <c:numRef>
              <c:f>'Question 13'!$D$4:$D$16</c:f>
              <c:numCache>
                <c:formatCode>0.00%</c:formatCode>
                <c:ptCount val="13"/>
                <c:pt idx="0">
                  <c:v>0.4375</c:v>
                </c:pt>
                <c:pt idx="1">
                  <c:v>0.125</c:v>
                </c:pt>
                <c:pt idx="2">
                  <c:v>0.26469999999999999</c:v>
                </c:pt>
                <c:pt idx="3">
                  <c:v>0.1726</c:v>
                </c:pt>
                <c:pt idx="4">
                  <c:v>0.1716</c:v>
                </c:pt>
                <c:pt idx="5">
                  <c:v>0.47549999999999998</c:v>
                </c:pt>
                <c:pt idx="6">
                  <c:v>0.16170000000000001</c:v>
                </c:pt>
                <c:pt idx="7">
                  <c:v>3.5700000000000003E-2</c:v>
                </c:pt>
                <c:pt idx="8">
                  <c:v>5.3600000000000002E-2</c:v>
                </c:pt>
                <c:pt idx="9">
                  <c:v>7.1399999999999991E-2</c:v>
                </c:pt>
                <c:pt idx="10">
                  <c:v>2.4E-2</c:v>
                </c:pt>
                <c:pt idx="11">
                  <c:v>0.14879999999999999</c:v>
                </c:pt>
                <c:pt idx="12">
                  <c:v>0.18559999999999999</c:v>
                </c:pt>
              </c:numCache>
            </c:numRef>
          </c:val>
          <c:extLst>
            <c:ext xmlns:c16="http://schemas.microsoft.com/office/drawing/2014/chart" uri="{C3380CC4-5D6E-409C-BE32-E72D297353CC}">
              <c16:uniqueId val="{00000002-C54F-4878-8DC7-DAF8AA2AB15C}"/>
            </c:ext>
          </c:extLst>
        </c:ser>
        <c:dLbls>
          <c:showLegendKey val="0"/>
          <c:showVal val="0"/>
          <c:showCatName val="0"/>
          <c:showSerName val="0"/>
          <c:showPercent val="0"/>
          <c:showBubbleSize val="0"/>
        </c:dLbls>
        <c:gapWidth val="150"/>
        <c:overlap val="100"/>
        <c:axId val="1931375552"/>
        <c:axId val="1931375072"/>
      </c:barChart>
      <c:catAx>
        <c:axId val="1931375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931375072"/>
        <c:crosses val="autoZero"/>
        <c:auto val="1"/>
        <c:lblAlgn val="ctr"/>
        <c:lblOffset val="100"/>
        <c:noMultiLvlLbl val="0"/>
      </c:catAx>
      <c:valAx>
        <c:axId val="1931375072"/>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931375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974773473921629"/>
          <c:y val="2.9605286590476808E-2"/>
          <c:w val="0.62769197634670615"/>
          <c:h val="0.93012197814983577"/>
        </c:manualLayout>
      </c:layout>
      <c:barChart>
        <c:barDir val="bar"/>
        <c:grouping val="stacked"/>
        <c:varyColors val="0"/>
        <c:ser>
          <c:idx val="0"/>
          <c:order val="0"/>
          <c:tx>
            <c:strRef>
              <c:f>'Question 14'!$B$3</c:f>
              <c:strCache>
                <c:ptCount val="1"/>
                <c:pt idx="0">
                  <c:v>Not At All Satisfied</c:v>
                </c:pt>
              </c:strCache>
            </c:strRef>
          </c:tx>
          <c:spPr>
            <a:solidFill>
              <a:schemeClr val="accent1"/>
            </a:solidFill>
            <a:ln>
              <a:noFill/>
            </a:ln>
            <a:effectLst/>
          </c:spPr>
          <c:invertIfNegative val="0"/>
          <c:cat>
            <c:strRef>
              <c:f>'Question 14'!$A$4:$A$16</c:f>
              <c:strCache>
                <c:ptCount val="13"/>
                <c:pt idx="0">
                  <c:v>WIC</c:v>
                </c:pt>
                <c:pt idx="1">
                  <c:v>Early Head Start, Center-Based</c:v>
                </c:pt>
                <c:pt idx="2">
                  <c:v>Early Head Start, Home-Based</c:v>
                </c:pt>
                <c:pt idx="3">
                  <c:v>Head Start, Center-Based (Chenango)</c:v>
                </c:pt>
                <c:pt idx="4">
                  <c:v>Head Start, Home-Based</c:v>
                </c:pt>
                <c:pt idx="5">
                  <c:v>Head Start, Center-Based (Broome)</c:v>
                </c:pt>
                <c:pt idx="6">
                  <c:v>Housing Counseling</c:v>
                </c:pt>
                <c:pt idx="7">
                  <c:v>Home Ownership / First Time Home Buyer Education</c:v>
                </c:pt>
                <c:pt idx="8">
                  <c:v>Energy Services</c:v>
                </c:pt>
                <c:pt idx="9">
                  <c:v>Rental Assistance / HCV</c:v>
                </c:pt>
                <c:pt idx="10">
                  <c:v>Home Repair/Manufactured Housing Replacement Grants</c:v>
                </c:pt>
                <c:pt idx="11">
                  <c:v>Supportive Housing Program (S+C, NYSSHP, ESSHI, etc...)</c:v>
                </c:pt>
                <c:pt idx="12">
                  <c:v>Housing Stability Counseling</c:v>
                </c:pt>
              </c:strCache>
            </c:strRef>
          </c:cat>
          <c:val>
            <c:numRef>
              <c:f>'Question 14'!$B$4:$B$16</c:f>
              <c:numCache>
                <c:formatCode>0.00%</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extLst>
            <c:ext xmlns:c16="http://schemas.microsoft.com/office/drawing/2014/chart" uri="{C3380CC4-5D6E-409C-BE32-E72D297353CC}">
              <c16:uniqueId val="{00000000-9A40-4279-8314-B29425D1812C}"/>
            </c:ext>
          </c:extLst>
        </c:ser>
        <c:ser>
          <c:idx val="1"/>
          <c:order val="1"/>
          <c:tx>
            <c:strRef>
              <c:f>'Question 14'!$C$3</c:f>
              <c:strCache>
                <c:ptCount val="1"/>
              </c:strCache>
            </c:strRef>
          </c:tx>
          <c:spPr>
            <a:solidFill>
              <a:schemeClr val="accent2"/>
            </a:solidFill>
            <a:ln>
              <a:noFill/>
            </a:ln>
            <a:effectLst/>
          </c:spPr>
          <c:invertIfNegative val="0"/>
          <c:cat>
            <c:strRef>
              <c:f>'Question 14'!$A$4:$A$16</c:f>
              <c:strCache>
                <c:ptCount val="13"/>
                <c:pt idx="0">
                  <c:v>WIC</c:v>
                </c:pt>
                <c:pt idx="1">
                  <c:v>Early Head Start, Center-Based</c:v>
                </c:pt>
                <c:pt idx="2">
                  <c:v>Early Head Start, Home-Based</c:v>
                </c:pt>
                <c:pt idx="3">
                  <c:v>Head Start, Center-Based (Chenango)</c:v>
                </c:pt>
                <c:pt idx="4">
                  <c:v>Head Start, Home-Based</c:v>
                </c:pt>
                <c:pt idx="5">
                  <c:v>Head Start, Center-Based (Broome)</c:v>
                </c:pt>
                <c:pt idx="6">
                  <c:v>Housing Counseling</c:v>
                </c:pt>
                <c:pt idx="7">
                  <c:v>Home Ownership / First Time Home Buyer Education</c:v>
                </c:pt>
                <c:pt idx="8">
                  <c:v>Energy Services</c:v>
                </c:pt>
                <c:pt idx="9">
                  <c:v>Rental Assistance / HCV</c:v>
                </c:pt>
                <c:pt idx="10">
                  <c:v>Home Repair/Manufactured Housing Replacement Grants</c:v>
                </c:pt>
                <c:pt idx="11">
                  <c:v>Supportive Housing Program (S+C, NYSSHP, ESSHI, etc...)</c:v>
                </c:pt>
                <c:pt idx="12">
                  <c:v>Housing Stability Counseling</c:v>
                </c:pt>
              </c:strCache>
            </c:strRef>
          </c:cat>
          <c:val>
            <c:numRef>
              <c:f>'Question 14'!$C$4:$C$16</c:f>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extLst>
            <c:ext xmlns:c16="http://schemas.microsoft.com/office/drawing/2014/chart" uri="{C3380CC4-5D6E-409C-BE32-E72D297353CC}">
              <c16:uniqueId val="{00000001-9A40-4279-8314-B29425D1812C}"/>
            </c:ext>
          </c:extLst>
        </c:ser>
        <c:ser>
          <c:idx val="2"/>
          <c:order val="2"/>
          <c:tx>
            <c:strRef>
              <c:f>'Question 14'!$D$3</c:f>
              <c:strCache>
                <c:ptCount val="1"/>
                <c:pt idx="0">
                  <c:v>Somewhat Satisfied</c:v>
                </c:pt>
              </c:strCache>
            </c:strRef>
          </c:tx>
          <c:spPr>
            <a:solidFill>
              <a:schemeClr val="accent3"/>
            </a:solidFill>
            <a:ln>
              <a:noFill/>
            </a:ln>
            <a:effectLst/>
          </c:spPr>
          <c:invertIfNegative val="0"/>
          <c:cat>
            <c:strRef>
              <c:f>'Question 14'!$A$4:$A$16</c:f>
              <c:strCache>
                <c:ptCount val="13"/>
                <c:pt idx="0">
                  <c:v>WIC</c:v>
                </c:pt>
                <c:pt idx="1">
                  <c:v>Early Head Start, Center-Based</c:v>
                </c:pt>
                <c:pt idx="2">
                  <c:v>Early Head Start, Home-Based</c:v>
                </c:pt>
                <c:pt idx="3">
                  <c:v>Head Start, Center-Based (Chenango)</c:v>
                </c:pt>
                <c:pt idx="4">
                  <c:v>Head Start, Home-Based</c:v>
                </c:pt>
                <c:pt idx="5">
                  <c:v>Head Start, Center-Based (Broome)</c:v>
                </c:pt>
                <c:pt idx="6">
                  <c:v>Housing Counseling</c:v>
                </c:pt>
                <c:pt idx="7">
                  <c:v>Home Ownership / First Time Home Buyer Education</c:v>
                </c:pt>
                <c:pt idx="8">
                  <c:v>Energy Services</c:v>
                </c:pt>
                <c:pt idx="9">
                  <c:v>Rental Assistance / HCV</c:v>
                </c:pt>
                <c:pt idx="10">
                  <c:v>Home Repair/Manufactured Housing Replacement Grants</c:v>
                </c:pt>
                <c:pt idx="11">
                  <c:v>Supportive Housing Program (S+C, NYSSHP, ESSHI, etc...)</c:v>
                </c:pt>
                <c:pt idx="12">
                  <c:v>Housing Stability Counseling</c:v>
                </c:pt>
              </c:strCache>
            </c:strRef>
          </c:cat>
          <c:val>
            <c:numRef>
              <c:f>'Question 14'!$D$4:$D$16</c:f>
              <c:numCache>
                <c:formatCode>0.00%</c:formatCode>
                <c:ptCount val="13"/>
                <c:pt idx="0">
                  <c:v>5.1399999999999987E-2</c:v>
                </c:pt>
                <c:pt idx="1">
                  <c:v>0</c:v>
                </c:pt>
                <c:pt idx="2">
                  <c:v>6.0000000000000001E-3</c:v>
                </c:pt>
                <c:pt idx="3">
                  <c:v>6.1000000000000004E-3</c:v>
                </c:pt>
                <c:pt idx="4">
                  <c:v>6.1000000000000004E-3</c:v>
                </c:pt>
                <c:pt idx="5">
                  <c:v>5.0000000000000001E-3</c:v>
                </c:pt>
                <c:pt idx="6">
                  <c:v>4.2900000000000001E-2</c:v>
                </c:pt>
                <c:pt idx="7">
                  <c:v>1.83E-2</c:v>
                </c:pt>
                <c:pt idx="8">
                  <c:v>1.8200000000000001E-2</c:v>
                </c:pt>
                <c:pt idx="9">
                  <c:v>0</c:v>
                </c:pt>
                <c:pt idx="10">
                  <c:v>6.1999999999999998E-3</c:v>
                </c:pt>
                <c:pt idx="11">
                  <c:v>6.7500000000000004E-2</c:v>
                </c:pt>
                <c:pt idx="12">
                  <c:v>1.8499999999999999E-2</c:v>
                </c:pt>
              </c:numCache>
            </c:numRef>
          </c:val>
          <c:extLst>
            <c:ext xmlns:c16="http://schemas.microsoft.com/office/drawing/2014/chart" uri="{C3380CC4-5D6E-409C-BE32-E72D297353CC}">
              <c16:uniqueId val="{00000002-9A40-4279-8314-B29425D1812C}"/>
            </c:ext>
          </c:extLst>
        </c:ser>
        <c:ser>
          <c:idx val="3"/>
          <c:order val="3"/>
          <c:tx>
            <c:strRef>
              <c:f>'Question 14'!$E$3</c:f>
              <c:strCache>
                <c:ptCount val="1"/>
                <c:pt idx="0">
                  <c:v>Very Satisfied</c:v>
                </c:pt>
              </c:strCache>
            </c:strRef>
          </c:tx>
          <c:spPr>
            <a:solidFill>
              <a:schemeClr val="accent4"/>
            </a:solidFill>
            <a:ln>
              <a:noFill/>
            </a:ln>
            <a:effectLst/>
          </c:spPr>
          <c:invertIfNegative val="0"/>
          <c:cat>
            <c:strRef>
              <c:f>'Question 14'!$A$4:$A$16</c:f>
              <c:strCache>
                <c:ptCount val="13"/>
                <c:pt idx="0">
                  <c:v>WIC</c:v>
                </c:pt>
                <c:pt idx="1">
                  <c:v>Early Head Start, Center-Based</c:v>
                </c:pt>
                <c:pt idx="2">
                  <c:v>Early Head Start, Home-Based</c:v>
                </c:pt>
                <c:pt idx="3">
                  <c:v>Head Start, Center-Based (Chenango)</c:v>
                </c:pt>
                <c:pt idx="4">
                  <c:v>Head Start, Home-Based</c:v>
                </c:pt>
                <c:pt idx="5">
                  <c:v>Head Start, Center-Based (Broome)</c:v>
                </c:pt>
                <c:pt idx="6">
                  <c:v>Housing Counseling</c:v>
                </c:pt>
                <c:pt idx="7">
                  <c:v>Home Ownership / First Time Home Buyer Education</c:v>
                </c:pt>
                <c:pt idx="8">
                  <c:v>Energy Services</c:v>
                </c:pt>
                <c:pt idx="9">
                  <c:v>Rental Assistance / HCV</c:v>
                </c:pt>
                <c:pt idx="10">
                  <c:v>Home Repair/Manufactured Housing Replacement Grants</c:v>
                </c:pt>
                <c:pt idx="11">
                  <c:v>Supportive Housing Program (S+C, NYSSHP, ESSHI, etc...)</c:v>
                </c:pt>
                <c:pt idx="12">
                  <c:v>Housing Stability Counseling</c:v>
                </c:pt>
              </c:strCache>
            </c:strRef>
          </c:cat>
          <c:val>
            <c:numRef>
              <c:f>'Question 14'!$E$4:$E$16</c:f>
              <c:numCache>
                <c:formatCode>0.00%</c:formatCode>
                <c:ptCount val="13"/>
                <c:pt idx="0">
                  <c:v>0.42859999999999998</c:v>
                </c:pt>
                <c:pt idx="1">
                  <c:v>0.1159</c:v>
                </c:pt>
                <c:pt idx="2">
                  <c:v>0.253</c:v>
                </c:pt>
                <c:pt idx="3">
                  <c:v>0.1646</c:v>
                </c:pt>
                <c:pt idx="4">
                  <c:v>0.17069999999999999</c:v>
                </c:pt>
                <c:pt idx="5">
                  <c:v>0.48259999999999997</c:v>
                </c:pt>
                <c:pt idx="6">
                  <c:v>0.17180000000000001</c:v>
                </c:pt>
                <c:pt idx="7">
                  <c:v>3.0499999999999999E-2</c:v>
                </c:pt>
                <c:pt idx="8">
                  <c:v>6.6699999999999995E-2</c:v>
                </c:pt>
                <c:pt idx="9">
                  <c:v>7.980000000000001E-2</c:v>
                </c:pt>
                <c:pt idx="10">
                  <c:v>2.47E-2</c:v>
                </c:pt>
                <c:pt idx="11">
                  <c:v>9.820000000000001E-2</c:v>
                </c:pt>
                <c:pt idx="12">
                  <c:v>0.17899999999999999</c:v>
                </c:pt>
              </c:numCache>
            </c:numRef>
          </c:val>
          <c:extLst>
            <c:ext xmlns:c16="http://schemas.microsoft.com/office/drawing/2014/chart" uri="{C3380CC4-5D6E-409C-BE32-E72D297353CC}">
              <c16:uniqueId val="{00000003-9A40-4279-8314-B29425D1812C}"/>
            </c:ext>
          </c:extLst>
        </c:ser>
        <c:dLbls>
          <c:showLegendKey val="0"/>
          <c:showVal val="0"/>
          <c:showCatName val="0"/>
          <c:showSerName val="0"/>
          <c:showPercent val="0"/>
          <c:showBubbleSize val="0"/>
        </c:dLbls>
        <c:gapWidth val="150"/>
        <c:overlap val="100"/>
        <c:axId val="2136602224"/>
        <c:axId val="2136581584"/>
      </c:barChart>
      <c:catAx>
        <c:axId val="2136602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136581584"/>
        <c:crosses val="autoZero"/>
        <c:auto val="1"/>
        <c:lblAlgn val="ctr"/>
        <c:lblOffset val="100"/>
        <c:noMultiLvlLbl val="0"/>
      </c:catAx>
      <c:valAx>
        <c:axId val="2136581584"/>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2136602224"/>
        <c:crosses val="autoZero"/>
        <c:crossBetween val="between"/>
      </c:valAx>
      <c:spPr>
        <a:noFill/>
        <a:ln>
          <a:noFill/>
        </a:ln>
        <a:effectLst/>
      </c:spPr>
    </c:plotArea>
    <c:legend>
      <c:legendPos val="b"/>
      <c:legendEntry>
        <c:idx val="1"/>
        <c:delete val="1"/>
      </c:legendEntry>
      <c:layout>
        <c:manualLayout>
          <c:xMode val="edge"/>
          <c:yMode val="edge"/>
          <c:x val="0.12352967898243489"/>
          <c:y val="0.95583508325845989"/>
          <c:w val="0.71502422774076302"/>
          <c:h val="4.4164882680961616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Broome County</c:v>
                </c:pt>
              </c:strCache>
            </c:strRef>
          </c:tx>
          <c:spPr>
            <a:solidFill>
              <a:schemeClr val="accent1"/>
            </a:solidFill>
            <a:ln>
              <a:noFill/>
            </a:ln>
            <a:effectLst/>
            <a:sp3d/>
          </c:spPr>
          <c:invertIfNegative val="0"/>
          <c:cat>
            <c:strRef>
              <c:f>Sheet1!$A$2:$A$4</c:f>
              <c:strCache>
                <c:ptCount val="3"/>
                <c:pt idx="0">
                  <c:v>Average Daily Population Count</c:v>
                </c:pt>
                <c:pt idx="1">
                  <c:v>Facility Capacity</c:v>
                </c:pt>
                <c:pt idx="2">
                  <c:v>Facility Capacity %</c:v>
                </c:pt>
              </c:strCache>
            </c:strRef>
          </c:cat>
          <c:val>
            <c:numRef>
              <c:f>Sheet1!$B$2:$B$4</c:f>
              <c:numCache>
                <c:formatCode>General</c:formatCode>
                <c:ptCount val="3"/>
                <c:pt idx="0">
                  <c:v>364</c:v>
                </c:pt>
                <c:pt idx="1">
                  <c:v>536</c:v>
                </c:pt>
                <c:pt idx="2" formatCode="0.00%">
                  <c:v>0.67900000000000005</c:v>
                </c:pt>
              </c:numCache>
            </c:numRef>
          </c:val>
          <c:extLst>
            <c:ext xmlns:c16="http://schemas.microsoft.com/office/drawing/2014/chart" uri="{C3380CC4-5D6E-409C-BE32-E72D297353CC}">
              <c16:uniqueId val="{00000000-43D1-41CA-83AB-9707BC9C366B}"/>
            </c:ext>
          </c:extLst>
        </c:ser>
        <c:ser>
          <c:idx val="1"/>
          <c:order val="1"/>
          <c:tx>
            <c:strRef>
              <c:f>Sheet1!$C$1</c:f>
              <c:strCache>
                <c:ptCount val="1"/>
                <c:pt idx="0">
                  <c:v>Chenango County</c:v>
                </c:pt>
              </c:strCache>
            </c:strRef>
          </c:tx>
          <c:spPr>
            <a:solidFill>
              <a:schemeClr val="accent2"/>
            </a:solidFill>
            <a:ln>
              <a:noFill/>
            </a:ln>
            <a:effectLst/>
            <a:sp3d/>
          </c:spPr>
          <c:invertIfNegative val="0"/>
          <c:cat>
            <c:strRef>
              <c:f>Sheet1!$A$2:$A$4</c:f>
              <c:strCache>
                <c:ptCount val="3"/>
                <c:pt idx="0">
                  <c:v>Average Daily Population Count</c:v>
                </c:pt>
                <c:pt idx="1">
                  <c:v>Facility Capacity</c:v>
                </c:pt>
                <c:pt idx="2">
                  <c:v>Facility Capacity %</c:v>
                </c:pt>
              </c:strCache>
            </c:strRef>
          </c:cat>
          <c:val>
            <c:numRef>
              <c:f>Sheet1!$C$2:$C$4</c:f>
              <c:numCache>
                <c:formatCode>General</c:formatCode>
                <c:ptCount val="3"/>
                <c:pt idx="0">
                  <c:v>92</c:v>
                </c:pt>
                <c:pt idx="1">
                  <c:v>133</c:v>
                </c:pt>
                <c:pt idx="2" formatCode="0.00%">
                  <c:v>0.69099999999999995</c:v>
                </c:pt>
              </c:numCache>
            </c:numRef>
          </c:val>
          <c:extLst>
            <c:ext xmlns:c16="http://schemas.microsoft.com/office/drawing/2014/chart" uri="{C3380CC4-5D6E-409C-BE32-E72D297353CC}">
              <c16:uniqueId val="{00000001-43D1-41CA-83AB-9707BC9C366B}"/>
            </c:ext>
          </c:extLst>
        </c:ser>
        <c:dLbls>
          <c:showLegendKey val="0"/>
          <c:showVal val="0"/>
          <c:showCatName val="0"/>
          <c:showSerName val="0"/>
          <c:showPercent val="0"/>
          <c:showBubbleSize val="0"/>
        </c:dLbls>
        <c:gapWidth val="150"/>
        <c:shape val="box"/>
        <c:axId val="460704192"/>
        <c:axId val="460702232"/>
        <c:axId val="0"/>
      </c:bar3DChart>
      <c:catAx>
        <c:axId val="4607041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0702232"/>
        <c:crosses val="autoZero"/>
        <c:auto val="1"/>
        <c:lblAlgn val="ctr"/>
        <c:lblOffset val="100"/>
        <c:noMultiLvlLbl val="0"/>
      </c:catAx>
      <c:valAx>
        <c:axId val="460702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0704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Employees Covered by Unemployment Insurance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Report Location</c:v>
                </c:pt>
              </c:strCache>
            </c:strRef>
          </c:tx>
          <c:spPr>
            <a:solidFill>
              <a:schemeClr val="accent1"/>
            </a:solidFill>
            <a:ln>
              <a:noFill/>
            </a:ln>
            <a:effectLst/>
          </c:spPr>
          <c:invertIfNegative val="0"/>
          <c:cat>
            <c:strRef>
              <c:f>Sheet1!$A$2:$A$4</c:f>
              <c:strCache>
                <c:ptCount val="3"/>
                <c:pt idx="0">
                  <c:v>Average Annual Employment</c:v>
                </c:pt>
                <c:pt idx="1">
                  <c:v>Total Payroll ($Millions)</c:v>
                </c:pt>
                <c:pt idx="2">
                  <c:v>Average Weekly Wage</c:v>
                </c:pt>
              </c:strCache>
            </c:strRef>
          </c:cat>
          <c:val>
            <c:numRef>
              <c:f>Sheet1!$B$2:$B$4</c:f>
              <c:numCache>
                <c:formatCode>"$"#,##0.00</c:formatCode>
                <c:ptCount val="3"/>
                <c:pt idx="0" formatCode="&quot;$&quot;#,##0">
                  <c:v>81628</c:v>
                </c:pt>
                <c:pt idx="1">
                  <c:v>3565</c:v>
                </c:pt>
                <c:pt idx="2" formatCode="#,##0.00">
                  <c:v>1724.49</c:v>
                </c:pt>
              </c:numCache>
            </c:numRef>
          </c:val>
          <c:extLst>
            <c:ext xmlns:c16="http://schemas.microsoft.com/office/drawing/2014/chart" uri="{C3380CC4-5D6E-409C-BE32-E72D297353CC}">
              <c16:uniqueId val="{00000000-D0C6-4D96-8A8A-78700B0FAA2D}"/>
            </c:ext>
          </c:extLst>
        </c:ser>
        <c:ser>
          <c:idx val="1"/>
          <c:order val="1"/>
          <c:tx>
            <c:strRef>
              <c:f>Sheet1!$C$1</c:f>
              <c:strCache>
                <c:ptCount val="1"/>
                <c:pt idx="0">
                  <c:v>Broome County</c:v>
                </c:pt>
              </c:strCache>
            </c:strRef>
          </c:tx>
          <c:spPr>
            <a:solidFill>
              <a:schemeClr val="accent2"/>
            </a:solidFill>
            <a:ln>
              <a:noFill/>
            </a:ln>
            <a:effectLst/>
          </c:spPr>
          <c:invertIfNegative val="0"/>
          <c:cat>
            <c:strRef>
              <c:f>Sheet1!$A$2:$A$4</c:f>
              <c:strCache>
                <c:ptCount val="3"/>
                <c:pt idx="0">
                  <c:v>Average Annual Employment</c:v>
                </c:pt>
                <c:pt idx="1">
                  <c:v>Total Payroll ($Millions)</c:v>
                </c:pt>
                <c:pt idx="2">
                  <c:v>Average Weekly Wage</c:v>
                </c:pt>
              </c:strCache>
            </c:strRef>
          </c:cat>
          <c:val>
            <c:numRef>
              <c:f>Sheet1!$C$2:$C$4</c:f>
              <c:numCache>
                <c:formatCode>"$"#,##0.00</c:formatCode>
                <c:ptCount val="3"/>
                <c:pt idx="0" formatCode="&quot;$&quot;#,##0">
                  <c:v>68496</c:v>
                </c:pt>
                <c:pt idx="1">
                  <c:v>2954</c:v>
                </c:pt>
                <c:pt idx="2" formatCode="#,##0.00">
                  <c:v>829.32</c:v>
                </c:pt>
              </c:numCache>
            </c:numRef>
          </c:val>
          <c:extLst>
            <c:ext xmlns:c16="http://schemas.microsoft.com/office/drawing/2014/chart" uri="{C3380CC4-5D6E-409C-BE32-E72D297353CC}">
              <c16:uniqueId val="{00000001-D0C6-4D96-8A8A-78700B0FAA2D}"/>
            </c:ext>
          </c:extLst>
        </c:ser>
        <c:ser>
          <c:idx val="2"/>
          <c:order val="2"/>
          <c:tx>
            <c:strRef>
              <c:f>Sheet1!$D$1</c:f>
              <c:strCache>
                <c:ptCount val="1"/>
                <c:pt idx="0">
                  <c:v>Chenango County</c:v>
                </c:pt>
              </c:strCache>
            </c:strRef>
          </c:tx>
          <c:spPr>
            <a:solidFill>
              <a:schemeClr val="accent3"/>
            </a:solidFill>
            <a:ln>
              <a:noFill/>
            </a:ln>
            <a:effectLst/>
          </c:spPr>
          <c:invertIfNegative val="0"/>
          <c:cat>
            <c:strRef>
              <c:f>Sheet1!$A$2:$A$4</c:f>
              <c:strCache>
                <c:ptCount val="3"/>
                <c:pt idx="0">
                  <c:v>Average Annual Employment</c:v>
                </c:pt>
                <c:pt idx="1">
                  <c:v>Total Payroll ($Millions)</c:v>
                </c:pt>
                <c:pt idx="2">
                  <c:v>Average Weekly Wage</c:v>
                </c:pt>
              </c:strCache>
            </c:strRef>
          </c:cat>
          <c:val>
            <c:numRef>
              <c:f>Sheet1!$D$2:$D$4</c:f>
              <c:numCache>
                <c:formatCode>"$"#,##0.00</c:formatCode>
                <c:ptCount val="3"/>
                <c:pt idx="0" formatCode="&quot;$&quot;#,##0">
                  <c:v>13132</c:v>
                </c:pt>
                <c:pt idx="1">
                  <c:v>611</c:v>
                </c:pt>
                <c:pt idx="2" formatCode="#,##0.00">
                  <c:v>895.17</c:v>
                </c:pt>
              </c:numCache>
            </c:numRef>
          </c:val>
          <c:extLst>
            <c:ext xmlns:c16="http://schemas.microsoft.com/office/drawing/2014/chart" uri="{C3380CC4-5D6E-409C-BE32-E72D297353CC}">
              <c16:uniqueId val="{00000002-D0C6-4D96-8A8A-78700B0FAA2D}"/>
            </c:ext>
          </c:extLst>
        </c:ser>
        <c:ser>
          <c:idx val="3"/>
          <c:order val="3"/>
          <c:tx>
            <c:strRef>
              <c:f>Sheet1!$E$1</c:f>
              <c:strCache>
                <c:ptCount val="1"/>
                <c:pt idx="0">
                  <c:v>New York State</c:v>
                </c:pt>
              </c:strCache>
            </c:strRef>
          </c:tx>
          <c:spPr>
            <a:solidFill>
              <a:schemeClr val="accent4"/>
            </a:solidFill>
            <a:ln>
              <a:noFill/>
            </a:ln>
            <a:effectLst/>
          </c:spPr>
          <c:invertIfNegative val="0"/>
          <c:cat>
            <c:strRef>
              <c:f>Sheet1!$A$2:$A$4</c:f>
              <c:strCache>
                <c:ptCount val="3"/>
                <c:pt idx="0">
                  <c:v>Average Annual Employment</c:v>
                </c:pt>
                <c:pt idx="1">
                  <c:v>Total Payroll ($Millions)</c:v>
                </c:pt>
                <c:pt idx="2">
                  <c:v>Average Weekly Wage</c:v>
                </c:pt>
              </c:strCache>
            </c:strRef>
          </c:cat>
          <c:val>
            <c:numRef>
              <c:f>Sheet1!$E$2:$E$4</c:f>
              <c:numCache>
                <c:formatCode>"$"#,##0.00</c:formatCode>
                <c:ptCount val="3"/>
                <c:pt idx="0" formatCode="&quot;$&quot;#,##0">
                  <c:v>0</c:v>
                </c:pt>
                <c:pt idx="1">
                  <c:v>588950</c:v>
                </c:pt>
                <c:pt idx="2" formatCode="#,##0.00">
                  <c:v>1412.94</c:v>
                </c:pt>
              </c:numCache>
            </c:numRef>
          </c:val>
          <c:extLst>
            <c:ext xmlns:c16="http://schemas.microsoft.com/office/drawing/2014/chart" uri="{C3380CC4-5D6E-409C-BE32-E72D297353CC}">
              <c16:uniqueId val="{00000003-D0C6-4D96-8A8A-78700B0FAA2D}"/>
            </c:ext>
          </c:extLst>
        </c:ser>
        <c:dLbls>
          <c:showLegendKey val="0"/>
          <c:showVal val="0"/>
          <c:showCatName val="0"/>
          <c:showSerName val="0"/>
          <c:showPercent val="0"/>
          <c:showBubbleSize val="0"/>
        </c:dLbls>
        <c:gapWidth val="219"/>
        <c:overlap val="-27"/>
        <c:axId val="460697528"/>
        <c:axId val="460700272"/>
      </c:barChart>
      <c:catAx>
        <c:axId val="460697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60700272"/>
        <c:crosses val="autoZero"/>
        <c:auto val="1"/>
        <c:lblAlgn val="ctr"/>
        <c:lblOffset val="100"/>
        <c:noMultiLvlLbl val="0"/>
      </c:catAx>
      <c:valAx>
        <c:axId val="460700272"/>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606975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Drop</a:t>
            </a:r>
            <a:r>
              <a:rPr lang="en-US" sz="1200" baseline="0">
                <a:latin typeface="Times New Roman" panose="02020603050405020304" pitchFamily="18" charset="0"/>
                <a:cs typeface="Times New Roman" panose="02020603050405020304" pitchFamily="18" charset="0"/>
              </a:rPr>
              <a:t> Out Percentage</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Broome County</c:v>
                </c:pt>
              </c:strCache>
            </c:strRef>
          </c:tx>
          <c:spPr>
            <a:solidFill>
              <a:schemeClr val="accent1"/>
            </a:solidFill>
            <a:ln>
              <a:noFill/>
            </a:ln>
            <a:effectLst/>
          </c:spPr>
          <c:invertIfNegative val="0"/>
          <c:cat>
            <c:strRef>
              <c:f>Sheet1!$A$2</c:f>
              <c:strCache>
                <c:ptCount val="1"/>
                <c:pt idx="0">
                  <c:v>Drop Out Rate</c:v>
                </c:pt>
              </c:strCache>
            </c:strRef>
          </c:cat>
          <c:val>
            <c:numRef>
              <c:f>Sheet1!$B$2</c:f>
              <c:numCache>
                <c:formatCode>0%</c:formatCode>
                <c:ptCount val="1"/>
                <c:pt idx="0">
                  <c:v>7.0000000000000007E-2</c:v>
                </c:pt>
              </c:numCache>
            </c:numRef>
          </c:val>
          <c:extLst>
            <c:ext xmlns:c16="http://schemas.microsoft.com/office/drawing/2014/chart" uri="{C3380CC4-5D6E-409C-BE32-E72D297353CC}">
              <c16:uniqueId val="{00000000-9459-4CC2-88B6-EF5AC447C502}"/>
            </c:ext>
          </c:extLst>
        </c:ser>
        <c:ser>
          <c:idx val="1"/>
          <c:order val="1"/>
          <c:tx>
            <c:strRef>
              <c:f>Sheet1!$C$1</c:f>
              <c:strCache>
                <c:ptCount val="1"/>
                <c:pt idx="0">
                  <c:v>Cheango County</c:v>
                </c:pt>
              </c:strCache>
            </c:strRef>
          </c:tx>
          <c:spPr>
            <a:solidFill>
              <a:schemeClr val="accent2"/>
            </a:solidFill>
            <a:ln>
              <a:noFill/>
            </a:ln>
            <a:effectLst/>
          </c:spPr>
          <c:invertIfNegative val="0"/>
          <c:cat>
            <c:strRef>
              <c:f>Sheet1!$A$2</c:f>
              <c:strCache>
                <c:ptCount val="1"/>
                <c:pt idx="0">
                  <c:v>Drop Out Rate</c:v>
                </c:pt>
              </c:strCache>
            </c:strRef>
          </c:cat>
          <c:val>
            <c:numRef>
              <c:f>Sheet1!$C$2</c:f>
              <c:numCache>
                <c:formatCode>0%</c:formatCode>
                <c:ptCount val="1"/>
                <c:pt idx="0">
                  <c:v>0.04</c:v>
                </c:pt>
              </c:numCache>
            </c:numRef>
          </c:val>
          <c:extLst>
            <c:ext xmlns:c16="http://schemas.microsoft.com/office/drawing/2014/chart" uri="{C3380CC4-5D6E-409C-BE32-E72D297353CC}">
              <c16:uniqueId val="{00000001-9459-4CC2-88B6-EF5AC447C502}"/>
            </c:ext>
          </c:extLst>
        </c:ser>
        <c:ser>
          <c:idx val="2"/>
          <c:order val="2"/>
          <c:tx>
            <c:strRef>
              <c:f>Sheet1!$D$1</c:f>
              <c:strCache>
                <c:ptCount val="1"/>
                <c:pt idx="0">
                  <c:v>New York State</c:v>
                </c:pt>
              </c:strCache>
            </c:strRef>
          </c:tx>
          <c:spPr>
            <a:solidFill>
              <a:schemeClr val="accent3"/>
            </a:solidFill>
            <a:ln>
              <a:noFill/>
            </a:ln>
            <a:effectLst/>
          </c:spPr>
          <c:invertIfNegative val="0"/>
          <c:cat>
            <c:strRef>
              <c:f>Sheet1!$A$2</c:f>
              <c:strCache>
                <c:ptCount val="1"/>
                <c:pt idx="0">
                  <c:v>Drop Out Rate</c:v>
                </c:pt>
              </c:strCache>
            </c:strRef>
          </c:cat>
          <c:val>
            <c:numRef>
              <c:f>Sheet1!$D$2</c:f>
              <c:numCache>
                <c:formatCode>General</c:formatCode>
                <c:ptCount val="1"/>
                <c:pt idx="0">
                  <c:v>2</c:v>
                </c:pt>
              </c:numCache>
            </c:numRef>
          </c:val>
          <c:extLst>
            <c:ext xmlns:c16="http://schemas.microsoft.com/office/drawing/2014/chart" uri="{C3380CC4-5D6E-409C-BE32-E72D297353CC}">
              <c16:uniqueId val="{00000002-9459-4CC2-88B6-EF5AC447C502}"/>
            </c:ext>
          </c:extLst>
        </c:ser>
        <c:dLbls>
          <c:showLegendKey val="0"/>
          <c:showVal val="0"/>
          <c:showCatName val="0"/>
          <c:showSerName val="0"/>
          <c:showPercent val="0"/>
          <c:showBubbleSize val="0"/>
        </c:dLbls>
        <c:gapWidth val="219"/>
        <c:overlap val="-27"/>
        <c:axId val="460704584"/>
        <c:axId val="460696352"/>
      </c:barChart>
      <c:catAx>
        <c:axId val="460704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60696352"/>
        <c:crosses val="autoZero"/>
        <c:auto val="1"/>
        <c:lblAlgn val="ctr"/>
        <c:lblOffset val="100"/>
        <c:noMultiLvlLbl val="0"/>
      </c:catAx>
      <c:valAx>
        <c:axId val="460696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60704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Programs by Type in Broome and</a:t>
            </a:r>
            <a:r>
              <a:rPr lang="en-US" baseline="0"/>
              <a:t> Chenango County</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Broome County</c:v>
                </c:pt>
              </c:strCache>
            </c:strRef>
          </c:tx>
          <c:spPr>
            <a:ln w="28575" cap="rnd">
              <a:solidFill>
                <a:schemeClr val="accent1"/>
              </a:solidFill>
              <a:round/>
            </a:ln>
            <a:effectLst/>
          </c:spPr>
          <c:marker>
            <c:symbol val="none"/>
          </c:marker>
          <c:cat>
            <c:strRef>
              <c:f>Sheet1!$A$2:$A$5</c:f>
              <c:strCache>
                <c:ptCount val="4"/>
                <c:pt idx="0">
                  <c:v>Day Care Centers</c:v>
                </c:pt>
                <c:pt idx="1">
                  <c:v>Family Day Care</c:v>
                </c:pt>
                <c:pt idx="2">
                  <c:v>Group Family Day Care</c:v>
                </c:pt>
                <c:pt idx="3">
                  <c:v>School Sge Care</c:v>
                </c:pt>
              </c:strCache>
            </c:strRef>
          </c:cat>
          <c:val>
            <c:numRef>
              <c:f>Sheet1!$B$2:$B$5</c:f>
              <c:numCache>
                <c:formatCode>General</c:formatCode>
                <c:ptCount val="4"/>
                <c:pt idx="0">
                  <c:v>36</c:v>
                </c:pt>
                <c:pt idx="1">
                  <c:v>27</c:v>
                </c:pt>
                <c:pt idx="2">
                  <c:v>23</c:v>
                </c:pt>
                <c:pt idx="3">
                  <c:v>21</c:v>
                </c:pt>
              </c:numCache>
            </c:numRef>
          </c:val>
          <c:smooth val="0"/>
          <c:extLst>
            <c:ext xmlns:c16="http://schemas.microsoft.com/office/drawing/2014/chart" uri="{C3380CC4-5D6E-409C-BE32-E72D297353CC}">
              <c16:uniqueId val="{00000000-F1A7-436C-BC84-7340CA029588}"/>
            </c:ext>
          </c:extLst>
        </c:ser>
        <c:ser>
          <c:idx val="1"/>
          <c:order val="1"/>
          <c:tx>
            <c:strRef>
              <c:f>Sheet1!$C$1</c:f>
              <c:strCache>
                <c:ptCount val="1"/>
                <c:pt idx="0">
                  <c:v>Chenango County</c:v>
                </c:pt>
              </c:strCache>
            </c:strRef>
          </c:tx>
          <c:spPr>
            <a:ln w="28575" cap="rnd">
              <a:solidFill>
                <a:schemeClr val="accent2"/>
              </a:solidFill>
              <a:round/>
            </a:ln>
            <a:effectLst/>
          </c:spPr>
          <c:marker>
            <c:symbol val="none"/>
          </c:marker>
          <c:cat>
            <c:strRef>
              <c:f>Sheet1!$A$2:$A$5</c:f>
              <c:strCache>
                <c:ptCount val="4"/>
                <c:pt idx="0">
                  <c:v>Day Care Centers</c:v>
                </c:pt>
                <c:pt idx="1">
                  <c:v>Family Day Care</c:v>
                </c:pt>
                <c:pt idx="2">
                  <c:v>Group Family Day Care</c:v>
                </c:pt>
                <c:pt idx="3">
                  <c:v>School Sge Care</c:v>
                </c:pt>
              </c:strCache>
            </c:strRef>
          </c:cat>
          <c:val>
            <c:numRef>
              <c:f>Sheet1!$C$2:$C$5</c:f>
              <c:numCache>
                <c:formatCode>General</c:formatCode>
                <c:ptCount val="4"/>
                <c:pt idx="0">
                  <c:v>8</c:v>
                </c:pt>
                <c:pt idx="1">
                  <c:v>15</c:v>
                </c:pt>
                <c:pt idx="2">
                  <c:v>16</c:v>
                </c:pt>
                <c:pt idx="3">
                  <c:v>6</c:v>
                </c:pt>
              </c:numCache>
            </c:numRef>
          </c:val>
          <c:smooth val="0"/>
          <c:extLst>
            <c:ext xmlns:c16="http://schemas.microsoft.com/office/drawing/2014/chart" uri="{C3380CC4-5D6E-409C-BE32-E72D297353CC}">
              <c16:uniqueId val="{00000001-F1A7-436C-BC84-7340CA029588}"/>
            </c:ext>
          </c:extLst>
        </c:ser>
        <c:dLbls>
          <c:showLegendKey val="0"/>
          <c:showVal val="0"/>
          <c:showCatName val="0"/>
          <c:showSerName val="0"/>
          <c:showPercent val="0"/>
          <c:showBubbleSize val="0"/>
        </c:dLbls>
        <c:smooth val="0"/>
        <c:axId val="1122637615"/>
        <c:axId val="1122636367"/>
        <c:extLst>
          <c:ext xmlns:c15="http://schemas.microsoft.com/office/drawing/2012/chart" uri="{02D57815-91ED-43cb-92C2-25804820EDAC}">
            <c15:filteredLineSeries>
              <c15:ser>
                <c:idx val="2"/>
                <c:order val="2"/>
                <c:tx>
                  <c:strRef>
                    <c:extLst>
                      <c:ext uri="{02D57815-91ED-43cb-92C2-25804820EDAC}">
                        <c15:formulaRef>
                          <c15:sqref>Sheet1!$D$1</c15:sqref>
                        </c15:formulaRef>
                      </c:ext>
                    </c:extLst>
                    <c:strCache>
                      <c:ptCount val="1"/>
                      <c:pt idx="0">
                        <c:v>Series 3</c:v>
                      </c:pt>
                    </c:strCache>
                  </c:strRef>
                </c:tx>
                <c:spPr>
                  <a:ln w="28575" cap="rnd">
                    <a:solidFill>
                      <a:schemeClr val="accent3"/>
                    </a:solidFill>
                    <a:round/>
                  </a:ln>
                  <a:effectLst/>
                </c:spPr>
                <c:marker>
                  <c:symbol val="none"/>
                </c:marker>
                <c:cat>
                  <c:strRef>
                    <c:extLst>
                      <c:ext uri="{02D57815-91ED-43cb-92C2-25804820EDAC}">
                        <c15:formulaRef>
                          <c15:sqref>Sheet1!$A$2:$A$5</c15:sqref>
                        </c15:formulaRef>
                      </c:ext>
                    </c:extLst>
                    <c:strCache>
                      <c:ptCount val="4"/>
                      <c:pt idx="0">
                        <c:v>Day Care Centers</c:v>
                      </c:pt>
                      <c:pt idx="1">
                        <c:v>Family Day Care</c:v>
                      </c:pt>
                      <c:pt idx="2">
                        <c:v>Group Family Day Care</c:v>
                      </c:pt>
                      <c:pt idx="3">
                        <c:v>School Sge Care</c:v>
                      </c:pt>
                    </c:strCache>
                  </c:strRef>
                </c:cat>
                <c:val>
                  <c:numRef>
                    <c:extLst>
                      <c:ext uri="{02D57815-91ED-43cb-92C2-25804820EDAC}">
                        <c15:formulaRef>
                          <c15:sqref>Sheet1!$D$2:$D$5</c15:sqref>
                        </c15:formulaRef>
                      </c:ext>
                    </c:extLst>
                    <c:numCache>
                      <c:formatCode>General</c:formatCode>
                      <c:ptCount val="4"/>
                      <c:pt idx="0">
                        <c:v>2</c:v>
                      </c:pt>
                      <c:pt idx="1">
                        <c:v>2</c:v>
                      </c:pt>
                      <c:pt idx="2">
                        <c:v>3</c:v>
                      </c:pt>
                      <c:pt idx="3">
                        <c:v>5</c:v>
                      </c:pt>
                    </c:numCache>
                  </c:numRef>
                </c:val>
                <c:smooth val="0"/>
                <c:extLst>
                  <c:ext xmlns:c16="http://schemas.microsoft.com/office/drawing/2014/chart" uri="{C3380CC4-5D6E-409C-BE32-E72D297353CC}">
                    <c16:uniqueId val="{00000002-F1A7-436C-BC84-7340CA029588}"/>
                  </c:ext>
                </c:extLst>
              </c15:ser>
            </c15:filteredLineSeries>
          </c:ext>
        </c:extLst>
      </c:lineChart>
      <c:catAx>
        <c:axId val="1122637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2636367"/>
        <c:crosses val="autoZero"/>
        <c:auto val="1"/>
        <c:lblAlgn val="ctr"/>
        <c:lblOffset val="100"/>
        <c:noMultiLvlLbl val="0"/>
      </c:catAx>
      <c:valAx>
        <c:axId val="1122636367"/>
        <c:scaling>
          <c:orientation val="minMax"/>
        </c:scaling>
        <c:delete val="0"/>
        <c:axPos val="l"/>
        <c:majorGridlines>
          <c:spPr>
            <a:ln w="9525" cap="flat" cmpd="sng" algn="ctr">
              <a:solidFill>
                <a:schemeClr val="accent6">
                  <a:lumMod val="7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26376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Programs by Type in New York</a:t>
            </a:r>
            <a:r>
              <a:rPr lang="en-US" baseline="0"/>
              <a:t> State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FBC-4710-90E6-52C50E85B46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FBC-4710-90E6-52C50E85B46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FBC-4710-90E6-52C50E85B46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FBC-4710-90E6-52C50E85B46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Day Care Center</c:v>
                </c:pt>
                <c:pt idx="1">
                  <c:v>Family Day Care</c:v>
                </c:pt>
                <c:pt idx="2">
                  <c:v>Group Family Day Care</c:v>
                </c:pt>
                <c:pt idx="3">
                  <c:v>School Age Care</c:v>
                </c:pt>
              </c:strCache>
            </c:strRef>
          </c:cat>
          <c:val>
            <c:numRef>
              <c:f>Sheet1!$B$2:$B$5</c:f>
              <c:numCache>
                <c:formatCode>General</c:formatCode>
                <c:ptCount val="4"/>
                <c:pt idx="0">
                  <c:v>2066</c:v>
                </c:pt>
                <c:pt idx="1">
                  <c:v>2576</c:v>
                </c:pt>
                <c:pt idx="2">
                  <c:v>7873</c:v>
                </c:pt>
                <c:pt idx="3">
                  <c:v>2767</c:v>
                </c:pt>
              </c:numCache>
            </c:numRef>
          </c:val>
          <c:extLst>
            <c:ext xmlns:c16="http://schemas.microsoft.com/office/drawing/2014/chart" uri="{C3380CC4-5D6E-409C-BE32-E72D297353CC}">
              <c16:uniqueId val="{00000008-FFBC-4710-90E6-52C50E85B46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Percentage</a:t>
            </a:r>
            <a:r>
              <a:rPr lang="en-US" baseline="0"/>
              <a:t> of QRIS Participating Programs by Program Type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Sheet1!$B$1</c:f>
              <c:strCache>
                <c:ptCount val="1"/>
                <c:pt idx="0">
                  <c:v>Programs at the top level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Center Based 2020</c:v>
                </c:pt>
                <c:pt idx="1">
                  <c:v>FCC Based 2020</c:v>
                </c:pt>
                <c:pt idx="2">
                  <c:v>Center Based 2021</c:v>
                </c:pt>
                <c:pt idx="3">
                  <c:v>FCC Based 2021</c:v>
                </c:pt>
              </c:strCache>
            </c:strRef>
          </c:cat>
          <c:val>
            <c:numRef>
              <c:f>Sheet1!$B$2:$B$5</c:f>
              <c:numCache>
                <c:formatCode>0%</c:formatCode>
                <c:ptCount val="4"/>
                <c:pt idx="0" formatCode="0.00%">
                  <c:v>1.7000000000000001E-2</c:v>
                </c:pt>
                <c:pt idx="1">
                  <c:v>0.01</c:v>
                </c:pt>
                <c:pt idx="2" formatCode="0.00%">
                  <c:v>1.7999999999999999E-2</c:v>
                </c:pt>
                <c:pt idx="3">
                  <c:v>0.01</c:v>
                </c:pt>
              </c:numCache>
            </c:numRef>
          </c:val>
          <c:extLst>
            <c:ext xmlns:c16="http://schemas.microsoft.com/office/drawing/2014/chart" uri="{C3380CC4-5D6E-409C-BE32-E72D297353CC}">
              <c16:uniqueId val="{00000000-D5DE-44A8-B30F-3C075446125A}"/>
            </c:ext>
          </c:extLst>
        </c:ser>
        <c:ser>
          <c:idx val="1"/>
          <c:order val="1"/>
          <c:tx>
            <c:strRef>
              <c:f>Sheet1!$C$1</c:f>
              <c:strCache>
                <c:ptCount val="1"/>
                <c:pt idx="0">
                  <c:v>Programs not at the top level</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Center Based 2020</c:v>
                </c:pt>
                <c:pt idx="1">
                  <c:v>FCC Based 2020</c:v>
                </c:pt>
                <c:pt idx="2">
                  <c:v>Center Based 2021</c:v>
                </c:pt>
                <c:pt idx="3">
                  <c:v>FCC Based 2021</c:v>
                </c:pt>
              </c:strCache>
            </c:strRef>
          </c:cat>
          <c:val>
            <c:numRef>
              <c:f>Sheet1!$C$2:$C$5</c:f>
              <c:numCache>
                <c:formatCode>0%</c:formatCode>
                <c:ptCount val="4"/>
                <c:pt idx="0" formatCode="0.00%">
                  <c:v>0.98299999999999998</c:v>
                </c:pt>
                <c:pt idx="1">
                  <c:v>0.99</c:v>
                </c:pt>
                <c:pt idx="2" formatCode="0.00%">
                  <c:v>0.98199999999999998</c:v>
                </c:pt>
                <c:pt idx="3">
                  <c:v>0.99</c:v>
                </c:pt>
              </c:numCache>
            </c:numRef>
          </c:val>
          <c:extLst>
            <c:ext xmlns:c16="http://schemas.microsoft.com/office/drawing/2014/chart" uri="{C3380CC4-5D6E-409C-BE32-E72D297353CC}">
              <c16:uniqueId val="{00000001-D5DE-44A8-B30F-3C075446125A}"/>
            </c:ext>
          </c:extLst>
        </c:ser>
        <c:dLbls>
          <c:dLblPos val="ctr"/>
          <c:showLegendKey val="0"/>
          <c:showVal val="1"/>
          <c:showCatName val="0"/>
          <c:showSerName val="0"/>
          <c:showPercent val="0"/>
          <c:showBubbleSize val="0"/>
        </c:dLbls>
        <c:gapWidth val="150"/>
        <c:overlap val="100"/>
        <c:axId val="1118501679"/>
        <c:axId val="1118502511"/>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Series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Sheet1!$A$2:$A$5</c15:sqref>
                        </c15:formulaRef>
                      </c:ext>
                    </c:extLst>
                    <c:strCache>
                      <c:ptCount val="4"/>
                      <c:pt idx="0">
                        <c:v>Center Based 2020</c:v>
                      </c:pt>
                      <c:pt idx="1">
                        <c:v>FCC Based 2020</c:v>
                      </c:pt>
                      <c:pt idx="2">
                        <c:v>Center Based 2021</c:v>
                      </c:pt>
                      <c:pt idx="3">
                        <c:v>FCC Based 2021</c:v>
                      </c:pt>
                    </c:strCache>
                  </c:strRef>
                </c:cat>
                <c:val>
                  <c:numRef>
                    <c:extLst>
                      <c:ext uri="{02D57815-91ED-43cb-92C2-25804820EDAC}">
                        <c15:formulaRef>
                          <c15:sqref>Sheet1!$D$2:$D$5</c15:sqref>
                        </c15:formulaRef>
                      </c:ext>
                    </c:extLst>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D5DE-44A8-B30F-3C075446125A}"/>
                  </c:ext>
                </c:extLst>
              </c15:ser>
            </c15:filteredBarSeries>
          </c:ext>
        </c:extLst>
      </c:barChart>
      <c:catAx>
        <c:axId val="11185016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8502511"/>
        <c:crosses val="autoZero"/>
        <c:auto val="1"/>
        <c:lblAlgn val="ctr"/>
        <c:lblOffset val="100"/>
        <c:noMultiLvlLbl val="0"/>
      </c:catAx>
      <c:valAx>
        <c:axId val="111850251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850167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Slice">
  <a:themeElements>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word/theme/themeOverride1.xml><?xml version="1.0" encoding="utf-8"?>
<a:themeOverride xmlns:a="http://schemas.openxmlformats.org/drawingml/2006/main">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2.xml><?xml version="1.0" encoding="utf-8"?>
<a:themeOverride xmlns:a="http://schemas.openxmlformats.org/drawingml/2006/main">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JournalArticle</b:SourceType>
    <b:Guid>{D5C454B3-F310-497C-840F-04AA03E2378F}</b:Guid>
    <b:RefOrder>6</b:RefOrder>
  </b:Source>
  <b:Source>
    <b:Tag>Sch12</b:Tag>
    <b:SourceType>JournalArticle</b:SourceType>
    <b:Guid>{71FC9D64-C1F1-436B-ACB2-99E3AE2B6B13}</b:Guid>
    <b:Author>
      <b:Author>
        <b:NameList>
          <b:Person>
            <b:Last>Scharte</b:Last>
            <b:First>M.</b:First>
            <b:Middle>&amp; Bolte, G.</b:Middle>
          </b:Person>
        </b:NameList>
      </b:Author>
    </b:Author>
    <b:Title>Increased health risks of children with single mother:impact of socio-economic  and environmental factors</b:Title>
    <b:JournalName>Europena Journal of Public Health</b:JournalName>
    <b:Year>2012</b:Year>
    <b:RefOrder>7</b:RefOrder>
  </b:Source>
  <b:Source>
    <b:Tag>NYS21</b:Tag>
    <b:SourceType>InternetSite</b:SourceType>
    <b:Guid>{0E4301F6-3C01-4040-858B-0B88C3C230A8}</b:Guid>
    <b:Title>NYSED</b:Title>
    <b:Year>2021</b:Year>
    <b:InternetSiteTitle>nysed.gov</b:InternetSiteTitle>
    <b:Month>July </b:Month>
    <b:Day>2021</b:Day>
    <b:URL>www.nysed.gov</b:URL>
    <b:RefOrder>3</b:RefOrder>
  </b:Source>
  <b:Source>
    <b:Tag>Nat21</b:Tag>
    <b:SourceType>InternetSite</b:SourceType>
    <b:Guid>{882F28E8-49BE-4826-8982-CE5CC0501931}</b:Guid>
    <b:Title>National Center for Education Statistics</b:Title>
    <b:Year>2021</b:Year>
    <b:Month>July</b:Month>
    <b:RefOrder>4</b:RefOrder>
  </b:Source>
  <b:Source>
    <b:Tag>ASi21</b:Tag>
    <b:SourceType>InternetSite</b:SourceType>
    <b:Guid>{10E78F91-143D-4162-BDDF-C1EF66D26CF8}</b:Guid>
    <b:Title>A Simple Equation: More Education = More Income</b:Title>
    <b:InternetSiteTitle>New York Times</b:InternetSiteTitle>
    <b:Year>2021</b:Year>
    <b:Month>July</b:Month>
    <b:Day>26</b:Day>
    <b:URL>https://www.nytimes.com/2014/09/11/business/economy/a-simple-equation-more-education-more-income.html</b:URL>
    <b:RefOrder>8</b:RefOrder>
  </b:Source>
  <b:Source>
    <b:Tag>Off21</b:Tag>
    <b:SourceType>Report</b:SourceType>
    <b:Guid>{309A6E47-A37B-4427-87D4-E403615E9D2D}</b:Guid>
    <b:Title>Education in a Pandemic: The Disparate Impacts of COVID-19 on America’s Students</b:Title>
    <b:Year>2021</b:Year>
    <b:Author>
      <b:Author>
        <b:NameList>
          <b:Person>
            <b:Last>Rights</b:Last>
            <b:First>Office</b:First>
            <b:Middle>for Civil</b:Middle>
          </b:Person>
        </b:NameList>
      </b:Author>
    </b:Author>
    <b:RefOrder>9</b:RefOrder>
  </b:Source>
  <b:Source>
    <b:Tag>hea21</b:Tag>
    <b:SourceType>InternetSite</b:SourceType>
    <b:Guid>{F13C8966-6B16-4815-8C22-CF4E0C9E001D}</b:Guid>
    <b:Year>2021</b:Year>
    <b:InternetSiteTitle>health.ny.gov</b:InternetSiteTitle>
    <b:Month>July</b:Month>
    <b:Day>30</b:Day>
    <b:RefOrder>5</b:RefOrder>
  </b:Source>
  <b:Source>
    <b:Tag>Com21</b:Tag>
    <b:SourceType>DocumentFromInternetSite</b:SourceType>
    <b:Guid>{14B3F3EB-730F-4BA0-96B5-011A2CEFD311}</b:Guid>
    <b:Title>Community Wide Health Assessment 2019-2024</b:Title>
    <b:InternetSiteTitle>Broome County Department of Health</b:InternetSiteTitle>
    <b:Year>2021</b:Year>
    <b:Month>July </b:Month>
    <b:Day>30</b:Day>
    <b:RefOrder>10</b:RefOrder>
  </b:Source>
  <b:Source>
    <b:Tag>Cen21</b:Tag>
    <b:SourceType>DocumentFromInternetSite</b:SourceType>
    <b:Guid>{D74C6D2B-8434-473B-B33D-C109D0EE47CC}</b:Guid>
    <b:Title>Center on Budget and Policy Priorities</b:Title>
    <b:Year>2021</b:Year>
    <b:URL>https://www.cbpp.org/research/food-assistance/wic-works-addressing-the-nutrition-and-health-needs-of-low-income-families</b:URL>
    <b:RefOrder>11</b:RefOrder>
  </b:Source>
  <b:Source>
    <b:Tag>Roc21</b:Tag>
    <b:SourceType>DocumentFromInternetSite</b:SourceType>
    <b:Guid>{20E03710-D199-4C9E-B619-0CCEE665FC9E}</b:Guid>
    <b:Title>Rockefeller Institute of Government-Employment Statistics</b:Title>
    <b:InternetSiteTitle>rocinst.org</b:InternetSiteTitle>
    <b:Year>2021</b:Year>
    <b:Month>August</b:Month>
    <b:Day>13</b:Day>
    <b:URL>https://rockinst.org/data-hub/new-york-data-sets/</b:URL>
    <b:RefOrder>2</b:RefOrder>
  </b:Source>
  <b:Source>
    <b:Tag>Jam22</b:Tag>
    <b:SourceType>InternetSite</b:SourceType>
    <b:Guid>{3396EA49-6563-49F6-AE3E-7ADED910F9B9}</b:Guid>
    <b:Title>http://www.centernyc.org</b:Title>
    <b:Year>2022</b:Year>
    <b:Author>
      <b:Author>
        <b:NameList>
          <b:Person>
            <b:Last>Parrott</b:Last>
            <b:First>James</b:First>
          </b:Person>
        </b:NameList>
      </b:Author>
    </b:Author>
    <b:InternetSiteTitle>http://www.centernyc.org</b:InternetSiteTitle>
    <b:Month>January </b:Month>
    <b:Day>13</b:Day>
    <b:URL>http://www.centernyc.org/reports-briefs/new-yorks-unemployment-crisis-stands-out-among-all-states-job-opportunities-evaporate-for-thousands-of-young-city-residents</b:URL>
    <b:RefOrder>12</b:RefOrder>
  </b:Source>
  <b:Source xmlns:b="http://schemas.openxmlformats.org/officeDocument/2006/bibliography" xmlns="http://schemas.openxmlformats.org/officeDocument/2006/bibliography">
    <b:Tag>13</b:Tag>
    <b:RefOrder>13</b:RefOrder>
  </b:Source>
  <b:Source>
    <b:Tag>Con21</b:Tag>
    <b:SourceType>InternetSite</b:SourceType>
    <b:Guid>{DC4220E3-C80A-446D-A699-6D093BE8A3C2}</b:Guid>
    <b:Author>
      <b:Author>
        <b:Corporate>Consumer Financial Protection Bureau</b:Corporate>
      </b:Author>
    </b:Author>
    <b:Title>Housing insecurity and the COVID-19 Pandemic</b:Title>
    <b:InternetSiteTitle>https://files.consumerfinance.gov</b:InternetSiteTitle>
    <b:Year>2021</b:Year>
    <b:Month>Marck</b:Month>
    <b:URL>https://files.consumerfinance.gov</b:URL>
    <b:RefOrder>14</b:RefOrder>
  </b:Source>
  <b:Source>
    <b:Tag>Off22</b:Tag>
    <b:SourceType>Report</b:SourceType>
    <b:Guid>{E8ED5ED8-035D-4FA4-BA18-2A6F01D2364A}</b:Guid>
    <b:Author>
      <b:Author>
        <b:NameList>
          <b:Person>
            <b:Last>Analysis</b:Last>
            <b:First>Office</b:First>
            <b:Middle>of Budget Policy and</b:Middle>
          </b:Person>
        </b:NameList>
      </b:Author>
    </b:Author>
    <b:Title>A Look at Poverty Trends in New York State for the Last Decade</b:Title>
    <b:Year>2022</b:Year>
    <b:Publisher>New York State Comptroller's Office</b:Publisher>
    <b:City>Albany</b:City>
    <b:RefOrder>1</b:RefOrder>
  </b:Source>
</b:Sources>
</file>

<file path=customXml/itemProps1.xml><?xml version="1.0" encoding="utf-8"?>
<ds:datastoreItem xmlns:ds="http://schemas.openxmlformats.org/officeDocument/2006/customXml" ds:itemID="{A00C48B2-819B-4EB5-8349-C75059B1D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115</Pages>
  <Words>17150</Words>
  <Characters>97760</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Robertson</dc:creator>
  <cp:keywords/>
  <dc:description/>
  <cp:lastModifiedBy>Robertson, Kelly</cp:lastModifiedBy>
  <cp:revision>2</cp:revision>
  <cp:lastPrinted>2023-08-24T15:36:00Z</cp:lastPrinted>
  <dcterms:created xsi:type="dcterms:W3CDTF">2023-09-07T11:30:00Z</dcterms:created>
  <dcterms:modified xsi:type="dcterms:W3CDTF">2023-09-07T11:30:00Z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569093788</vt:i4>
  </property>
</Properties>
</file>